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8" w:rsidRPr="00646CC5" w:rsidRDefault="004D4B38" w:rsidP="00277EA4">
      <w:pPr>
        <w:pStyle w:val="Nagwek2"/>
      </w:pPr>
    </w:p>
    <w:p w:rsidR="005D1276" w:rsidRPr="00631482" w:rsidRDefault="005D1276" w:rsidP="005D1276">
      <w:pPr>
        <w:spacing w:line="288" w:lineRule="auto"/>
        <w:ind w:left="3969"/>
        <w:jc w:val="right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5D1276" w:rsidRPr="00631482" w:rsidRDefault="00A16D09" w:rsidP="005D1276">
      <w:pPr>
        <w:spacing w:line="288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5</w:t>
      </w:r>
    </w:p>
    <w:p w:rsidR="005D1276" w:rsidRPr="00631482" w:rsidRDefault="005D1276" w:rsidP="005D127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5D1276" w:rsidRPr="00631482" w:rsidRDefault="005D1276" w:rsidP="005D127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Nazwa ……………………………..</w:t>
      </w:r>
    </w:p>
    <w:p w:rsidR="005D1276" w:rsidRPr="00631482" w:rsidRDefault="005D1276" w:rsidP="005D127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Adres ………………………………</w:t>
      </w:r>
    </w:p>
    <w:p w:rsidR="005D1276" w:rsidRPr="00631482" w:rsidRDefault="005D1276" w:rsidP="005D127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1276" w:rsidRPr="00631482" w:rsidRDefault="005D1276" w:rsidP="005D127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5D1276" w:rsidRPr="00631482" w:rsidRDefault="005D1276" w:rsidP="005D127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5D1276" w:rsidRPr="00631482" w:rsidRDefault="005D1276" w:rsidP="005D127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„Wyposażenie dwóch pracowni dydaktycznych</w:t>
      </w:r>
      <w:r w:rsidRPr="00E45537">
        <w:rPr>
          <w:rFonts w:asciiTheme="minorHAnsi" w:hAnsiTheme="minorHAnsi" w:cstheme="minorHAnsi"/>
          <w:b/>
          <w:sz w:val="20"/>
          <w:szCs w:val="20"/>
        </w:rPr>
        <w:t>: przyrodniczej i matematycznej ”</w:t>
      </w:r>
    </w:p>
    <w:p w:rsidR="005D1276" w:rsidRPr="00631482" w:rsidRDefault="005D1276" w:rsidP="005D127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nr sprawy: ZP.271.1</w:t>
      </w:r>
      <w:r w:rsidR="00A16D09">
        <w:rPr>
          <w:rFonts w:asciiTheme="minorHAnsi" w:hAnsiTheme="minorHAnsi" w:cstheme="minorHAnsi"/>
          <w:b/>
          <w:sz w:val="20"/>
          <w:szCs w:val="20"/>
        </w:rPr>
        <w:t>9</w:t>
      </w:r>
      <w:r w:rsidRPr="00631482">
        <w:rPr>
          <w:rFonts w:asciiTheme="minorHAnsi" w:hAnsiTheme="minorHAnsi" w:cstheme="minorHAnsi"/>
          <w:b/>
          <w:sz w:val="20"/>
          <w:szCs w:val="20"/>
        </w:rPr>
        <w:t>.2018</w:t>
      </w:r>
    </w:p>
    <w:p w:rsidR="005D1276" w:rsidRPr="00631482" w:rsidRDefault="005D1276" w:rsidP="005D127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1276" w:rsidRPr="00631482" w:rsidRDefault="005D1276" w:rsidP="005D127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Wymagane i oferowane parametry techniczne</w:t>
      </w:r>
    </w:p>
    <w:p w:rsidR="005D1276" w:rsidRPr="00631482" w:rsidRDefault="005D1276" w:rsidP="005D1276">
      <w:pPr>
        <w:spacing w:line="288" w:lineRule="auto"/>
        <w:rPr>
          <w:rFonts w:asciiTheme="minorHAnsi" w:hAnsiTheme="minorHAnsi" w:cstheme="minorHAnsi"/>
          <w:sz w:val="20"/>
          <w:szCs w:val="20"/>
          <w:highlight w:val="yellow"/>
        </w:rPr>
      </w:pPr>
      <w:bookmarkStart w:id="0" w:name="_GoBack"/>
      <w:bookmarkEnd w:id="0"/>
    </w:p>
    <w:p w:rsidR="005D1276" w:rsidRPr="00631482" w:rsidRDefault="005D1276" w:rsidP="005D127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1482">
        <w:rPr>
          <w:rFonts w:asciiTheme="minorHAnsi" w:hAnsiTheme="minorHAnsi" w:cstheme="minorHAnsi"/>
          <w:sz w:val="20"/>
          <w:szCs w:val="20"/>
        </w:rPr>
        <w:t>Lokalizacja pracowni dydaktycznych: Gimnazjum im. Książąt Świdnickich w Witoszowie Dolnym, Witoszów Dolny 59-60, 58-100 Świdnica</w:t>
      </w:r>
    </w:p>
    <w:p w:rsidR="005D1276" w:rsidRPr="00631482" w:rsidRDefault="005D1276" w:rsidP="005D127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1276" w:rsidRPr="00631482" w:rsidRDefault="005D1276" w:rsidP="005D127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631482">
        <w:rPr>
          <w:rFonts w:asciiTheme="minorHAnsi" w:hAnsiTheme="minorHAnsi" w:cstheme="minorHAnsi"/>
          <w:b/>
          <w:sz w:val="20"/>
          <w:szCs w:val="20"/>
        </w:rPr>
        <w:t>Oferujemy:</w:t>
      </w:r>
    </w:p>
    <w:p w:rsidR="00984303" w:rsidRPr="00631482" w:rsidRDefault="00984303" w:rsidP="00984303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"/>
        <w:gridCol w:w="537"/>
        <w:gridCol w:w="29"/>
        <w:gridCol w:w="1848"/>
        <w:gridCol w:w="1134"/>
        <w:gridCol w:w="1985"/>
        <w:gridCol w:w="2551"/>
        <w:gridCol w:w="6804"/>
      </w:tblGrid>
      <w:tr w:rsidR="00475A0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  <w:vAlign w:val="center"/>
          </w:tcPr>
          <w:p w:rsidR="00475A01" w:rsidRPr="002F6583" w:rsidRDefault="00475A01" w:rsidP="00E24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8" w:type="dxa"/>
            <w:vAlign w:val="center"/>
          </w:tcPr>
          <w:p w:rsidR="00475A01" w:rsidRPr="002F6583" w:rsidRDefault="00475A01" w:rsidP="00E24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lub materiału</w:t>
            </w:r>
          </w:p>
        </w:tc>
        <w:tc>
          <w:tcPr>
            <w:tcW w:w="1134" w:type="dxa"/>
            <w:vAlign w:val="center"/>
          </w:tcPr>
          <w:p w:rsidR="00475A01" w:rsidRPr="002F6583" w:rsidRDefault="00475A01" w:rsidP="004375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985" w:type="dxa"/>
            <w:vAlign w:val="center"/>
          </w:tcPr>
          <w:p w:rsidR="00B10DDD" w:rsidRPr="002F6583" w:rsidRDefault="00B10DDD" w:rsidP="00B10D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Potwierdzenie spełniania wymagań Zamawiającego</w:t>
            </w:r>
          </w:p>
          <w:p w:rsidR="00475A01" w:rsidRPr="002F6583" w:rsidRDefault="00B10DDD" w:rsidP="00B10D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(Zaznaczyć TAK, jeżeli oferowany artykuł, sprzęt spełnia dany parametr)</w:t>
            </w:r>
          </w:p>
        </w:tc>
        <w:tc>
          <w:tcPr>
            <w:tcW w:w="2551" w:type="dxa"/>
            <w:vAlign w:val="center"/>
          </w:tcPr>
          <w:p w:rsidR="00B10DDD" w:rsidRPr="002F6583" w:rsidRDefault="00B10DDD" w:rsidP="00B10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wyższe</w:t>
            </w:r>
          </w:p>
          <w:p w:rsidR="00B10DDD" w:rsidRPr="002F6583" w:rsidRDefault="00B10DDD" w:rsidP="00B10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niż wymagane</w:t>
            </w:r>
          </w:p>
          <w:p w:rsidR="00B10DDD" w:rsidRPr="002F6583" w:rsidRDefault="00B10DDD" w:rsidP="00B10DDD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6583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– proszę opisać </w:t>
            </w:r>
          </w:p>
          <w:p w:rsidR="00475A01" w:rsidRPr="002F6583" w:rsidRDefault="00B10DDD" w:rsidP="00B10D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(tylko w przypadku, gdy Wykonawca oferuje parametry wyższe niż opisane przez Zamawiającego)</w:t>
            </w:r>
          </w:p>
        </w:tc>
        <w:tc>
          <w:tcPr>
            <w:tcW w:w="6804" w:type="dxa"/>
          </w:tcPr>
          <w:p w:rsidR="00B10DDD" w:rsidRPr="002F6583" w:rsidRDefault="00B10DDD" w:rsidP="00B10D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  <w:p w:rsidR="00475A01" w:rsidRPr="002F6583" w:rsidRDefault="00B10DDD" w:rsidP="00B10D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</w:tr>
      <w:tr w:rsidR="006F5C21" w:rsidRPr="002F6583" w:rsidTr="00914166">
        <w:trPr>
          <w:gridBefore w:val="1"/>
          <w:wBefore w:w="25" w:type="dxa"/>
          <w:trHeight w:val="492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Stojak do plansz, map - 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Metalowa konstrukcja stojaka, o podstawie jezdnej, regulowana wysokość od 950 do 1750 mm; umożliwia przechowywanie 15 sztuk plansz i map różnej wielkości zwiniętych w rulon i zawieszonych na haczykach.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Mikroskop z połączeniem do komputera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1 sztuka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Przetwornik 1/3''. Rozdzielczość min 1280x1024 - 1.3 mega piksela, obudowa metalowa, wyjście złącze USB,</w:t>
            </w:r>
          </w:p>
          <w:p w:rsidR="006F5C21" w:rsidRPr="002F6583" w:rsidRDefault="006F5C21" w:rsidP="006F5C21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tryb koloru RGB. Szybkość min</w:t>
            </w:r>
          </w:p>
          <w:p w:rsidR="006F5C21" w:rsidRPr="002F6583" w:rsidRDefault="006F5C21" w:rsidP="006F5C21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- 1280x1024 / 15 klatek/s</w:t>
            </w:r>
          </w:p>
          <w:p w:rsidR="006F5C21" w:rsidRPr="002F6583" w:rsidRDefault="006F5C21" w:rsidP="006F5C21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- 640x480 / 30 klatek/s</w:t>
            </w:r>
          </w:p>
          <w:p w:rsidR="006F5C21" w:rsidRPr="002F6583" w:rsidRDefault="006F5C21" w:rsidP="006F5C21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kontrola ekspozycji automatyczna, manualna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Waga laboratoryjna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elektroniczna, dydaktyczna w zakresie od 1g do 5200g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funkcja tarowania, z funkcją automatycznego wyłączania po 3 minutach "bezruchu" (oszczędzanie baterii). Dołączony zasilacz sieciowy 230V. Duży wyświetlacz LCD: min 15 mm. Średnica płyty ważącej min 150 mm.</w:t>
            </w:r>
            <w:r w:rsidRPr="002F6583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Mikroskopy terenowe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6 sztuk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Kamera-mikroskop jest prostym urządzeniem cyfrowym powiększającym badane przedmioty 200x i podłączanym przez dowolny port USB (do komputera, tablicy itp.). Dzięki giętkiej szyi, podświetleniu LED min. (6 szt.) oraz podstawie można ją dowolnie ustawić nad obserwowanym obiektem wyostrzając obraz pokrętłem zoom, a także wykonać zdjęcie cyfrowe wciskając przycisk umieszczony w podstawie. Pomoc dydaktyczna przydatna na lekcjach przyrody i biologii, ale nie tylko, oraz do pracy indywidualnej uczniów, jak i demonstracji przez nauczyciela. Rozdzielczość obrazu min. 1,3 MP.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Zestaw do doświadczeń z optyki (laser pięciowiązkowy)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Zestaw magnetyczny do optyki geometrycznej z laserem diodowym, w walizce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SKŁAD ZESTAWU minimum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1. laser czerwony 5-wiązkowy z przełącznikiem (można emitować jedną, trzy lub pięć wiązek);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2. pryzmat prostokątny (45-90-45);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3. pryzmat trapezowy;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4. blok akrylowy - model soczewki dwustronnie wypukłej (dwuwypukłej);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5. blok akrylowy - model soczewki dwustronnie wklęsłej (dwuwklęsłej);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6. blok akrylowy - model soczewki jednostronnie wypukłej (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płaskowypukłej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7. blok akrylowy równoległościenny - pryzmat prostokątny;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8. zwierciadło elastyczne o regulowanym promieniu krzywizny - ustawiane jako zwierciadło płaskie, wypukłe lub wklęsłe (różne promienie krzywizny);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        /elementy 1-8 mają wtopione (poz. 1 - przyklejone) małe, silne magnesy neodymowe - SĄ W PEŁNI MAGNETYCZNE/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9. kuweta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półcylindryczna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, transparentna, z tworzywa sztucznego, do napełniania wodą lub innym ośrodkiem;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10. tarcza Kolbego nadrukowana na białej FOLII MAGNETYCZNEJ;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11. tarcza Kolbego kartonowa, sztywna, zafoliowana 2-stronnie;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12. zasilacz sieciowy do lasera;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13. ściereczka do czyszczenia elementów optycznych;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14. metalowa walizka z rączką, zamykana na metalowe zatrzaski, z dopasowanymi gniazdami gąbkowymi.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Zestaw szkła laboratoryjnego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Wielki zestaw szkła i wyposażenia laboratoryjnego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Skład zestawu minimum: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bagietka szklana…3 szt.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bibuła filtracyjna, krążki…50 szt.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cylinder miarowy 50 ml…1 szt.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cylinder miarowy 100 ml…1 szt.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cylinder miarowy 250 ml…1 szt.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gruszka gumowa…1 szt.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kolba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okrągłodenna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100 ml…1 szt.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kolba stożkowa z korkiem…2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lejek…2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łapa do probówek metalowa…2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łyżeczka do spalań z kołnierzem ochronnym...1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łyżko-szpatułka…2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moździerz szorstki z tłuczkiem…1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okulary ochronne podstawowe…2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palnik alkoholowy…1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parownica porcelanowa…1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pęseta metalowa…1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pipeta Pasteura, 3 ml…3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pipeta wielomiarowa, 5 ml…1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probówka szklana (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borokrzem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.), I…10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probówka szklana (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borokrzem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.), II…10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stojak do probówek 6+6…1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stojak nad palnik…1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szalka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szklana, 60 mm…2 szt.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szalka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szklana, 100 mm…2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szczotka do probówek…2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szczypce laboratoryjne…1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szkiełko zegarkowe 75 mm…3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termometr szklany -10..+110 ?C…1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tryskawka…1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• tygiel porcelanowy…1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zakraplacz szklany, poj. 2 ml…3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zlewka szklana miarowa 100 ml…2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zlewka szklana miarowa 250 ml…2 szt.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• zlewka szklana miarowa 400 ml…1 szt.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Busole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12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Kompas/busola w obudowie metalowej. Bardzo dokładna busola zamknięta w metalowej obudowie. Wypełniony płynem, bardzo szybko ustawia się na pozycję określającą prawidłowy kierunek. Posiada tarczę z kierunkami świata oraz punkty namiarowe, co znacznie ułatwia odczytanie kierunku.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Fluerescencyjne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litery i wskazówka umożliwiają odczyt kierunku również po ciemku. Podziałka na tarczy pozwala na dokonanie odczytu w stopniach i dziesiętnych. Kompas ma metalową obudowę co chroni go przed zniszczeniem. Min średnica 5,5 cm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Lornetki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 sztuki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Lornetka metalowa, min. 8x21mm, specjalnie gumowana, aby nie wyślizgiwała się z rąk. Ekonomiczna i lekka. Pozostałe parametry: pole widzenia min 126 m/1000 m.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Powiększenie min x10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Lupy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12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Lupa szklana z rączką 3x100.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Szklana lupa z rączką o powiększeniu 3x. Duża średnica soczewki: min. 100 mm.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Dodatkowo pudełko z 2 lupami i miarką trzyczęściowe do obserwacji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3-częściowy, przezroczysty pojemnik w kształcie trzech wsuwających się w siebie kolejno (teleskopowo) walców, w którego pokrywkę (zdejmowana) wbudowane są 2 lupy (jedna uchylna na zawiasie), dając powiększenie 2x lub 4x. W pokrywce znajdują się otwory wentylacyjne. W dno pudełka wtopiono miarkę do szacowania i porównywania wielkości okazów. Wymiary: wysokość min. 8 cm, średnica min. 7 cm. Bezpieczne, wygodne i humanitarne.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>Uczniowski zestaw do doświadczeń z elektryczności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 egz.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>Uczniowski zestaw do doświadczeń z elektryczności - pakiet 5 egz. Do sprawdzania prawa Ohma i tworzenia obwodów elektrycznych. Każdy zestaw pozwala wykonywać doświadczenia z elektryczności, w szczególności doświadczenia wymienione w podstawie programowej: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>- uczeń buduje prosty obwód elektryczny według zadanego schematu,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 xml:space="preserve">- uczeń wyznacza opór elektryczny opornika lub żarówki za pomocą woltomierza </w:t>
            </w: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lastRenderedPageBreak/>
              <w:t>lub amperomierza,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>- uczeń wyznacza moc żarówki zasilanej z baterii za pomocą woltomierza i amperomierza.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 xml:space="preserve">Zestaw zawiera wszystkie elementy niezbędne do wykonania wyżej wymienionych doświadczeń. W jego skład wchodzą moduły z następującymi elementami obwodów elektrycznych: żarówka 6V, 50mA(2 moduły), żarówka 6V, 100 </w:t>
            </w:r>
            <w:proofErr w:type="spellStart"/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>mA</w:t>
            </w:r>
            <w:proofErr w:type="spellEnd"/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 xml:space="preserve">, dioda półprzewodnikowa, LED, opornik 30 Ω, opornik 200 Ω, wyłącznik. W zestawie znajdują się również elementy łączeniowe </w:t>
            </w:r>
            <w:r w:rsidR="00964F70">
              <w:rPr>
                <w:rFonts w:asciiTheme="minorHAnsi" w:hAnsiTheme="minorHAnsi" w:cstheme="minorHAnsi"/>
                <w:kern w:val="36"/>
                <w:sz w:val="20"/>
                <w:szCs w:val="20"/>
              </w:rPr>
              <w:t xml:space="preserve">min. </w:t>
            </w:r>
            <w:r w:rsidRPr="002F6583">
              <w:rPr>
                <w:rFonts w:asciiTheme="minorHAnsi" w:hAnsiTheme="minorHAnsi" w:cstheme="minorHAnsi"/>
                <w:kern w:val="36"/>
                <w:sz w:val="20"/>
                <w:szCs w:val="20"/>
              </w:rPr>
              <w:t>(8 sztuk, w tym 2 przeznaczone do włączania amperomierza do obwodu), zasilacz bateryjny wraz z kablami do jego przyłączenia oraz cyfrowy miernik uniwersalny z kablami przyłączeniowymi.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Odczynniki chemiczne</w:t>
            </w:r>
          </w:p>
        </w:tc>
        <w:tc>
          <w:tcPr>
            <w:tcW w:w="1134" w:type="dxa"/>
            <w:shd w:val="clear" w:color="auto" w:fill="auto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Zestaw zawierający minimum: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Alkohol etylowy (etanol-spirytus rektyfikowany ok. 95%) 200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Alkohol propylowy (propanol-2,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izo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-propanol) 250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Alkohol trójwodorotlenowy (gliceryna, glicerol,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propanotriol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Amoniak (roztwór wodny ok.25%- woda amoniakalna) 250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Azotan(V) amonu (saletra amonowa)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Azotan(V) potasu (saletra indyjska)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Azotan(V ) sodu (saletra chilijska)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Azotan(V) srebra 10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Benzyna ekstrakcyjna (eter naftowy-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t.w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. 60-90oC) 250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Bibuła filtracyjna jakościowa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średniosącząca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(ark. 22×28 cm) 50 szt.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Błękit tymolowy (wskaźnik – roztwór alkoholowy)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Brąz (stop- blaszka grubość 0,2 mm) 100 cm2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Butan (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izo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-butan skroplony, gaz do zapalniczek) 1 opak.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Chlorek miedzi(II) (roztwór ok.35%)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Chlorek potasu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Chlorek sodu 250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Chlorek wapnia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Chlorek żelaza(III) (roztwór ok.45%)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Cyna (metal-granulki)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Cynk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(metal-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drut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Ø 2 mm)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Dwuchromian(VI) sodu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Fenoloftaleina (wskaźnik -1%roztwór alkoholowy)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Fosfor czerwony 25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Glin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(metal-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drut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Ø 2 mm)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Glin (metal-blaszka) 100 cm2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Glin (metal-pył) 25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Jodyna (alkoholowy roztwór jodu) 10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Krzemian sodu (szkło wodne)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Kwas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aminooctowy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(glicyna)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azotowy(V) (ok.54 %) 250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chlorowodorowy (ok.36%, kwas solny) 2 x 250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cytrynowy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fosforowy(V) (ok.85 %)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mlekowy (roztwór ok.80%)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mrówkowy (kwas metanowy ok.80%)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octowy (kwas etanowy roztwór 80%)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oleinowy (oleina)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siarkowy(VI) (ok.96 %) 2 x 250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 stearynowy (stearyna)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Magnez (metal-wiórki)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Magnez (metal-wstążki)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Manganian(VII) potasu (nadmanganian potasu)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Miedź (metal- drut Ø 2 mm)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Miedź (metal-blaszka grubość 0,1 mm) 200 cm2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Mosiądz (stop- blaszka grubość 0,2 mm) 100 cm2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Nadtlenek wodoru ok.30% (woda utleniona, perhydrol)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Octan etylu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Octan ołowiu(II) 25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Octan sodu bezwodny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Ołów (metal- blaszka grubość 0,5 mm) 100 cm2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Oranż metylowy (wskaźnik w roztworze) 100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Parafina rafinowana (granulki)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Paski lakmusowe obojętne 2 x 100 szt.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Paski wskaźnikowe uniwersalne (zakres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1-10) 2 x 100 szt.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Ropa naftowa (minerał) 250 ml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Sacharoza (cukier krystaliczny)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Sączki jakościowe (średnica 10 cm) 100 szt.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Siarczan(VI)magnezu (sól gorzka)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Siarczan(VI)miedzi(II) 5hydrat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Siarczan(VI)sodu (sól glauberska)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Siarczan(VI)wapnia 1/2hydrat (gips palony) 250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Siarczan(VI)wapnia 2hydrat (gips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krystaliczny-minerał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 250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Siarka 250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Skrobia ziemniaczana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Sód (metaliczny, zanurzony w oleju parafinowym) 25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Stop Wooda (stop niskotopliwy, temp. topnienia ok. 72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 25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Świeczki miniaturowe 24 szt.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Tlenek magnezu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Tlenek miedzi(II)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Tlenek ołowiu(II) (glejta)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Tlenek żelaza(III)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Węgiel brunatny (węgiel kopalny- minerał 65-78 o C) 250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Węgiel drzewny (drewno destylowane)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Węglan potasu bezwodny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Węglan sodu bezwodny (soda kalcynowana)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Węglan sodu kwaśny(wodorowęglan sodu)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Węglan wapnia (grys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marmurowy-minerał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Węglan wapnia (kreda strącona-syntetyczna)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Węglik wapnia (karbid ) 200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Wodorotlenek potasu (zasada potasowa, płatki) 100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Wodorotlenek sodu (zasada sodowa, granulki) 250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Wodorotlenek wapnia 250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Żelazo (metal- drut Ø1 mm) 50 g</w:t>
            </w:r>
          </w:p>
          <w:p w:rsidR="006F5C21" w:rsidRPr="002F6583" w:rsidRDefault="006F5C21" w:rsidP="006F5C21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Żelazo (metal- proszek) 100 g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Przewodniki roślin i zwierząt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Przewodnik do rozpoznawania roślin i zwierząt 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Atlas drzew i krzewów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Atlas drzew i krzewów Polski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Proste klucze do oznaczania roślin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atlas i klucz  rośliny zielne i krzewinki 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Preparaty mikroskopowe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shd w:val="clear" w:color="auto" w:fill="FFFFFF"/>
              </w:rPr>
              <w:t>Zestaw minimum 100 gotowych do użytku preparatów biologicznych.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W zestawie znajdują się minimum następujące preparaty: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1. Trzy rodzaje bakterii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lastRenderedPageBreak/>
              <w:t>2. Penicylina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3. Kropidlak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Rhizopus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 - grzyb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5. Promieniowiec (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Actinomyces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Zawłotnia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7.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Diatomy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Closterium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 - glon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9. Skrętnica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10. Koniugacja skrętnic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11. Porost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12. Liść paproci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13. Przedrośle paproci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14. Liść jaśminu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nagokwiatowego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15. Łodyga moczarki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16. Liść moczarki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17. Igła sosny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18. Męski kłos zarodnionośny sosny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19. Żeński kłos zarodnionośny sosny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20. Liść kauczukowca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21. Stożek wzrostu na czubku korzenia kukurydzy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22. Młody korzeń bobu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23. Łodyga kukurydzy (1)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24. Łodyga kukurydzy (2)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25. Łodyga dyni (1)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26. Łodyga dyni (2)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27. Łodyga słonecznika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28. Pylnik mchu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29. Rodnia mchu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30. Splątek mchu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31. Pień lipy (1)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32. Pień lipy (2)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33. Łodyga pelargonii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lastRenderedPageBreak/>
              <w:t>34. Liść fasoli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35. Kiełkujący pyłek kwiatowy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36. Pyłek kwiatowy (2)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37. Owoc pomidora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38. Korzeń powietrzny storczyka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39. Mitoza komórek stożka wzrostu cebuli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40. Ziarno kukurydzy z bielmem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41.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Plazmodesma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42. Zalążnia lilii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43. Pylnik lilii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44. Liść lilii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45. Tasznik pospolity (embrion)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46. Tasznik pospolity (młody embrion)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47. Skórka czosnku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48. Euglena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49. Orzęsek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Paramecium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50. Stułbia (1)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51. Stułbia (2)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52. Płaziniec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53.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Schistosoma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 (przywra krwi - samiec)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54.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Schistosoma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 xml:space="preserve"> (przywra krwi - samica)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55. Glista (samiec i samica)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56. Dżdżownica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57. Skóra węża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58. Wioślarka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59. Wrotek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60. Aparat gębowy samicy komara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61.Aparat gębowy pszczoły miodnej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62. Tylne odnóże pszczoły miodnej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63. Aparat gębowy motyla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64. Aparat gębowy muchy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65. Aparat gębowy świerszcza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lastRenderedPageBreak/>
              <w:t>66. Mrówka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67. Łuska ryby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68. Płaziniec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69. Tchawka świerszcza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70. Skrzela mięczaka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71. Wymaz krwi ludzkiej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72. Wymaz krwi ryby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73. Nabłonek rzęskowy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74. Nabłonek płaski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75. Nabłonek wielowarstwowy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76. Mitoza w jajach glisty końskiej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77. Jelito cienkie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78. Tkanka kostna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79. Ścięgno psa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80. Tkanka łączna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81. Mięsień szkieletowy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82. Mięsień sercowy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83. Rdzeń kręgowy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84. Nerw motoryczny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85. Mięsień gładki w fazie skurczu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86. Płuco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87. Żołądek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88. Wątroba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89. Węzeł chłonny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90. Płuco szczura z wybarwionymi naczyniami krwionośnymi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91. Nerka szczura z wybarwionymi naczyniami krwionośnymi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92. Nerka szczura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93. Jądra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94. Jajnik kota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95. Ludzki nabłonek wielowarstwowy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96. DNA, RNA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97. Mitochondria w gruczole trzustkowym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lastRenderedPageBreak/>
              <w:t>98. Aparaty Golgiego w jaju żaby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99. Ludzkie chromosomy Y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  <w:t>100. Ludzkie chromosomy X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- dodatkowo szkiełka podstawowe  100szt. 24X60mm – 1 zestaw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-szkiełka nakrywkowe 100szt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>24X60mm – 2 zestawy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Igła preparacyjna prosta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metalowym zintegrowanym uchwytem antypoślizgowym. W całości metalowa (uchwyt + igła). Długość całkowita</w:t>
            </w:r>
            <w:r w:rsidR="00964F7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min.: 13,5 cm.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E42B25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Atlasy geograficzne 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964F70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Publikacja powinna zawierać mapy uwzględniające treści nowej podstawy programowej, w tym ukazujące relacje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przyczynowo-skutkowe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oraz czasowo-przestrzenne pomiędzy różnymi elementami i procesami zachodzącymi w środowisku geograficznym (np. zasięgi powodzi, przyroda Kenii). Szczegółowe mapy tematyczne pozwalają na realizację podstawowego celu nauczania geografii na tym poziomie edukacji, którym według twórców podstawy programowej jest interpretacja treści map. W  publikacji powinny znaleźć się zestawienia tabelaryczne z najczęściej wykorzystywanymi danymi statystycznymi z zakresu geografii fizycznej i społeczno-ekonomicznej.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Układ okresowy pierwiastków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F5C21" w:rsidRPr="002F6583" w:rsidRDefault="006F5C21" w:rsidP="006F5C21">
            <w:pPr>
              <w:pStyle w:val="Normalny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Układ okresowy pierwiastków - 160 x 220 cm</w:t>
            </w:r>
          </w:p>
          <w:p w:rsidR="006F5C21" w:rsidRPr="002F6583" w:rsidRDefault="006F5C21" w:rsidP="006F5C21">
            <w:pPr>
              <w:pStyle w:val="Normalny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Bardzo dokładne opisy. Zawiera nowy pierwiastek  KOPERNIK.</w:t>
            </w:r>
          </w:p>
          <w:p w:rsidR="006F5C21" w:rsidRPr="002F6583" w:rsidRDefault="006F5C21" w:rsidP="006F5C21">
            <w:pPr>
              <w:pStyle w:val="Normalny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Od strony merytorycznej dużą zaletą układu jest graficzne wyróżnienie oraz zróżnicowanie właściwości fizykochemicznych pierwiastków.</w:t>
            </w:r>
            <w:r w:rsidR="00964F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Tablica Układu opracowana zgodnie z zaleceniami International Union Of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Pure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And Applied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Chemistry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. Wysoka jakość druku - estetyczny i czytelny. </w:t>
            </w:r>
          </w:p>
          <w:p w:rsidR="006F5C21" w:rsidRPr="002F6583" w:rsidRDefault="006F5C21" w:rsidP="006F5C21">
            <w:pPr>
              <w:pStyle w:val="Normalny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Wykonanie:</w:t>
            </w:r>
          </w:p>
          <w:p w:rsidR="006F5C21" w:rsidRPr="002F6583" w:rsidRDefault="006F5C21" w:rsidP="006F5C21">
            <w:pPr>
              <w:pStyle w:val="Normalny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Układ okresowy wykonany w technice wydruku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folwentowego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na specjalnym tworzywie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banerowym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, wzmocnionym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siatką stylonową o uszlachetnionej powierzchni. Zastosowane tworzywo umożliwia wyeksponowanie walorów graficznych, plastycznych i estetycznych. Pomoc dydaktyczna praktycznie niezniszczalna w procesie normalnego użytkowania. </w:t>
            </w:r>
          </w:p>
          <w:p w:rsidR="006F5C21" w:rsidRPr="002F6583" w:rsidRDefault="006F5C21" w:rsidP="006F5C21">
            <w:pPr>
              <w:pStyle w:val="Normalny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Dane techniczne:</w:t>
            </w:r>
          </w:p>
          <w:p w:rsidR="006F5C21" w:rsidRPr="002F6583" w:rsidRDefault="006F5C21" w:rsidP="006F5C21">
            <w:pPr>
              <w:pStyle w:val="Normalny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•  160 x 220 cm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>•  listwy + zawieszka 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Model ucha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Model ucha powiększony 4-krotnie w stosunku do naturalnej wielkości, z przekrojem ucha wewnętrznego – widoczne jego elementy: błona bębenkowa z młoteczkiem, kowadełko oraz błędnik. Na podstawie. Wymiary: min 34 x 16 x 19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cm.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Model skóry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Model blokowy skóry ludzkiej zdrowej i z oparzeniami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Trójwymiarowy, anatomiczny model skóry ludzkiej w kształcie prostopadłościanu z jednej strony wygląd i budowa zdrowej skóry z drugiej z poparzeniami na podstawie wymiary min</w:t>
            </w:r>
            <w:r w:rsidR="00964F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33x2x33 (H) cm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Tabela rozpuszczalności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tabela rozpuszczalności/ soli i wodorotlenków w wodzie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wydrukowana na wysokiej jakości folii PP-PRINT, oprawiona w rurki PVC z zawieszką.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Wymiar min  </w:t>
            </w: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115 x 155 cm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Profile glebowe – tablica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pStyle w:val="NormalnyWeb"/>
              <w:shd w:val="clear" w:color="auto" w:fill="F7F7F7"/>
              <w:spacing w:line="25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Dwustronna plansza przedstawiająca z jednej strony profile najczęściej występujących typów gleb na Ziemi, a z drugiej strony schematyczny profil glebowy.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>Zalecany wymiar planszy min: 480 x 680 mm.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Przyborniki laboratoryjne i narzędzia (10 elementów)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12 zestawów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Zestaw podstawowy szkła i wyposażenia laboratoryjnego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Skład zestawu</w:t>
            </w:r>
            <w:r w:rsidR="00964F70"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minimum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2F6583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cylinder szklany,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borokrzemianowy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miarowy, poj. 10 ml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cylinder szklany,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borokrzemianowy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miarowy, poj. 100 ml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kolba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Erlenmayera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podziałką, szklana,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borokrzemianowa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z wąską szyją, poj. 50 ml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• kolba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Erlenmayera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 podziałką, szklana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Automatyczna stacja meteo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Automatyczna stacja meteo - zasilanie sieciowe,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bCs/>
                <w:caps/>
                <w:spacing w:val="72"/>
                <w:sz w:val="20"/>
                <w:szCs w:val="20"/>
              </w:rPr>
              <w:t>WYPOSAŻENIE</w:t>
            </w:r>
            <w:r w:rsidR="00964F70">
              <w:rPr>
                <w:rFonts w:asciiTheme="minorHAnsi" w:hAnsiTheme="minorHAnsi" w:cstheme="minorHAnsi"/>
                <w:b/>
                <w:bCs/>
                <w:caps/>
                <w:spacing w:val="72"/>
                <w:sz w:val="20"/>
                <w:szCs w:val="20"/>
              </w:rPr>
              <w:t xml:space="preserve"> minimum: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Kolorowy wyświetlacz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Regulacja jasności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Możliwość sterowania czasowego włączaniem i wyłączaniem wyświetlacza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Zintegrowany adapter WLAN/Wi-Fi do połączenia z internetowym serwerem czasu (do wyboru) i do przesyłania danych meteorologicznych na serwer www.wunderground.com (jeśli jest taka potrzeba)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Możliwość ręcznego ustawienia czasu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Strefa czasowa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Tryb 12/24 h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 wyboru: jednostek temperatury (°C, °F) ciśnienia atmosferycznego (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hPa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inHg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, mmHg) prędkości wiatru (km/h, węzły,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bft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ft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/s, m/s) ilości opadów (mm, in) promieniowania słonecznego (lx,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fc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, w/m²)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Możliwość wyboru formatu wyświetlania daty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Wskaźnik ciśnienia atmosferycznego, z możliwością przełączania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interwału rejestrowania w zakresie od 1 do 240 minut. Tworzenie kopii zapasowej zapisanych wewnątrz danych pomiarowych na kartach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A359D7">
              <w:rPr>
                <w:rFonts w:asciiTheme="minorHAnsi" w:hAnsiTheme="minorHAnsi" w:cstheme="minorHAnsi"/>
                <w:sz w:val="20"/>
                <w:szCs w:val="20"/>
              </w:rPr>
              <w:t>microSDHC</w:t>
            </w:r>
            <w:proofErr w:type="spellEnd"/>
            <w:r w:rsidRPr="00A359D7">
              <w:rPr>
                <w:rFonts w:asciiTheme="minorHAnsi" w:hAnsiTheme="minorHAnsi" w:cstheme="minorHAnsi"/>
                <w:sz w:val="20"/>
                <w:szCs w:val="20"/>
              </w:rPr>
              <w:t xml:space="preserve"> (min. 16 GB) możliwość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łatwej obróbki na komputerze dzięki formatowi CSV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Funkcją korekty dla wszystkich wielkości pomiarowych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Funkcja alarmu dla zbyt wysokiej lub zbyt niskiej wartości ustawionej dowolnego pomiaru z możliwością włączenia i wyłączenia. Prognoza pogody na najbliższe 12-24 godzin za pomocą symboli graficznych. Możliwość wyświetlania wartości min. / maks. dla pomiarów. Graficzne i tabelaryczne wartości pomiaru. Montaż na ścianie lub do postawienia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Zasilanie przez zewnętrzny zasilacz wtyczkowy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Czujnik zewnętrzny: zasilany 3 akumulatory ,w zestawie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Wbudowany moduł solarny do ładowania akumulatorów.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Pomiar opadów, prędkość wiatru, kierunku wiatru, temperatury, wilgotności powietrza, ilość światła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Możliwość montażu na maszcie lub słupie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Zintegrowana poziomica ułatwiająca montaż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Czujnik wewnętrzny: z wyświetlaczem LCD do wyświetlania danych pomiarowych. Interwał pomiarowy 64 sekundy</w:t>
            </w:r>
          </w:p>
          <w:p w:rsidR="006F5C21" w:rsidRPr="002F6583" w:rsidRDefault="006F5C21" w:rsidP="006F5C21">
            <w:pPr>
              <w:numPr>
                <w:ilvl w:val="0"/>
                <w:numId w:val="6"/>
              </w:numPr>
              <w:spacing w:line="36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Temperatura odczuwalna -50 do +25°C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Apteczka do laboratorium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color w:val="272727"/>
                <w:sz w:val="20"/>
                <w:szCs w:val="20"/>
              </w:rPr>
              <w:t>ZAWIERA CO NAJMNIEJ: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lastRenderedPageBreak/>
              <w:t>1 szt. Kompres zimny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2 szt. Kompres na oko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3 szt. Kompres 10 x 10cm (pak po 2 szt.)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2 szt. Opaska elastyczna 4m x 6cm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2 szt. Opaska elastyczna 4m x 8cm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 xml:space="preserve">1 </w:t>
            </w:r>
            <w:proofErr w:type="spellStart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kpl</w:t>
            </w:r>
            <w:proofErr w:type="spellEnd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. Plaster 10 x 6 cm (8szt.)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 xml:space="preserve">1 </w:t>
            </w:r>
            <w:proofErr w:type="spellStart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kpl</w:t>
            </w:r>
            <w:proofErr w:type="spellEnd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. Zestaw plastrów (20szt.)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Przylepiec 5m x 2,5 cm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Opatrunek indywidualny G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3 szt. Opatrunek indywidualny 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Opatrunek indywidualny K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Chusta opatrunkowa 60 x 80cm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2 szt. Chusta trójkątna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 xml:space="preserve">1 </w:t>
            </w:r>
            <w:proofErr w:type="spellStart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kpl</w:t>
            </w:r>
            <w:proofErr w:type="spellEnd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 xml:space="preserve">. Chusta z </w:t>
            </w:r>
            <w:proofErr w:type="spellStart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fliseliny</w:t>
            </w:r>
            <w:proofErr w:type="spellEnd"/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 xml:space="preserve"> (5 szt.)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Koc ratunkowy 160 x 210 cm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Nożyczki 19 cm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4 szt. Rękawice winylowe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2 szt. Worek foliowy 30x40 cm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6 szt. Chusteczka dezynfekująca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Ustnik do sztucznego oddychania</w:t>
            </w:r>
          </w:p>
          <w:p w:rsidR="006F5C21" w:rsidRPr="002F6583" w:rsidRDefault="006F5C21" w:rsidP="006F5C2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7272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272727"/>
                <w:sz w:val="20"/>
                <w:szCs w:val="20"/>
              </w:rPr>
              <w:t>1 szt. Instrukcja udzielania pierwszej pomocy wraz z wykazem telefonów alarmowych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Punkt pierwszej pomocy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1 zestaw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Punkt pierwszej pomocy</w:t>
            </w:r>
            <w:r w:rsidR="006C7284">
              <w:rPr>
                <w:rFonts w:asciiTheme="minorHAnsi" w:hAnsiTheme="minorHAnsi" w:cstheme="minorHAnsi"/>
                <w:sz w:val="20"/>
                <w:szCs w:val="20"/>
              </w:rPr>
              <w:t xml:space="preserve"> minimum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Zestaw stanowi uniwersalne „narzędzie” zawierające w jednym miejscu:</w:t>
            </w:r>
          </w:p>
          <w:p w:rsidR="006F5C21" w:rsidRPr="002F6583" w:rsidRDefault="006F5C21" w:rsidP="006F5C21">
            <w:pPr>
              <w:numPr>
                <w:ilvl w:val="0"/>
                <w:numId w:val="8"/>
              </w:numPr>
              <w:spacing w:line="300" w:lineRule="atLeast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instrukcję udzielania pierwszej pomocy i obsługi AED</w:t>
            </w:r>
          </w:p>
          <w:p w:rsidR="006F5C21" w:rsidRPr="002F6583" w:rsidRDefault="006F5C21" w:rsidP="006F5C21">
            <w:pPr>
              <w:numPr>
                <w:ilvl w:val="0"/>
                <w:numId w:val="8"/>
              </w:numPr>
              <w:spacing w:line="300" w:lineRule="atLeast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bogato wyposażoną apteczkę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Wyposażenie apteczki pozwala na prawidłowe zabezpieczenie osób poszkodowanych przed przybyciem pogotowia.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Użyteczność punktu jest zwiększona poprzez umieszczenie na nim pełnej instrukcji pierwszej pomocy, zawierającej algorytm postępowania. Przejrzysta forma graficzna przyciąga uwagę, ułatwiając zapamiętanie kolejnych czynności  związanych z udzielaniem pierwszej pomocy.</w:t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Instrukcja zgodna z wytycznymi 2010 Europejskiej Rady Resuscytacji</w:t>
            </w:r>
            <w:r w:rsidR="00A534A1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 xml:space="preserve"> lub równoważnymi</w:t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Inne cechy:</w:t>
            </w:r>
          </w:p>
          <w:p w:rsidR="006F5C21" w:rsidRPr="002F6583" w:rsidRDefault="006F5C21" w:rsidP="006F5C21">
            <w:pPr>
              <w:numPr>
                <w:ilvl w:val="0"/>
                <w:numId w:val="8"/>
              </w:numPr>
              <w:spacing w:line="300" w:lineRule="atLeast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Oznakowanie punktu zgodne z normą PN-EN ISO 7010:2012</w:t>
            </w:r>
            <w:r w:rsidR="00A534A1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 xml:space="preserve"> lub równoważne</w:t>
            </w:r>
          </w:p>
          <w:p w:rsidR="006F5C21" w:rsidRPr="002F6583" w:rsidRDefault="006F5C21" w:rsidP="006F5C21">
            <w:pPr>
              <w:numPr>
                <w:ilvl w:val="0"/>
                <w:numId w:val="8"/>
              </w:numPr>
              <w:spacing w:line="300" w:lineRule="atLeast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 xml:space="preserve">Podstawa punktu wykonana z eleganckiego, przezroczystego </w:t>
            </w:r>
            <w:proofErr w:type="spellStart"/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plexi</w:t>
            </w:r>
            <w:proofErr w:type="spellEnd"/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 xml:space="preserve"> (łatwa w montażu)</w:t>
            </w:r>
          </w:p>
          <w:p w:rsidR="006F5C21" w:rsidRPr="002F6583" w:rsidRDefault="006F5C21" w:rsidP="006F5C21">
            <w:pPr>
              <w:numPr>
                <w:ilvl w:val="0"/>
                <w:numId w:val="8"/>
              </w:numPr>
              <w:spacing w:line="300" w:lineRule="atLeast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Instrukcja pierwszej pomocy w przejrzystej formie graficznej</w:t>
            </w:r>
          </w:p>
          <w:p w:rsidR="006F5C21" w:rsidRPr="002F6583" w:rsidRDefault="006F5C21" w:rsidP="006F5C21">
            <w:pPr>
              <w:numPr>
                <w:ilvl w:val="0"/>
                <w:numId w:val="8"/>
              </w:numPr>
              <w:spacing w:line="300" w:lineRule="atLeast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Przenośna apteczka pierwszej pomocy umieszczona w oddzielnym opakowaniu wygodnym do zdjęcia</w:t>
            </w:r>
          </w:p>
          <w:p w:rsidR="006F5C21" w:rsidRPr="002F6583" w:rsidRDefault="006F5C21" w:rsidP="006F5C21">
            <w:pPr>
              <w:shd w:val="clear" w:color="auto" w:fill="FFFFFF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Wymiary:</w:t>
            </w:r>
            <w:r w:rsidR="009652D5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min</w:t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.68x89x11 cm</w:t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Waga: ok.3600 g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</w:pPr>
            <w:r w:rsidRPr="002F6583">
              <w:rPr>
                <w:rFonts w:asciiTheme="minorHAnsi" w:hAnsiTheme="minorHAnsi" w:cstheme="minorHAnsi"/>
                <w:color w:val="111111"/>
                <w:sz w:val="20"/>
                <w:szCs w:val="20"/>
                <w:bdr w:val="none" w:sz="0" w:space="0" w:color="auto" w:frame="1"/>
              </w:rPr>
              <w:t> SKŁAD APTECZKI:</w:t>
            </w:r>
          </w:p>
          <w:tbl>
            <w:tblPr>
              <w:tblpPr w:leftFromText="45" w:rightFromText="45" w:vertAnchor="text"/>
              <w:tblW w:w="53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5"/>
              <w:gridCol w:w="695"/>
            </w:tblGrid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/>
                      <w:bCs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Nazwa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/>
                      <w:bCs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Ilość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Bandaż elastyczny 10 cm x 4 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2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Bandaż elastyczny 8 cm x 4 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3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Opaska dziana podtrzymująca 5 cm x 4 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3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Opaska dziana podtrzymująca 10 cm x 4 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3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Gaza opatrunkowa jałowa 9 x 9 cm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2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Gaza opatrunkowa jałowa 7 x 7 cm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2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Gaza opatrunkowa jałowa 5 x 5 cm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2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Gaza opatrunkowa jałowa 1/2 m2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Jałowy opatrunek wyspowy 5 x 7,2 cm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Jałowy opatrunek wyspowy 10 x 6 cm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Plaster z opatrunkiem 6 cm x 1 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Przylepiec tkaninowy 1,25 cm x 5 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Opatrunek hydrożelowy 5 x 5 cm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Chusta trójkątna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2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Koc ratunkowy 210 x 160 cm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Siatka opatrunkowa CODOFIX 6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Rękawiczki nitrylowe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2 pary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Maseczka do sztucznego oddychania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Chusteczki do odkażania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20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Kołnierz ortopedyczny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Szyna Kramera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 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Agrafka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3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Nożyczki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Pęseta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Instrukcja udzielania pierwszej pomocy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Apteczka do punktu pierwszej pomocy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  <w:tr w:rsidR="006F5C21" w:rsidRPr="002F6583" w:rsidTr="00714A5E">
              <w:tc>
                <w:tcPr>
                  <w:tcW w:w="464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Tablica PLEXI z instrukcją pierwszej pomocy</w:t>
                  </w:r>
                </w:p>
              </w:tc>
              <w:tc>
                <w:tcPr>
                  <w:tcW w:w="695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color w:val="111111"/>
                      <w:sz w:val="20"/>
                      <w:szCs w:val="20"/>
                      <w:bdr w:val="none" w:sz="0" w:space="0" w:color="auto" w:frame="1"/>
                    </w:rPr>
                    <w:t>1 szt.</w:t>
                  </w:r>
                </w:p>
              </w:tc>
            </w:tr>
          </w:tbl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Kwasoodporna nakładka na stół laboratoryjny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Wykonana ze stali kwasoodpornej </w:t>
            </w:r>
            <w:proofErr w:type="spellStart"/>
            <w:r w:rsidRPr="002F658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CrNi</w:t>
            </w:r>
            <w:proofErr w:type="spellEnd"/>
            <w:r w:rsidRPr="002F658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18-10, grubości 1 mm (chromoniklowa), stabilna, odporna na uszkodzenia mechaniczne i chemiczne. 10 mm rant, nóżki o </w:t>
            </w:r>
            <w:r w:rsidRPr="00266A3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wysokości max </w:t>
            </w:r>
            <w:r w:rsidRPr="002F658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8 mm, wymiary: min 40 x 40 cm.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Edukacyjny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-metr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F5C21" w:rsidRPr="002F6583" w:rsidRDefault="006F5C21" w:rsidP="006F5C21">
            <w:pPr>
              <w:pStyle w:val="NormalnyWeb"/>
              <w:shd w:val="clear" w:color="auto" w:fill="F7F7F7"/>
              <w:rPr>
                <w:rFonts w:asciiTheme="minorHAnsi" w:hAnsiTheme="minorHAnsi" w:cstheme="minorHAnsi"/>
                <w:sz w:val="20"/>
                <w:szCs w:val="20"/>
              </w:rPr>
            </w:pPr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Wodoszczelny tester 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i temperatury. Wodoszczelny, elektroniczny tester 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i temperatury z elektrodą i wyświetlaczem ciekłokrystalicznym (wyświetla jednocześnie 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) zasilany czterema (1,5 V) bateriami (350 godzin ciągłego użytkowania). Zakresy: 0,0-14,0 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i 0,0-60,0 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Skala: 0,1 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i 0,1 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Dokładność (@20 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): +/- 0,1 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i +/- 0,5 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 Otoczenie: 0-50 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 xml:space="preserve">, 100 % wilgotności względnej. Automatyczny wyłącznik: po 8 min. Automatyczna kompensacja temperatury. Obudowa wodoszczelna, niezatapialna. Dostarczany z </w:t>
            </w:r>
            <w:proofErr w:type="spellStart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B6C92">
              <w:rPr>
                <w:rFonts w:asciiTheme="minorHAnsi" w:hAnsiTheme="minorHAnsi" w:cstheme="minorHAnsi"/>
                <w:sz w:val="20"/>
                <w:szCs w:val="20"/>
              </w:rPr>
              <w:t>. buforów kalibracyjnych.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Miernik gleby –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-metr, 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Default="00B66058" w:rsidP="00B6605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Zakres pomiarowy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 do 13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  <w:p w:rsidR="00B66058" w:rsidRDefault="00B66058" w:rsidP="00B6605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0.2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  <w:p w:rsidR="00B66058" w:rsidRDefault="00B66058" w:rsidP="00B6605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Zasilanie bateria blokowa 9 V</w:t>
            </w:r>
          </w:p>
          <w:p w:rsidR="00B66058" w:rsidRDefault="00B66058" w:rsidP="00B6605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miernika gleby zastaw analizator gleby</w:t>
            </w:r>
          </w:p>
          <w:p w:rsidR="00B66058" w:rsidRPr="002F6583" w:rsidRDefault="00B66058" w:rsidP="00B6605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Kalibracja fabryczna (bez certyfikatu)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Termometr cyfrowy z alarmem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F5C21" w:rsidRPr="002F6583" w:rsidRDefault="006F5C21" w:rsidP="006F5C21">
            <w:pPr>
              <w:pStyle w:val="NormalnyWeb"/>
              <w:shd w:val="clear" w:color="auto" w:fill="F7F7F7"/>
              <w:rPr>
                <w:rFonts w:asciiTheme="minorHAnsi" w:hAnsiTheme="minorHAnsi" w:cstheme="minorHAnsi"/>
                <w:sz w:val="20"/>
                <w:szCs w:val="20"/>
              </w:rPr>
            </w:pPr>
            <w:r w:rsidRPr="002D7EF6">
              <w:rPr>
                <w:rFonts w:asciiTheme="minorHAnsi" w:hAnsiTheme="minorHAnsi" w:cstheme="minorHAnsi"/>
                <w:sz w:val="20"/>
                <w:szCs w:val="20"/>
              </w:rPr>
              <w:t>Termometr do pomiarów cieczy i ciał stałych. Bardzo dokładny termometr elektroniczny z ciekłokrystalicznym wyświetlaczem i 1-metrowym przewodem. Dokonuje pomiarów (0,0) w cieczach i ciałach stałych (także zamarzniętych), a więc także w wodzie i glebie. Zakres pomiarów: -50......+300 </w:t>
            </w:r>
            <w:proofErr w:type="spellStart"/>
            <w:r w:rsidRPr="002D7E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2D7EF6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proofErr w:type="spellEnd"/>
            <w:r w:rsidRPr="002D7EF6">
              <w:rPr>
                <w:rFonts w:asciiTheme="minorHAnsi" w:hAnsiTheme="minorHAnsi" w:cstheme="minorHAnsi"/>
                <w:sz w:val="20"/>
                <w:szCs w:val="20"/>
              </w:rPr>
              <w:t>  Dokładność: 0,3</w:t>
            </w:r>
            <w:r w:rsidRPr="002D7E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2D7EF6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Konduktometr glebowy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Skala EC 0.00 do 4.00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mS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/cm. Skala temperatury 0,0 do 50,0 °C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Rozdzielczość EC 0.01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mS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/cm. Rozdzielczość temperatury 0,1 °C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Dokładność EC ą 0,05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mS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/cm (od 0,00 do 2,00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mS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/cm) ą 0,30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mS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/cm (od 2,00 do 4,00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mS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/cm). Dokładność temperatury ą 1 °C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Korekta temperatury Automatyczna, ze stałym współczynnikiem Temperatury (ß) do 2%/°C. Kalibracja Ręczna, w 1 punkcie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Sonda (y) HI 73331, długość min.122 mm. Zasilanie 4 baterie 1,5 V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Wymiary min. 163 x 40 x 26 mm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Walizka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ekobadacza</w:t>
            </w:r>
            <w:proofErr w:type="spellEnd"/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zestaw umożliwia: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- badanie wody, w tym określanie (reagenty) poziomu fosforanów (PO4), azotanów (NO3), azotynów (NO2), amonu (NH4),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oraz twardości wody, a także badanie osadów i obserwacje wielu innych czynników związanych z wodą.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- badanie gleby, w tym składu i składników gleby (testy reagentami na zawartość fosforanów, azotanów, amonu oraz oznaczanie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gleby), organizmów glebowych, procesu glebotwórczego,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- obserwację drobnych organizmów zwierzęcych, lądowych i wodnych, w tym bioindykatorów, </w:t>
            </w:r>
            <w:r w:rsidRPr="002F6583">
              <w:rPr>
                <w:rFonts w:asciiTheme="minorHAnsi" w:hAnsiTheme="minorHAnsi" w:cstheme="minorHAnsi"/>
                <w:color w:val="995A0D"/>
                <w:sz w:val="20"/>
                <w:szCs w:val="20"/>
                <w:shd w:val="clear" w:color="auto" w:fill="FFFFFF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obserwację roślinności, w tym ich zależności od jakości wody i gleby.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Skład zestawu minimum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 butelki – reagent 1 i 2 do wykrywania fosforanów (PO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pojemnik-probówka oznaczona PO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 butelki – reagent 1 i 2 do wykrywania azotanów (NO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pojemnik-probówka bez oznaczenia wysoka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 butelki – reagent 1, 2, 3 do wykrywania amonu (NH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pojemnik-probówka oznaczona NH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 butelki – reagent do wykrywania azotynów (NO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pojemnik-probówka oznaczona NO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1 butelka – reagent do oznaczania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1 pojemnik-probówka oznaczona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2 butelki (oznaczone GH) – reagent do oznaczania twardości wody (Ca/Mg)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pojemnik-probówka oznaczona Ca/Mg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 czarne łyżeczki (na długiej rączce) do nabierania reagentów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pęseta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strzykawka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pipeta z tworzywa (2 szt.)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butla (PE) 100 ml z nakrętką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butla (PE) 250 ml z nakrętką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kubek-naczynie miarowe 120 ml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pudełko z 2 lupami wbudowanymi w pokrywkę i miarką na dnie do obserwacji organizmów lądowych i wodnych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filtry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papierowe-sączki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(25 szt.)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lejek (średnica 75 mm)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stojak-statyw do lejka z filtrami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karta ze skalami kolorymetrycznymi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biały arkusz A4, zmywalny, do oznaczania małych organizmów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2 butle (2 x 250 ml) – reagent 1 (pomocniczy) do wykrywania azotanów, azotynów, amonu i oznaczania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w glebie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butla (250 ml) – reagent 2 (pomocniczy) do wykrywania fosforanów w glebie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instrukcja z kartami opisów wszystkich testów do wody i gleby</w:t>
            </w:r>
          </w:p>
          <w:p w:rsidR="006F5C21" w:rsidRPr="002F6583" w:rsidRDefault="006F5C21" w:rsidP="006F5C21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żółta, trwała walizka z paskiem do przenoszenia (w środku sztywna gąbka z dopasowanymi otworami do umieszczania elementów zestawu)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Klasowy zestaw do nauki chemii organicznej i nieorganicznej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Zestaw edukacyjny do budowy struktur chemicznych z zakresu chemii organicznej i nieorganicznej. Składa się z kulek z otworami symbolizując atomy i pierwiastki oraz łączników symbolizujących wiązania. W zestawie znajduje się min. 370 modeli atomów-pierwiastków oraz min. 150 łączników. Duża ilość elementów zapewnia możliwość budowy wielu struktur chemicznych oraz struktur rozbudowanych. Wszystkie elementy zestawu umieszczone są w plastikowym zamykanym pudełku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Półkule magdeburskie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Służą do wykazywania siły, jaką ciśnienie atmosferyczne dociska dwie zetknięte z sobą i opróżnione półkule.</w:t>
            </w:r>
            <w:r w:rsidR="002536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Półkule - dwie tarcze wklęsłe z uchwytami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Pomoce współdziałające: - pompka ssąca lub pompa próżniowa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Wymiary - średnica min.</w:t>
            </w:r>
            <w:r w:rsidR="008B46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12cm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Kołyska – wahadło Newtona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Kołyska – wahadło Newtona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Popularny przyrząd przeznaczony do ilustracji 3 zasady dynamiki Newtona, mówiącej, że każdej akcji towarzyszy reakcja równa co do wartości i kierunku, lecz przeciwnie zwrócona. Doskonale nadaje się również do demonstracji zasady zachowania momentu pędu. Wyposażony w 5 stalowych kulek o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śred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min. 25 mm zawieszonych na podwójnych linkach.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Tors człowieka duży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Tors człowieka – model tułowia ludzkiego z głowa 16cz.  Otwarte plecy i szyja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Model tułowia ludzkiego z głową (1/2 naturalnej wielkości) wykonany z trwałego tworzywa sztucznego, żeński. Rozkładany na 16 części. Dodatkowo otwarte plecy i szyja i widoczne liczne szczegóły anatomiczne kręgosłupa i okolic. Wyjmowane: głowa, mózg, oko, płuca (2 części), 2-częściowe serce, wątroba, 2-częściowy żołądek, jelita (4 części), nerka, genitalia żeńskie (2 części) oraz kręgi (3). Wysokość modelu: min.</w:t>
            </w:r>
            <w:r w:rsidR="00764BC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45 cm.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Szkielet RYBY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253630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Szkielet naturalny ryby zatopiony w przeźroczystym bloku z tworzywa sztucznego( karp)</w:t>
            </w:r>
          </w:p>
        </w:tc>
      </w:tr>
      <w:tr w:rsidR="006F5C21" w:rsidRPr="002F6583" w:rsidTr="00914166">
        <w:trPr>
          <w:gridBefore w:val="1"/>
          <w:wBefore w:w="25" w:type="dxa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Szkielet KRÓLIKA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253630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Szkielet naturalny królika zatopiony w przezroczystym bloku z tworzywa sztucznego</w:t>
            </w:r>
          </w:p>
        </w:tc>
      </w:tr>
      <w:tr w:rsidR="006F5C21" w:rsidRPr="002F6583" w:rsidTr="00914166">
        <w:trPr>
          <w:gridBefore w:val="1"/>
          <w:wBefore w:w="25" w:type="dxa"/>
          <w:trHeight w:val="732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Model wnętrza ziemi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Piankowy model ziemi składa się z dwóch części z zewnątrz przedstawia ziemię  niebiesko-zielony wewnątrz przedstawia wnętrze ziemi pomarańczowo-czerwony</w:t>
            </w:r>
          </w:p>
        </w:tc>
      </w:tr>
      <w:tr w:rsidR="006F5C21" w:rsidRPr="002F6583" w:rsidTr="00914166">
        <w:trPr>
          <w:gridBefore w:val="1"/>
          <w:wBefore w:w="25" w:type="dxa"/>
          <w:trHeight w:val="264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Regulamin pracowni chemicznej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Plansza naścienna. Rozmiar planszy: 100 x 70 cm. Krawędź dolna i górna wykończone stalowymi wzmocnieniami. Plansze obustronnie foliowane.</w:t>
            </w:r>
          </w:p>
        </w:tc>
      </w:tr>
      <w:tr w:rsidR="006F5C21" w:rsidRPr="002F6583" w:rsidTr="00914166">
        <w:trPr>
          <w:gridBefore w:val="1"/>
          <w:wBefore w:w="25" w:type="dxa"/>
          <w:trHeight w:val="372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Fartuch laboratoryjny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Fartuch laboratoryjny z okularami ochronnymi rozmiar L, bawełniany, biały do przeprowadzania doświadczeń/</w:t>
            </w:r>
          </w:p>
        </w:tc>
      </w:tr>
      <w:tr w:rsidR="006F5C21" w:rsidRPr="002F6583" w:rsidTr="00914166">
        <w:trPr>
          <w:gridBefore w:val="1"/>
          <w:wBefore w:w="25" w:type="dxa"/>
          <w:trHeight w:val="312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Chemiczne domino -gra chemiczna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Gra pozwala przyswoić wiadomości dotyczące takich tematów jak sole, węglowodory, atomy i cząsteczki oraz kwasy i zasady. Na jednej połówce domina zapisany jest wzór chemiczny, a na drugiej - współczesna nazwa. Domino pomoże uczniom zapamiętać wzory i trudne nazewnictwo z zakresu chemii. Grę można wykorzystać do urozmaicenia zajęć w szkole. </w:t>
            </w:r>
          </w:p>
          <w:p w:rsidR="006F5C21" w:rsidRPr="002F6583" w:rsidRDefault="006F5C21" w:rsidP="006F5C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utrwala trudną nomenklaturę chemiczną obowiązującą w gimnazjum</w:t>
            </w:r>
          </w:p>
          <w:p w:rsidR="006F5C21" w:rsidRPr="002F6583" w:rsidRDefault="006F5C21" w:rsidP="006F5C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uczy prawidłowego odczytywania symboli i wzorów chemicznych</w:t>
            </w:r>
          </w:p>
          <w:p w:rsidR="006F5C21" w:rsidRPr="002F6583" w:rsidRDefault="006F5C21" w:rsidP="006F5C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uczy odróżniać cząsteczki od atomów</w:t>
            </w:r>
          </w:p>
          <w:p w:rsidR="006F5C21" w:rsidRPr="002F6583" w:rsidRDefault="006F5C21" w:rsidP="006F5C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uczy uzgadniania wzorów sumarycznych tlenków i ich nazw</w:t>
            </w:r>
          </w:p>
          <w:p w:rsidR="006F5C21" w:rsidRPr="002F6583" w:rsidRDefault="006F5C21" w:rsidP="006F5C21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Zawartość minimum:</w:t>
            </w:r>
          </w:p>
          <w:p w:rsidR="006F5C21" w:rsidRPr="002F6583" w:rsidRDefault="006F5C21" w:rsidP="006F5C2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30 drewnianych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tafelków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(wym. min. 8 x 4 cm),</w:t>
            </w:r>
          </w:p>
          <w:p w:rsidR="006F5C21" w:rsidRPr="002F6583" w:rsidRDefault="006F5C21" w:rsidP="006F5C2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drewniana skrzynka,</w:t>
            </w:r>
          </w:p>
          <w:p w:rsidR="006F5C21" w:rsidRPr="002F6583" w:rsidRDefault="006F5C21" w:rsidP="006F5C2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instrukcja</w:t>
            </w:r>
          </w:p>
        </w:tc>
      </w:tr>
      <w:tr w:rsidR="006F5C21" w:rsidRPr="002F6583" w:rsidTr="00914166">
        <w:trPr>
          <w:gridBefore w:val="1"/>
          <w:wBefore w:w="25" w:type="dxa"/>
          <w:trHeight w:val="252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Etykieta laboratoryjna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Etykieta laboratoryjna z nadrukiem:60x40 mm-1000szt. / do podpisania pojemników z odczynnikami chemicznymi/</w:t>
            </w:r>
          </w:p>
        </w:tc>
      </w:tr>
      <w:tr w:rsidR="006F5C21" w:rsidRPr="002F6583" w:rsidTr="00914166">
        <w:trPr>
          <w:gridBefore w:val="1"/>
          <w:wBefore w:w="25" w:type="dxa"/>
          <w:trHeight w:val="264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Duża taca na sprzęt laboratoryjny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Duża taca na sprzęt laboratoryjny z tworzywa. Wymiary tacy min. 30x20x2 cm /taca aby przenosić sprzęt na dowolne miejsce w klasie/</w:t>
            </w:r>
          </w:p>
        </w:tc>
      </w:tr>
      <w:tr w:rsidR="006F5C21" w:rsidRPr="002F6583" w:rsidTr="00914166">
        <w:trPr>
          <w:gridBefore w:val="1"/>
          <w:wBefore w:w="25" w:type="dxa"/>
          <w:trHeight w:val="264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Kuweta laboratoryjna z rączką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Wykonana z polipropylenu , z bardzo pomocnym uchwytem do przenoszenia. Wymiary kuwety min. 380x240x115mm.</w:t>
            </w:r>
          </w:p>
        </w:tc>
      </w:tr>
      <w:tr w:rsidR="006F5C21" w:rsidRPr="002F6583" w:rsidTr="00914166">
        <w:trPr>
          <w:gridBefore w:val="1"/>
          <w:wBefore w:w="25" w:type="dxa"/>
          <w:trHeight w:val="504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Suszarka laboratoryjna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Suszarka laboratoryjna: 55 stanowiska-stal w PCV do suszenia szkła po umyciu, do powieszenia na ścianie.</w:t>
            </w:r>
          </w:p>
        </w:tc>
      </w:tr>
      <w:tr w:rsidR="006F5C21" w:rsidRPr="002F6583" w:rsidTr="00914166">
        <w:trPr>
          <w:gridBefore w:val="1"/>
          <w:wBefore w:w="25" w:type="dxa"/>
          <w:trHeight w:val="348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46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Paski wskaźnikowe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Paski wskaźnikowe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w rolce 1-14 (papierki do badania odczynu roztworów), min 5 m</w:t>
            </w:r>
          </w:p>
        </w:tc>
      </w:tr>
      <w:tr w:rsidR="006F5C21" w:rsidRPr="002F6583" w:rsidTr="00914166">
        <w:trPr>
          <w:gridBefore w:val="1"/>
          <w:wBefore w:w="25" w:type="dxa"/>
          <w:trHeight w:val="456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Antarktyda. Mapa fizyczna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Laminowana dwustronnie folią strukturalną o podwyższonej wytrzymałości na rozdzieranie. Oprawa w drewniane półwałki z zawieszeniem sznurkowym.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Wymiary: min. 160x120 cm</w:t>
            </w:r>
          </w:p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Skala:</w:t>
            </w: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1:4 300 000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Ameryka Południowa. Mapa fizyczna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shd w:val="clear" w:color="auto" w:fill="E6EAED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Ameryka Południowa, mapa fizyczna do ćwiczeń</w:t>
            </w:r>
            <w:r w:rsidRPr="002F6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-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mapa zwijana, dwustronna, foliowana.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 jednej stronie zamieszczono mapę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Ameryki Południowej na której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przedstawiono ukształtowanie powierzchni kontynentu ( zastosowano metodę hipsometryczną ) rozmieszczenie obiektów hydrograficznych, położenie najważniejszych miejscowości, linii kolejowych i dróg, przebieg granic państw i kontynentów; mapę wyróżnia bogate nazewnictwo fizyczno-geograficzne. Dodatkowo pod mapą zamieszczono przekrój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hipsometrycznyprzez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E6EAED"/>
              </w:rPr>
              <w:t xml:space="preserve">  kontynent południowoamerykański. Na drugiej stronie znajdują się wersje mapy i przekroju  przeznaczone do ćwiczeń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E6EAED"/>
              </w:rPr>
              <w:t>Format: min. 120 cm x 160 cm, Skala: 1 : 8 000 000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Mapa admin. Polski / Polska fiz. z </w:t>
            </w:r>
            <w:proofErr w:type="spellStart"/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el.ekologii</w:t>
            </w:r>
            <w:proofErr w:type="spellEnd"/>
          </w:p>
          <w:p w:rsidR="006F5C21" w:rsidRPr="002F6583" w:rsidRDefault="006F5C21" w:rsidP="006F5C21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Dwustronna </w:t>
            </w: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ścienna mapa szkolna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 przedstawiająca ukształtowanie powierzchni Polski.</w:t>
            </w: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 Mapę fizyczną Polski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 wzbogacono dodatkowo o informacje na temat ochrony środowiska. Umieszczone są na niej parki narodowe, parki krajobrazowe, ostoje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wodno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- błotne objęte konwencją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Ramsarską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oraz rezerwaty biosfery wpisane na światową listę UNESCO. Mapa wykonana jest najnowocześniejszą techniką pozwalającą na uzyskanie unikalnego efektu trójwymiarowego. Po obu stronach mapy rozmieszczone są uzupełniające informacje i opisy oraz mapka obszarów zagrożenia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ekologicznego.Rewers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mapy  przedstawia aktualną strukturę  administracyjną  Polski. W treści mapy zawarto trzystopniowy podział na województwa, powiaty i gminy z wyróżnieniem siedzib władz właściwych dla każdej jednostki podziału terytorialnego. Na mapie przedstawiono również przebieg autostrad, głównych dróg i linii kolejowych. Stan podziału administracyjnego, status miast oraz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sytuacja drogowa aktualizowana na początku  2014 roku. W panelach bocznych znajdują się informacje o poszczególnych województwach.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Skala: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1 : 700 000, </w:t>
            </w: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Format: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min. 140 x 100 cm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Mapa krajobrazowa świata</w:t>
            </w:r>
          </w:p>
          <w:p w:rsidR="006F5C21" w:rsidRPr="002F6583" w:rsidRDefault="006F5C21" w:rsidP="006F5C21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pacing w:val="8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Ścienna mapa szkolna przedstawiająca różnorodność krajobrazową świata. Na cieniowanym podkładzie (z efektem </w:t>
            </w:r>
            <w:proofErr w:type="spellStart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trójwymiaru</w:t>
            </w:r>
            <w:proofErr w:type="spellEnd"/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) ukazane jest rozmieszczenie najważniejszych typów krajobrazu na Ziemi. W treści mapy znajdują się również następujące treści: krainy geograficzne, szczyty, wulkany, punkty wysokościowe i głębokościowe, rafy, prądy morskie, granice i nazwy państw, stolice oraz podział na strefy czasowe.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br/>
              <w:t xml:space="preserve">Mapa została wzbogacona dodatkowo o zdjęcia obrazujące typowe przykłady krajobrazów. </w:t>
            </w:r>
            <w:r w:rsidRPr="002F6583">
              <w:rPr>
                <w:rStyle w:val="Pogrubienie"/>
                <w:rFonts w:asciiTheme="minorHAnsi" w:hAnsiTheme="minorHAnsi" w:cstheme="minorHAnsi"/>
                <w:spacing w:val="8"/>
                <w:sz w:val="20"/>
                <w:szCs w:val="20"/>
              </w:rPr>
              <w:t>Formaty i skale: min.</w:t>
            </w:r>
            <w:r w:rsidRPr="002F658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160 x 120 cm - 1 : 26 000 000</w:t>
            </w:r>
          </w:p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Świat. Budowa geologiczna Wielkie formy</w:t>
            </w:r>
          </w:p>
          <w:tbl>
            <w:tblPr>
              <w:tblStyle w:val="Zwykatabela41"/>
              <w:tblW w:w="11475" w:type="dxa"/>
              <w:tblLayout w:type="fixed"/>
              <w:tblLook w:val="04A0" w:firstRow="1" w:lastRow="0" w:firstColumn="1" w:lastColumn="0" w:noHBand="0" w:noVBand="1"/>
            </w:tblPr>
            <w:tblGrid>
              <w:gridCol w:w="6581"/>
              <w:gridCol w:w="132"/>
              <w:gridCol w:w="2727"/>
              <w:gridCol w:w="682"/>
              <w:gridCol w:w="682"/>
              <w:gridCol w:w="671"/>
            </w:tblGrid>
            <w:tr w:rsidR="006F5C21" w:rsidRPr="002F6583" w:rsidTr="00714A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0" w:type="dxa"/>
                  <w:gridSpan w:val="6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Świat, budowa geologiczna / formy ukształtowania ukształtowanie powierzchni</w:t>
                  </w: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 – mapa zwijana, dwustronna</w:t>
                  </w:r>
                </w:p>
              </w:tc>
            </w:tr>
            <w:tr w:rsidR="006F5C21" w:rsidRPr="002F6583" w:rsidTr="00714A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475" w:type="dxa"/>
                  <w:gridSpan w:val="6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foliowana. Na pierwszej stronie w skali 1 : 24 000 000 pokazana budowa geologiczna Świata wraz z mapą</w:t>
                  </w:r>
                </w:p>
              </w:tc>
            </w:tr>
            <w:tr w:rsidR="006F5C21" w:rsidRPr="002F6583" w:rsidTr="00714A5E">
              <w:trPr>
                <w:gridAfter w:val="1"/>
                <w:wAfter w:w="672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22" w:type="dxa"/>
                  <w:gridSpan w:val="5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uzupełniającą: trzęsienia ziemi, wulkany w skali: 1 : 60 000 000, dodatkowo zamieszczono cztery mapy</w:t>
                  </w:r>
                </w:p>
              </w:tc>
            </w:tr>
            <w:tr w:rsidR="006F5C21" w:rsidRPr="002F6583" w:rsidTr="00714A5E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4763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4" w:type="dxa"/>
                  <w:gridSpan w:val="2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w skali: 1 : 140 000 000 pokazujące rozmieszczenie lądów i oceanów.</w:t>
                  </w:r>
                </w:p>
              </w:tc>
            </w:tr>
            <w:tr w:rsidR="006F5C21" w:rsidRPr="002F6583" w:rsidTr="00714A5E">
              <w:trPr>
                <w:gridAfter w:val="2"/>
                <w:wAfter w:w="1354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39" w:type="dxa"/>
                  <w:gridSpan w:val="4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Na drugiej stronie przedstawiono w skali: 1 : 24 000 000 wielkie formy ukształtowania powierzchni</w:t>
                  </w:r>
                </w:p>
              </w:tc>
            </w:tr>
            <w:tr w:rsidR="006F5C21" w:rsidRPr="002F6583" w:rsidTr="00714A5E"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354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39" w:type="dxa"/>
                  <w:gridSpan w:val="4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Świata z dodatkowymi uzupełniającymi dwiema mapami pokazującymi zróżnicowane nasilenie </w:t>
                  </w:r>
                </w:p>
              </w:tc>
            </w:tr>
            <w:tr w:rsidR="006F5C21" w:rsidRPr="002F6583" w:rsidTr="00714A5E">
              <w:trPr>
                <w:gridAfter w:val="3"/>
                <w:wAfter w:w="203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56" w:type="dxa"/>
                  <w:gridSpan w:val="3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procesów wewnętrznych oraz strefowość zewnętrznych procesów rzeźbotwórczych w skali: </w:t>
                  </w:r>
                </w:p>
              </w:tc>
            </w:tr>
            <w:tr w:rsidR="006F5C21" w:rsidRPr="002F6583" w:rsidTr="00714A5E">
              <w:trPr>
                <w:gridAfter w:val="5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4894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92" w:type="dxa"/>
                  <w:shd w:val="clear" w:color="auto" w:fill="auto"/>
                  <w:hideMark/>
                </w:tcPr>
                <w:p w:rsidR="006F5C21" w:rsidRPr="002F6583" w:rsidRDefault="006F5C21" w:rsidP="006F5C21">
                  <w:pPr>
                    <w:pStyle w:val="Bezodstpw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Format: min. 160 cm x 120 cm</w:t>
                  </w:r>
                </w:p>
              </w:tc>
            </w:tr>
          </w:tbl>
          <w:p w:rsidR="006F5C21" w:rsidRPr="002F6583" w:rsidRDefault="006F5C21" w:rsidP="006F5C2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58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Świat strefy klimatyczne elementy klimatu</w:t>
            </w:r>
          </w:p>
          <w:p w:rsidR="006F5C21" w:rsidRPr="002F6583" w:rsidRDefault="006F5C21" w:rsidP="006F5C21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Pierwsza strona zawiera mapę „Świat – strefy klimatyczne” w skali 1:24 000 000, dodatkowo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klimatogramy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wybranych stacji klimatologicznych.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Druga strona zawiera 6 map w skali 1:55 000 000: „Temperatura powietrza w styczniu”, „Temperatura powietrza w lipcu”, „Pory opadów”, „Ciśnienie atmosferyczne i kierunki wiatrów w styczniu”, „Ciśnienie atmosferyczne i kierunki wiatrów </w:t>
            </w:r>
            <w:r w:rsidR="00914166">
              <w:rPr>
                <w:rFonts w:asciiTheme="minorHAnsi" w:hAnsiTheme="minorHAnsi" w:cstheme="minorHAnsi"/>
                <w:sz w:val="20"/>
                <w:szCs w:val="20"/>
              </w:rPr>
              <w:t xml:space="preserve">w lipcu” i „Roczna suma opadów”,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wymiar mapy</w:t>
            </w:r>
            <w:r w:rsidR="009141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min. 120x160 cm.</w:t>
            </w:r>
          </w:p>
        </w:tc>
      </w:tr>
      <w:tr w:rsidR="006F5C21" w:rsidRPr="002F6583" w:rsidTr="00914166">
        <w:trPr>
          <w:gridBefore w:val="1"/>
          <w:wBefore w:w="25" w:type="dxa"/>
          <w:trHeight w:val="228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10145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lny Geograficzny Atlas Świata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tbl>
            <w:tblPr>
              <w:tblW w:w="967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3"/>
            </w:tblGrid>
            <w:tr w:rsidR="006F5C21" w:rsidRPr="002F6583" w:rsidTr="006D4CCD">
              <w:tc>
                <w:tcPr>
                  <w:tcW w:w="9673" w:type="dxa"/>
                  <w:tcMar>
                    <w:top w:w="45" w:type="dxa"/>
                    <w:left w:w="88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5B2F21" w:rsidRDefault="006F5C21" w:rsidP="006F5C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Licencja bezterminowa i upoważnia do</w:t>
                  </w:r>
                  <w:r w:rsidR="001B3AE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F658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kopiowania i przekazywania atlasu </w:t>
                  </w:r>
                </w:p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uczniom wszystkich roczników w obrębie danej jednostki edukacyjnej.</w:t>
                  </w:r>
                </w:p>
              </w:tc>
            </w:tr>
            <w:tr w:rsidR="006F5C21" w:rsidRPr="002F6583" w:rsidTr="006D4CCD">
              <w:tc>
                <w:tcPr>
                  <w:tcW w:w="9673" w:type="dxa"/>
                  <w:tcMar>
                    <w:top w:w="45" w:type="dxa"/>
                    <w:left w:w="0" w:type="dxa"/>
                    <w:bottom w:w="45" w:type="dxa"/>
                    <w:right w:w="88" w:type="dxa"/>
                  </w:tcMar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Nośnik DVD</w:t>
                  </w:r>
                </w:p>
              </w:tc>
            </w:tr>
            <w:tr w:rsidR="006F5C21" w:rsidRPr="002F6583" w:rsidTr="006D4CCD">
              <w:tc>
                <w:tcPr>
                  <w:tcW w:w="9673" w:type="dxa"/>
                  <w:tcMar>
                    <w:top w:w="45" w:type="dxa"/>
                    <w:left w:w="0" w:type="dxa"/>
                    <w:bottom w:w="45" w:type="dxa"/>
                    <w:right w:w="88" w:type="dxa"/>
                  </w:tcMar>
                  <w:vAlign w:val="center"/>
                  <w:hideMark/>
                </w:tcPr>
                <w:p w:rsidR="006F5C21" w:rsidRPr="002F6583" w:rsidRDefault="006F5C21" w:rsidP="006F5C21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F658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wersja językowa polska</w:t>
                  </w:r>
                </w:p>
              </w:tc>
            </w:tr>
          </w:tbl>
          <w:p w:rsidR="006F5C21" w:rsidRPr="002F6583" w:rsidRDefault="006F5C21" w:rsidP="006F5C21">
            <w:pPr>
              <w:shd w:val="clear" w:color="auto" w:fill="FEFEFE"/>
              <w:spacing w:after="240"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Multimedialny Geograficzny Atlas Świata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 składający się z  interaktywnych map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ogólnogeograficznych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i tematycznych. Zgodny z nową podstawą programową.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>Używany za pomocą komputera, projektora czy tablicy interaktywnej zastępuje komplet map ściennych i atlas drukowany, dając wiele więcej możliwości.  Dostępność do aktualnych informacji w każdej chwili.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>Zgodność z nową podstawą programową pozwala korzystać z atlasu niezależnie od wyboru podręcznika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Funkcjonalność kreatora map umożliwiająca tworzenie własnych map Dynamiczna skala przeliczająca się w zależności od powiększenia.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Dostosowanie skali do wielkości ekranu czy tablicy.  Opcja drukowania pozwala na wydruk mapy o wybranym obszarze i zakresie treściowym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>Warstwy interaktywne zawierające materiał ilustracyjny, animacje, definicje, ciekawostki.</w:t>
            </w:r>
          </w:p>
        </w:tc>
      </w:tr>
      <w:tr w:rsidR="006F5C21" w:rsidRPr="002F6583" w:rsidTr="00914166">
        <w:trPr>
          <w:gridBefore w:val="1"/>
          <w:wBefore w:w="25" w:type="dxa"/>
          <w:trHeight w:val="348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Tablica biała ceramiczna 1,50x 1,00m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Tablica biała,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suchościeralna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, powierzchnia ceramiczna</w:t>
            </w:r>
          </w:p>
        </w:tc>
      </w:tr>
      <w:tr w:rsidR="006F5C21" w:rsidRPr="002F6583" w:rsidTr="00914166">
        <w:trPr>
          <w:gridBefore w:val="1"/>
          <w:wBefore w:w="25" w:type="dxa"/>
          <w:trHeight w:val="348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Tablica biała ceramiczna 1,00x 1,20m</w:t>
            </w:r>
          </w:p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C21" w:rsidRPr="002F6583" w:rsidRDefault="006F5C21" w:rsidP="006F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Tablica biała,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suchościeralna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, powierzchnia ceramiczna</w:t>
            </w:r>
          </w:p>
        </w:tc>
      </w:tr>
      <w:tr w:rsidR="006F5C21" w:rsidRPr="002F6583" w:rsidTr="00914166">
        <w:trPr>
          <w:gridBefore w:val="1"/>
          <w:wBefore w:w="25" w:type="dxa"/>
          <w:trHeight w:val="348"/>
        </w:trPr>
        <w:tc>
          <w:tcPr>
            <w:tcW w:w="566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Bryły geometryczne zestawy modeli olbrzymich  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Bryły geometryczne zestawy modeli olbrzymich przeźroczystych  </w:t>
            </w:r>
            <w:r w:rsidRPr="005B2F21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wysokość min. </w:t>
            </w:r>
            <w:r w:rsidRPr="002F6583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20 cm (graniastosłupy, ostrosłupy i bryły obrotowe)</w:t>
            </w:r>
          </w:p>
          <w:p w:rsidR="006F5C21" w:rsidRPr="002F6583" w:rsidRDefault="006F5C21" w:rsidP="006F5C21">
            <w:pPr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  <w:t>Ostrosłup prawidłowy o podstawie kwadratu</w:t>
            </w:r>
            <w:r w:rsidRPr="002F658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7F7F7"/>
              </w:rPr>
              <w:br/>
            </w: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  <w:t>- Ostrosłup prawidłowy o podstawie trójkąta równobocznego</w:t>
            </w:r>
            <w:r w:rsidRPr="002F658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7F7F7"/>
              </w:rPr>
              <w:br/>
            </w: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  <w:t>- Ostrosłup prawidłowy o podstawie sześciokąta równobocznego</w:t>
            </w:r>
            <w:r w:rsidRPr="002F658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7F7F7"/>
              </w:rPr>
              <w:br/>
            </w: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  <w:t>- Graniastosłup prawidłowy o podstawie kwadratu</w:t>
            </w:r>
            <w:r w:rsidRPr="002F658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7F7F7"/>
              </w:rPr>
              <w:br/>
            </w: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  <w:t>- Graniastosłup prawidłowy o podstawie trójkąta równobocznego</w:t>
            </w:r>
            <w:r w:rsidRPr="002F6583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7F7F7"/>
              </w:rPr>
              <w:br/>
            </w: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  <w:t>- Graniastosłup prawidłowy o podstawie sześciokąta równobocznego</w:t>
            </w:r>
          </w:p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7F7F7"/>
              </w:rPr>
              <w:t>-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walec z zaznaczonymi przekątnymi i wysokością walec z płaszczyznami stożek z zaznaczonymi przekątnymi i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i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 wysokością stożek z płaszczyznami kula z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lastRenderedPageBreak/>
              <w:t>płaszczyznami i przekątnymi półkula do pisania flamastrami sucho ścieralnymi,</w:t>
            </w:r>
          </w:p>
          <w:p w:rsidR="006F5C21" w:rsidRPr="002F6583" w:rsidRDefault="006F5C21" w:rsidP="006F5C21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55" w:lineRule="atLeast"/>
              <w:ind w:hanging="6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sześcian z wpisanym ośmiościanem</w:t>
            </w:r>
          </w:p>
          <w:p w:rsidR="006F5C21" w:rsidRPr="002F6583" w:rsidRDefault="006F5C21" w:rsidP="006F5C21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55" w:lineRule="atLeast"/>
              <w:ind w:hanging="6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sześcian z zaznaczonymi przekątnymi</w:t>
            </w:r>
          </w:p>
          <w:p w:rsidR="006F5C21" w:rsidRPr="002F6583" w:rsidRDefault="006F5C21" w:rsidP="006F5C21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55" w:lineRule="atLeast"/>
              <w:ind w:hanging="6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czworościan z wpisanym czworościanem</w:t>
            </w:r>
          </w:p>
          <w:p w:rsidR="006F5C21" w:rsidRPr="002F6583" w:rsidRDefault="006F5C21" w:rsidP="006F5C21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55" w:lineRule="atLeast"/>
              <w:ind w:hanging="687"/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czworościan z zaznaczonymi wysokościami</w:t>
            </w:r>
          </w:p>
          <w:p w:rsidR="006F5C21" w:rsidRPr="002F6583" w:rsidRDefault="006F5C21" w:rsidP="006F5C21">
            <w:pPr>
              <w:spacing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ZESTAW BRYŁ PEŁNYCH DO MIERZENIA I PORÓWNAŃ OBJĘTOŚCI</w:t>
            </w:r>
          </w:p>
          <w:p w:rsidR="006F5C21" w:rsidRPr="002F6583" w:rsidRDefault="006F5C21" w:rsidP="006F5C21">
            <w:pPr>
              <w:spacing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Komplet podstawowych modeli brył geometrycznych, wykonanych bez ścian podstaw , dzięki czemu można wypełniać je porównawczo wodą lub materiałami sypkimi. Wysokość </w:t>
            </w:r>
            <w:r w:rsidRPr="00CE681B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brył min. 15cm.</w:t>
            </w:r>
          </w:p>
          <w:p w:rsidR="006F5C21" w:rsidRPr="002F6583" w:rsidRDefault="006F5C21" w:rsidP="006F5C21">
            <w:pPr>
              <w:spacing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 </w:t>
            </w:r>
          </w:p>
          <w:p w:rsidR="006F5C21" w:rsidRPr="002F6583" w:rsidRDefault="006F5C21" w:rsidP="006F5C21">
            <w:pPr>
              <w:spacing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W skład zestawu wchodzą minimum:</w:t>
            </w:r>
          </w:p>
          <w:p w:rsidR="006F5C21" w:rsidRPr="002F6583" w:rsidRDefault="006F5C21" w:rsidP="006F5C21">
            <w:pPr>
              <w:numPr>
                <w:ilvl w:val="0"/>
                <w:numId w:val="17"/>
              </w:numPr>
              <w:spacing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prostopadłościan o podstawie kwadratu</w:t>
            </w:r>
          </w:p>
          <w:p w:rsidR="006F5C21" w:rsidRPr="002F6583" w:rsidRDefault="006F5C21" w:rsidP="006F5C21">
            <w:pPr>
              <w:numPr>
                <w:ilvl w:val="0"/>
                <w:numId w:val="17"/>
              </w:numPr>
              <w:spacing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ostrosłup o podstawie kwadratu</w:t>
            </w:r>
          </w:p>
          <w:p w:rsidR="006F5C21" w:rsidRPr="002F6583" w:rsidRDefault="006F5C21" w:rsidP="006F5C21">
            <w:pPr>
              <w:numPr>
                <w:ilvl w:val="0"/>
                <w:numId w:val="17"/>
              </w:numPr>
              <w:spacing w:line="234" w:lineRule="atLeast"/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walec</w:t>
            </w:r>
          </w:p>
          <w:p w:rsidR="006F5C21" w:rsidRPr="002F6583" w:rsidRDefault="006F5C21" w:rsidP="006F5C21">
            <w:pPr>
              <w:numPr>
                <w:ilvl w:val="0"/>
                <w:numId w:val="17"/>
              </w:numPr>
              <w:spacing w:line="23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stożek</w:t>
            </w:r>
          </w:p>
        </w:tc>
      </w:tr>
      <w:tr w:rsidR="006F5C21" w:rsidRPr="002F6583" w:rsidTr="00914166">
        <w:trPr>
          <w:trHeight w:val="504"/>
        </w:trPr>
        <w:tc>
          <w:tcPr>
            <w:tcW w:w="562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52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</w:tcPr>
          <w:p w:rsidR="006F5C21" w:rsidRPr="002F6583" w:rsidRDefault="00011B98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6F5C21" w:rsidRPr="002F6583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</w:rPr>
                <w:t>Nakładka magnetyczna na tablicę UKŁAD WSPÓŁRZĘDNYCH</w:t>
              </w:r>
            </w:hyperlink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Nakładka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suchościeralna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o wymiarach 92 x 83 cm do mocowania na szkolnych tablicach magnetycznych. Wykonana z PCV pozwalającego na wykorzystywanie pisaków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suchościeralnych</w:t>
            </w:r>
            <w:proofErr w:type="spellEnd"/>
          </w:p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W zestawie minimum: nakładka, zestaw pisaków, magnesy </w:t>
            </w:r>
            <w:proofErr w:type="spellStart"/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kpl</w:t>
            </w:r>
            <w:proofErr w:type="spellEnd"/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. 6szt. oraz gąbka magnetyczna</w:t>
            </w:r>
          </w:p>
        </w:tc>
      </w:tr>
      <w:tr w:rsidR="006F5C21" w:rsidRPr="002F6583" w:rsidTr="00914166">
        <w:trPr>
          <w:trHeight w:val="492"/>
        </w:trPr>
        <w:tc>
          <w:tcPr>
            <w:tcW w:w="562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</w:tcPr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Przybory PCV magnetyczne do tablicy PCV białej</w:t>
            </w:r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Wykonane z grubego, odpornego na zginanie spienionego PCV. Na spodniej stronie znajdują się magnesy umożliwiające przytwierdzenie narzędzi do tablicy o powierzchni magnetycznej.</w:t>
            </w:r>
          </w:p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zestawie minimum:</w:t>
            </w:r>
            <w:r w:rsidRPr="002F658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ekierka magnetyczna 60°, ekierka magnetyczna 45°, kątomierz magnetyczny, linijka magnetyczna 100 cm, cyrkiel z przyssawką silikonową.</w:t>
            </w:r>
          </w:p>
        </w:tc>
      </w:tr>
      <w:tr w:rsidR="006F5C21" w:rsidRPr="002F6583" w:rsidTr="00914166">
        <w:trPr>
          <w:trHeight w:val="432"/>
        </w:trPr>
        <w:tc>
          <w:tcPr>
            <w:tcW w:w="562" w:type="dxa"/>
            <w:gridSpan w:val="2"/>
          </w:tcPr>
          <w:p w:rsidR="006F5C21" w:rsidRPr="002F6583" w:rsidRDefault="00D6359C" w:rsidP="006F5C21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 w:rsidR="006F5C21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</w:tcPr>
          <w:p w:rsidR="006F5C21" w:rsidRPr="002F6583" w:rsidRDefault="00011B98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6F5C21" w:rsidRPr="002F6583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Ułamki magnetyczne z sortownikiem koła</w:t>
              </w:r>
            </w:hyperlink>
          </w:p>
        </w:tc>
        <w:tc>
          <w:tcPr>
            <w:tcW w:w="1134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1" w:rsidRPr="002F6583" w:rsidRDefault="006F5C21" w:rsidP="006F5C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6F5C21" w:rsidRPr="002F6583" w:rsidRDefault="006F5C21" w:rsidP="006F5C21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F5C21" w:rsidRPr="002F6583" w:rsidRDefault="006F5C21" w:rsidP="006F5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Zestaw 9 kół wykonanych z kolorowej folii magnetycznej pozwala nauczycielowi demonstrować właściwości ułamków, ilustrować zadania ułamkowe, a uczniom rozwiązywać przy tablicy obliczenia ułamkowe na konkretnych materiale manipulacyjnym. Koła reprezentują ułamki: 1, 1/2, 1/3, 1/4, 1/5/, 1/6, 1/8, 1/10, 1/12.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Pomoc charakteryzuje się trwałością, elementy można przecierać na mokro, dobrze przylegają one do tablic magnetycznych</w:t>
            </w:r>
          </w:p>
        </w:tc>
      </w:tr>
      <w:tr w:rsidR="005C75CA" w:rsidRPr="002F6583" w:rsidTr="00914166">
        <w:trPr>
          <w:trHeight w:val="492"/>
        </w:trPr>
        <w:tc>
          <w:tcPr>
            <w:tcW w:w="562" w:type="dxa"/>
            <w:gridSpan w:val="2"/>
          </w:tcPr>
          <w:p w:rsidR="005C75CA" w:rsidRPr="002F6583" w:rsidRDefault="00D6359C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="005C75CA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Magnetyczny przyrząd tablicowy</w:t>
            </w: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5C75CA" w:rsidRPr="002F6583" w:rsidRDefault="005C75CA" w:rsidP="005C75CA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Magnetyczny przyrząd tablicowy do budowy trójkątów, prezentacji i obliczania wysokości i pola trójkątów, prezentacji i mierzenia kątów oraz demonstracji prawa Talesa i prawa Pitagorasa. Można też wykorzystać przyrząd jako oś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liczbową i ćwiartkę układu współrzędnych. Jest magnetyczny i duży, widoczny jest więc w szkole z każdego miejsca w klasie.</w:t>
            </w:r>
          </w:p>
          <w:p w:rsidR="005C75CA" w:rsidRPr="002F6583" w:rsidRDefault="005C75CA" w:rsidP="005C75CA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Przyrząd wykonany jest z kolorowego plexiglasu z wygrawerowanymi (a więc nieścieralnymi) punktami i jednostkami. Składa się z połączonych ramion głównych, każdy długości 65 cm, dwóch ramion pomocniczych, każdy o długości 60 cm, oraz kątomierza 0-90 stopni.</w:t>
            </w:r>
          </w:p>
        </w:tc>
      </w:tr>
      <w:tr w:rsidR="005C75CA" w:rsidRPr="002F6583" w:rsidTr="00914166">
        <w:trPr>
          <w:trHeight w:val="396"/>
        </w:trPr>
        <w:tc>
          <w:tcPr>
            <w:tcW w:w="562" w:type="dxa"/>
            <w:gridSpan w:val="2"/>
          </w:tcPr>
          <w:p w:rsidR="005C75CA" w:rsidRPr="002F6583" w:rsidRDefault="00D6359C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56</w:t>
            </w:r>
            <w:r w:rsidR="005C75CA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Bryły szkieletowe</w:t>
            </w: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5C75CA" w:rsidRPr="002F6583" w:rsidRDefault="005C75CA" w:rsidP="005C75CA">
            <w:pPr>
              <w:pStyle w:val="Bezodstpw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Bryły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szkieletowe-zestaw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 do budowy modeli brył</w:t>
            </w:r>
          </w:p>
          <w:p w:rsidR="005C75CA" w:rsidRPr="002F6583" w:rsidRDefault="005C75CA" w:rsidP="005C75CA">
            <w:pPr>
              <w:pStyle w:val="Bezodstpw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aps/>
                <w:sz w:val="20"/>
                <w:szCs w:val="20"/>
              </w:rPr>
              <w:t>(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wielość otworów w kulkach pozwala łączyć je ze sobą za pomocą patyczków pod różnymi kątami)</w:t>
            </w:r>
          </w:p>
          <w:p w:rsidR="005C75CA" w:rsidRPr="002F6583" w:rsidRDefault="005C75CA" w:rsidP="005C75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Zestaw składa się</w:t>
            </w: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2F658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z min. 69</w:t>
            </w:r>
            <w:r w:rsidRPr="002F6583">
              <w:rPr>
                <w:rStyle w:val="apple-converted-space"/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elementów:</w:t>
            </w:r>
          </w:p>
          <w:p w:rsidR="005C75CA" w:rsidRPr="002F6583" w:rsidRDefault="005C75CA" w:rsidP="005C75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Min 25 szt.</w:t>
            </w:r>
            <w:r w:rsidRPr="002F658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kulek o średnicy  min 6,0 cm z otworami</w:t>
            </w:r>
          </w:p>
          <w:p w:rsidR="005C75CA" w:rsidRPr="002F6583" w:rsidRDefault="005C75CA" w:rsidP="005C75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Cs/>
                <w:sz w:val="20"/>
                <w:szCs w:val="20"/>
              </w:rPr>
              <w:t>Min 44 szt.</w:t>
            </w:r>
            <w:r w:rsidRPr="002F6583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rurek łącznikowych o długości min 40,5 cm każda.</w:t>
            </w:r>
          </w:p>
        </w:tc>
      </w:tr>
      <w:tr w:rsidR="005C75CA" w:rsidRPr="002F6583" w:rsidTr="00914166">
        <w:trPr>
          <w:trHeight w:val="516"/>
        </w:trPr>
        <w:tc>
          <w:tcPr>
            <w:tcW w:w="562" w:type="dxa"/>
            <w:gridSpan w:val="2"/>
          </w:tcPr>
          <w:p w:rsidR="005C75CA" w:rsidRPr="002F6583" w:rsidRDefault="00D6359C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1877" w:type="dxa"/>
            <w:gridSpan w:val="2"/>
          </w:tcPr>
          <w:p w:rsidR="005C75CA" w:rsidRPr="002F6583" w:rsidRDefault="005C75CA" w:rsidP="005C75CA">
            <w:pPr>
              <w:pStyle w:val="Nagwek1"/>
              <w:shd w:val="clear" w:color="auto" w:fill="FFFFFF"/>
              <w:spacing w:before="0" w:line="360" w:lineRule="atLeast"/>
              <w:outlineLvl w:val="0"/>
              <w:rPr>
                <w:rFonts w:asciiTheme="minorHAnsi" w:hAnsiTheme="minorHAnsi" w:cstheme="minorHAnsi"/>
                <w:color w:val="auto"/>
                <w:spacing w:val="-7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color w:val="auto"/>
                <w:spacing w:val="-7"/>
                <w:sz w:val="20"/>
                <w:szCs w:val="20"/>
              </w:rPr>
              <w:t>Waga szalkowa metalowa z odważnikami</w:t>
            </w:r>
          </w:p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Waga szalkowa laboratoryjna.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br/>
              <w:t>Zestaw zawiera min. 19 odważników od 10 mg do 200 g.</w:t>
            </w:r>
          </w:p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Udźwig:  min. 500 g.</w:t>
            </w:r>
          </w:p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Podziałka: 20 mg</w:t>
            </w:r>
          </w:p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Wymiary: szerokość x długość x wysokość min.12 x 300 x 300 cm.</w:t>
            </w:r>
          </w:p>
        </w:tc>
      </w:tr>
      <w:tr w:rsidR="005C75CA" w:rsidRPr="002F6583" w:rsidTr="00914166">
        <w:trPr>
          <w:trHeight w:val="516"/>
        </w:trPr>
        <w:tc>
          <w:tcPr>
            <w:tcW w:w="562" w:type="dxa"/>
            <w:gridSpan w:val="2"/>
          </w:tcPr>
          <w:p w:rsidR="005C75CA" w:rsidRPr="002F6583" w:rsidRDefault="00D6359C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  <w:r w:rsidR="005C75CA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</w:tcPr>
          <w:p w:rsidR="005C75CA" w:rsidRPr="002F6583" w:rsidRDefault="005C75CA" w:rsidP="005C75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Przyrząd do demonstracji powstawania brył obrotowych</w:t>
            </w: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Przyrząd wraz z kompletem plastikowych ramek - 16 sztuk, służy do pokazu powstawania brył obrotowych.</w:t>
            </w:r>
          </w:p>
          <w:p w:rsidR="005C75CA" w:rsidRPr="002F6583" w:rsidRDefault="005C75CA" w:rsidP="005C75CA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Skład zestawu</w:t>
            </w:r>
            <w:r w:rsidR="0010145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minimum</w:t>
            </w: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* stelaż z ramieniem do mocowania ramek</w:t>
            </w: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* osłona</w:t>
            </w: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F6583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* zasilacz</w:t>
            </w:r>
          </w:p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75CA" w:rsidRPr="002F6583" w:rsidTr="00914166">
        <w:trPr>
          <w:trHeight w:val="516"/>
        </w:trPr>
        <w:tc>
          <w:tcPr>
            <w:tcW w:w="562" w:type="dxa"/>
            <w:gridSpan w:val="2"/>
          </w:tcPr>
          <w:p w:rsidR="005C75CA" w:rsidRPr="002F6583" w:rsidRDefault="00D6359C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  <w:r w:rsidR="005C75CA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5C75CA" w:rsidRPr="002F6583" w:rsidRDefault="005C75CA" w:rsidP="005C75CA">
            <w:pPr>
              <w:pStyle w:val="Nagwek2"/>
              <w:shd w:val="clear" w:color="auto" w:fill="FFFFFF"/>
              <w:spacing w:before="0" w:after="225"/>
              <w:jc w:val="center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Suwmiarka demonstracyjna</w:t>
            </w: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Może być stosowana do pomiaru głębokości, szerokości i grubości większości kształtów. Zakres: od 1 do 30 cm. wym. min. 42 x 19,5 cm</w:t>
            </w:r>
          </w:p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75CA" w:rsidRPr="002F6583" w:rsidTr="00914166">
        <w:trPr>
          <w:trHeight w:val="516"/>
        </w:trPr>
        <w:tc>
          <w:tcPr>
            <w:tcW w:w="562" w:type="dxa"/>
            <w:gridSpan w:val="2"/>
          </w:tcPr>
          <w:p w:rsidR="005C75CA" w:rsidRPr="002F6583" w:rsidRDefault="00D6359C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C75CA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</w:tcPr>
          <w:p w:rsidR="005C75CA" w:rsidRPr="002F6583" w:rsidRDefault="005C75CA" w:rsidP="005C75CA">
            <w:pPr>
              <w:pStyle w:val="Nagwek2"/>
              <w:shd w:val="clear" w:color="auto" w:fill="FFFFFF"/>
              <w:spacing w:before="0" w:after="225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Miara zwijana   30 m</w:t>
            </w: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span8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Materiał </w:t>
            </w:r>
            <w:r w:rsidRPr="002F658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Stal</w:t>
            </w:r>
          </w:p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Style w:val="span12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Taśma miernicza stalowa o długości 30 m z przesuniętym punktem „0”. Pokrycie taśmy nylonem chroni nadruk przed ścieraniem. Praktyczny kształt i wielkość obudowy umożliwiają pewny chwyt oraz ułatwiają przechowywanie i transport. Zaczep końcowy pozwala na zamocowanie taśmy, co ułatwia dokonanie pomiaru.</w:t>
            </w:r>
          </w:p>
        </w:tc>
      </w:tr>
      <w:tr w:rsidR="005C75CA" w:rsidRPr="002F6583" w:rsidTr="00914166">
        <w:trPr>
          <w:trHeight w:val="516"/>
        </w:trPr>
        <w:tc>
          <w:tcPr>
            <w:tcW w:w="562" w:type="dxa"/>
            <w:gridSpan w:val="2"/>
          </w:tcPr>
          <w:p w:rsidR="005C75CA" w:rsidRPr="002F6583" w:rsidRDefault="00D6359C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 w:rsidR="005C75CA"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5C75CA" w:rsidRPr="002F6583" w:rsidRDefault="005C75CA" w:rsidP="005C75CA">
            <w:pPr>
              <w:pStyle w:val="Nagwek2"/>
              <w:shd w:val="clear" w:color="auto" w:fill="FFFFFF"/>
              <w:spacing w:before="0" w:after="225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2F658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shd w:val="clear" w:color="auto" w:fill="FFFFFF"/>
              </w:rPr>
              <w:t>Kalkulatory w pojemniku: 30+1</w:t>
            </w: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C75CA" w:rsidRPr="002F6583" w:rsidRDefault="005C75CA" w:rsidP="005C75CA">
            <w:pPr>
              <w:rPr>
                <w:rStyle w:val="span8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30 sztuk kalkulatorów uczniowskich i jeden kalkulator nauczycielski, wszystkie umieszczone w plastikowym pojemniku z miękkimi przegródkami. Kalkulatory mają podwójne zasilanie: bateryjne (baterie są już umieszczone w kalkulatorach) oraz ogniwem słonecznym. Wyposażone są w przyciski do wszystkich czterech </w:t>
            </w:r>
            <w:r w:rsidRPr="002F65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podstawowych działań matematycznych, a także w przyciski pierwiastek i procent oraz przyciski pamięci (M+, M-, MRC).</w:t>
            </w:r>
          </w:p>
        </w:tc>
      </w:tr>
      <w:tr w:rsidR="005C75CA" w:rsidRPr="002F6583" w:rsidTr="00914166">
        <w:trPr>
          <w:trHeight w:val="516"/>
        </w:trPr>
        <w:tc>
          <w:tcPr>
            <w:tcW w:w="562" w:type="dxa"/>
            <w:gridSpan w:val="2"/>
          </w:tcPr>
          <w:p w:rsidR="005C75CA" w:rsidRPr="002F6583" w:rsidRDefault="00DF691A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62</w:t>
            </w:r>
            <w:r w:rsidR="005C75CA"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gridSpan w:val="2"/>
          </w:tcPr>
          <w:p w:rsidR="005C75CA" w:rsidRPr="002F6583" w:rsidRDefault="005C75CA" w:rsidP="005C75CA">
            <w:pPr>
              <w:pStyle w:val="Nagwek2"/>
              <w:shd w:val="clear" w:color="auto" w:fill="FFFFFF"/>
              <w:spacing w:before="0" w:after="225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2F6583">
              <w:rPr>
                <w:rStyle w:val="Pogrubienie"/>
                <w:rFonts w:asciiTheme="minorHAnsi" w:hAnsiTheme="minorHAnsi" w:cstheme="minorHAnsi"/>
                <w:bCs/>
                <w:i w:val="0"/>
                <w:sz w:val="20"/>
                <w:szCs w:val="20"/>
                <w:shd w:val="clear" w:color="auto" w:fill="FFFFFF"/>
              </w:rPr>
              <w:t>Symetria lustrzana</w:t>
            </w:r>
          </w:p>
        </w:tc>
        <w:tc>
          <w:tcPr>
            <w:tcW w:w="1134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13 zestawów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A" w:rsidRPr="002F6583" w:rsidRDefault="005C75CA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5C75CA" w:rsidRPr="002F6583" w:rsidRDefault="005C75CA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C75CA" w:rsidRPr="002F6583" w:rsidRDefault="005C75CA" w:rsidP="005C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Jest to prosty zestaw manipulacyjny przeznaczony do ilustrowania pojęcia symetrii osiowej na płaszczyźnie oraz do rozwijania wyobraźni geometrycznej</w:t>
            </w:r>
          </w:p>
          <w:p w:rsidR="005C75CA" w:rsidRPr="002F6583" w:rsidRDefault="005C75CA" w:rsidP="005C75CA">
            <w:pPr>
              <w:rPr>
                <w:rStyle w:val="span8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 xml:space="preserve">W skład zestawu wchodzi </w:t>
            </w:r>
            <w:r w:rsidR="006D4C1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2F6583">
              <w:rPr>
                <w:rFonts w:asciiTheme="minorHAnsi" w:hAnsiTheme="minorHAnsi" w:cstheme="minorHAnsi"/>
                <w:sz w:val="20"/>
                <w:szCs w:val="20"/>
              </w:rPr>
              <w:t>lusterko, drewniany klocek wspierający, karty ze wzorami oraz dwa kolorowe klocki.</w:t>
            </w:r>
          </w:p>
        </w:tc>
      </w:tr>
      <w:tr w:rsidR="00275636" w:rsidRPr="002F6583" w:rsidTr="00914166">
        <w:trPr>
          <w:trHeight w:val="516"/>
        </w:trPr>
        <w:tc>
          <w:tcPr>
            <w:tcW w:w="562" w:type="dxa"/>
            <w:gridSpan w:val="2"/>
          </w:tcPr>
          <w:p w:rsidR="00275636" w:rsidRPr="002F6583" w:rsidRDefault="00275636" w:rsidP="005C75C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63. </w:t>
            </w:r>
          </w:p>
        </w:tc>
        <w:tc>
          <w:tcPr>
            <w:tcW w:w="1877" w:type="dxa"/>
            <w:gridSpan w:val="2"/>
          </w:tcPr>
          <w:p w:rsidR="00275636" w:rsidRPr="002F6583" w:rsidRDefault="00275636" w:rsidP="005C75CA">
            <w:pPr>
              <w:pStyle w:val="Nagwek2"/>
              <w:shd w:val="clear" w:color="auto" w:fill="FFFFFF"/>
              <w:spacing w:before="0" w:after="225"/>
              <w:outlineLvl w:val="1"/>
              <w:rPr>
                <w:rStyle w:val="Pogrubienie"/>
                <w:rFonts w:asciiTheme="minorHAnsi" w:hAnsiTheme="minorHAnsi" w:cstheme="minorHAnsi"/>
                <w:bCs/>
                <w:i w:val="0"/>
                <w:sz w:val="20"/>
                <w:szCs w:val="20"/>
                <w:shd w:val="clear" w:color="auto" w:fill="FFFFFF"/>
              </w:rPr>
            </w:pPr>
            <w:r w:rsidRPr="00275636">
              <w:rPr>
                <w:rStyle w:val="Pogrubienie"/>
                <w:rFonts w:asciiTheme="minorHAnsi" w:hAnsiTheme="minorHAnsi" w:cstheme="minorHAnsi"/>
                <w:bCs/>
                <w:i w:val="0"/>
                <w:sz w:val="20"/>
                <w:szCs w:val="20"/>
                <w:shd w:val="clear" w:color="auto" w:fill="FFFFFF"/>
              </w:rPr>
              <w:t>Interaktywny i bezprzewodowy system weryfikacji  wiedzy</w:t>
            </w:r>
          </w:p>
        </w:tc>
        <w:tc>
          <w:tcPr>
            <w:tcW w:w="1134" w:type="dxa"/>
          </w:tcPr>
          <w:p w:rsidR="00275636" w:rsidRPr="002F6583" w:rsidRDefault="00275636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Pr="002F6583" w:rsidRDefault="00275636" w:rsidP="005C75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551" w:type="dxa"/>
          </w:tcPr>
          <w:p w:rsidR="00275636" w:rsidRPr="002F6583" w:rsidRDefault="00275636" w:rsidP="005C75CA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Interaktywny i bezprzewodowy system weryfikacji  wiedzy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Kompaktowe piloty do odpowiedzi, testów i głosowań. Każdy z nich został wyposażony w 5 klawiszy umożliwiających udzielanie odpowiedzi na pytania jednokrotnego wyboru, wielokrotnego wyboru, prawda - fałsz. Idealny zarówno dla małych, średnich i dużych grup (do 1000 osób).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Piloty korzystają z technologii radiowej do przesyłania odpowiedzi do komputera prowadzącego dzięki czemu piloty i odbiornik nie muszą być w polu wzajemnego widzenia. Wyposażony jest w diodę sygnalizujące odebranie odpowiedzi przez system.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W połączeniu z oprogramowaniem </w:t>
            </w:r>
            <w:proofErr w:type="spellStart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Turning</w:t>
            </w:r>
            <w:proofErr w:type="spellEnd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 Point 5 piloty </w:t>
            </w:r>
            <w:proofErr w:type="spellStart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ResponseCard</w:t>
            </w:r>
            <w:proofErr w:type="spellEnd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 LT stają się narzędziem ułatwiającym pracę nauczycieli oraz zwiększającym zaangażowanie uczniów. Jest to również narzędzie które doskonale się na spotkaniach biznesowych a także szkoleniach.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Dzięki pilotom będziesz mógł błyskawicznie przeprowadzić: głosowanie, test, ankietę. Zaoszczędzisz swój czas który do tej pory przeznaczałeś na czasochłonne sprawdzanie testów oraz podliczanie punktów i wystawianie ocen.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W skład zestawu wchodzą </w:t>
            </w:r>
            <w:r w:rsidR="001B3AE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32 piloty radiowe LT, walizka do przechowywania pilotów i odbiornik Offline oraz 10 letnia licencja </w:t>
            </w:r>
            <w:proofErr w:type="spellStart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TurningPoint</w:t>
            </w:r>
            <w:proofErr w:type="spellEnd"/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 Offline dla maks. 50 pilotów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Wymiary i Waga</w:t>
            </w:r>
            <w:r w:rsidR="001B3AE2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Wysokość: 2.9 "(74 mm)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Szerokość: 1.8" (45 mm)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Grubość: 0.28" (7 mm)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Zasięg działania: </w:t>
            </w:r>
            <w:r w:rsidR="001B3AE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60 metrów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Przyciski 5 przycisków (1/A - 5/E) przycisk do zmiany kanału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 xml:space="preserve">Zasilanie 1 bateria CR2032. Żywotność baterii od 1 roku do 2 lat (w zależności od częstotliwości użytkowania) 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Dioda LED - sygnalizuje odebranie odpowiedzi przez system</w:t>
            </w:r>
          </w:p>
          <w:p w:rsidR="00275636" w:rsidRPr="00277EA4" w:rsidRDefault="00275636" w:rsidP="002756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77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Technologia</w:t>
            </w:r>
            <w:proofErr w:type="spellEnd"/>
            <w:r w:rsidRPr="00277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RF 25 </w:t>
            </w:r>
            <w:proofErr w:type="spellStart"/>
            <w:r w:rsidRPr="00277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kanałów</w:t>
            </w:r>
            <w:proofErr w:type="spellEnd"/>
            <w:r w:rsidRPr="00277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Ceryfikaty</w:t>
            </w:r>
            <w:proofErr w:type="spellEnd"/>
            <w:r w:rsidRPr="00277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FCC, CE and Industry Canada certified</w:t>
            </w:r>
          </w:p>
          <w:p w:rsidR="00275636" w:rsidRPr="00275636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Nie koliduje z pracą innych technologii</w:t>
            </w:r>
          </w:p>
          <w:p w:rsidR="00275636" w:rsidRPr="002F6583" w:rsidRDefault="00275636" w:rsidP="002756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Kompatybilny z odbiornikami RF+(RRRF-03), RF (RRRF-04)</w:t>
            </w:r>
          </w:p>
        </w:tc>
      </w:tr>
    </w:tbl>
    <w:p w:rsidR="00E17313" w:rsidRPr="00104CE0" w:rsidRDefault="00E17313" w:rsidP="005E790E">
      <w:pPr>
        <w:spacing w:line="288" w:lineRule="auto"/>
        <w:rPr>
          <w:rFonts w:asciiTheme="minorHAnsi" w:hAnsiTheme="minorHAnsi" w:cstheme="minorHAnsi"/>
          <w:highlight w:val="yellow"/>
        </w:rPr>
      </w:pPr>
    </w:p>
    <w:p w:rsidR="006D1919" w:rsidRPr="00104CE0" w:rsidRDefault="006D1919" w:rsidP="006D191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04CE0">
        <w:rPr>
          <w:rFonts w:asciiTheme="minorHAnsi" w:hAnsiTheme="minorHAnsi" w:cstheme="minorHAnsi"/>
          <w:b/>
          <w:sz w:val="20"/>
          <w:szCs w:val="20"/>
        </w:rPr>
        <w:t xml:space="preserve">Zamawiający w tabeli określił minimalne wymagania dotyczące zamawianego sprzętu i asortymentu. Wykonawca może zaoferować asortyment o wyższych parametrach niż określone przez Zamawiającego. Zaoferowanie sprzętu, asortymentu o parametrach mniejszych niż określone w </w:t>
      </w:r>
      <w:proofErr w:type="spellStart"/>
      <w:r w:rsidRPr="00104CE0">
        <w:rPr>
          <w:rFonts w:asciiTheme="minorHAnsi" w:hAnsiTheme="minorHAnsi" w:cstheme="minorHAnsi"/>
          <w:b/>
          <w:sz w:val="20"/>
          <w:szCs w:val="20"/>
        </w:rPr>
        <w:t>siwz</w:t>
      </w:r>
      <w:proofErr w:type="spellEnd"/>
      <w:r w:rsidRPr="00104CE0">
        <w:rPr>
          <w:rFonts w:asciiTheme="minorHAnsi" w:hAnsiTheme="minorHAnsi" w:cstheme="minorHAnsi"/>
          <w:b/>
          <w:sz w:val="20"/>
          <w:szCs w:val="20"/>
        </w:rPr>
        <w:t xml:space="preserve"> lub brak zaoferowania któregokolwiek z wymaganych parametrów spowoduje odrzucenie oferty na podstawie art. 89 ust.1 pkt.2 </w:t>
      </w:r>
      <w:proofErr w:type="spellStart"/>
      <w:r w:rsidRPr="00104CE0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104CE0">
        <w:rPr>
          <w:rFonts w:asciiTheme="minorHAnsi" w:hAnsiTheme="minorHAnsi" w:cstheme="minorHAnsi"/>
          <w:b/>
          <w:sz w:val="20"/>
          <w:szCs w:val="20"/>
        </w:rPr>
        <w:t xml:space="preserve">. Przedstawione przez Wykonawcę parametry muszą w sposób jednoznaczny określać, że oferowany sprzęt, asortyment spełnia postawione przez Zamawiającego wymagania. </w:t>
      </w:r>
      <w:r w:rsidRPr="00104CE0">
        <w:rPr>
          <w:rFonts w:asciiTheme="minorHAnsi" w:hAnsiTheme="minorHAnsi" w:cstheme="minorHAnsi"/>
          <w:b/>
          <w:sz w:val="20"/>
          <w:szCs w:val="20"/>
          <w:u w:val="single"/>
        </w:rPr>
        <w:t>W przypadku zaoferowania asortymentu o parametrach wyższych niż wymagane przez Zamawiającego, Wykonawca obowiązany jest je dokładnie opisać.</w:t>
      </w:r>
    </w:p>
    <w:p w:rsidR="006D1919" w:rsidRPr="00104CE0" w:rsidRDefault="006D1919" w:rsidP="006D19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1919" w:rsidRPr="00104CE0" w:rsidRDefault="006D1919" w:rsidP="006D19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1919" w:rsidRPr="00104CE0" w:rsidRDefault="006D1919" w:rsidP="00104CE0">
      <w:pPr>
        <w:spacing w:line="276" w:lineRule="auto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104CE0">
        <w:rPr>
          <w:rFonts w:asciiTheme="minorHAnsi" w:hAnsiTheme="minorHAnsi" w:cstheme="minorHAnsi"/>
          <w:b/>
          <w:sz w:val="20"/>
          <w:szCs w:val="20"/>
        </w:rPr>
        <w:t>………………………………………………</w:t>
      </w:r>
    </w:p>
    <w:p w:rsidR="006D1919" w:rsidRPr="00104CE0" w:rsidRDefault="006D1919" w:rsidP="00104CE0">
      <w:pPr>
        <w:spacing w:line="276" w:lineRule="auto"/>
        <w:ind w:left="849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04CE0">
        <w:rPr>
          <w:rFonts w:asciiTheme="minorHAnsi" w:hAnsiTheme="minorHAnsi" w:cstheme="minorHAnsi"/>
          <w:b/>
          <w:sz w:val="20"/>
          <w:szCs w:val="20"/>
        </w:rPr>
        <w:t xml:space="preserve">            Podpis Wykonawcy</w:t>
      </w:r>
    </w:p>
    <w:p w:rsidR="006D1919" w:rsidRPr="004E0CF2" w:rsidRDefault="006D1919" w:rsidP="006D1919">
      <w:pPr>
        <w:spacing w:line="276" w:lineRule="auto"/>
        <w:rPr>
          <w:b/>
          <w:sz w:val="20"/>
          <w:szCs w:val="20"/>
        </w:rPr>
      </w:pPr>
    </w:p>
    <w:p w:rsidR="00FB7822" w:rsidRDefault="00FB7822" w:rsidP="005E790E">
      <w:pPr>
        <w:spacing w:line="288" w:lineRule="auto"/>
        <w:rPr>
          <w:highlight w:val="yellow"/>
        </w:rPr>
      </w:pPr>
    </w:p>
    <w:sectPr w:rsidR="00FB7822" w:rsidSect="006D4CCD">
      <w:headerReference w:type="default" r:id="rId11"/>
      <w:pgSz w:w="16838" w:h="11906" w:orient="landscape"/>
      <w:pgMar w:top="1417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98" w:rsidRDefault="00011B98" w:rsidP="006C36C6">
      <w:r>
        <w:separator/>
      </w:r>
    </w:p>
  </w:endnote>
  <w:endnote w:type="continuationSeparator" w:id="0">
    <w:p w:rsidR="00011B98" w:rsidRDefault="00011B98" w:rsidP="006C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98" w:rsidRDefault="00011B98" w:rsidP="006C36C6">
      <w:r>
        <w:separator/>
      </w:r>
    </w:p>
  </w:footnote>
  <w:footnote w:type="continuationSeparator" w:id="0">
    <w:p w:rsidR="00011B98" w:rsidRDefault="00011B98" w:rsidP="006C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DD" w:rsidRDefault="00B10DD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-290830</wp:posOffset>
          </wp:positionV>
          <wp:extent cx="5760720" cy="944880"/>
          <wp:effectExtent l="0" t="0" r="0" b="7620"/>
          <wp:wrapNone/>
          <wp:docPr id="3" name="Obraz 3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00000003"/>
    <w:multiLevelType w:val="singleLevel"/>
    <w:tmpl w:val="DBCE2C28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0"/>
        </w:tabs>
        <w:ind w:left="530" w:hanging="360"/>
      </w:pPr>
      <w:rPr>
        <w:rFonts w:ascii="Bookman Old Style" w:hAnsi="Bookman Old Style" w:cs="Bookman Old Style"/>
        <w:b/>
        <w:bCs/>
        <w:sz w:val="20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26958"/>
    <w:multiLevelType w:val="multilevel"/>
    <w:tmpl w:val="6678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E7D14"/>
    <w:multiLevelType w:val="multilevel"/>
    <w:tmpl w:val="5C2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E0276"/>
    <w:multiLevelType w:val="multilevel"/>
    <w:tmpl w:val="393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13A9E"/>
    <w:multiLevelType w:val="multilevel"/>
    <w:tmpl w:val="DCD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B7437"/>
    <w:multiLevelType w:val="multilevel"/>
    <w:tmpl w:val="53E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22BB1"/>
    <w:multiLevelType w:val="multilevel"/>
    <w:tmpl w:val="A58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637A4"/>
    <w:multiLevelType w:val="multilevel"/>
    <w:tmpl w:val="7D2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606AE"/>
    <w:multiLevelType w:val="multilevel"/>
    <w:tmpl w:val="D5F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82EDF"/>
    <w:multiLevelType w:val="multilevel"/>
    <w:tmpl w:val="BB6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D4B77"/>
    <w:multiLevelType w:val="multilevel"/>
    <w:tmpl w:val="976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7415B"/>
    <w:multiLevelType w:val="multilevel"/>
    <w:tmpl w:val="076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AF3860"/>
    <w:multiLevelType w:val="multilevel"/>
    <w:tmpl w:val="059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73ADA"/>
    <w:multiLevelType w:val="multilevel"/>
    <w:tmpl w:val="FB7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801CB"/>
    <w:multiLevelType w:val="multilevel"/>
    <w:tmpl w:val="0BC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95642"/>
    <w:multiLevelType w:val="multilevel"/>
    <w:tmpl w:val="C092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D15E4"/>
    <w:multiLevelType w:val="multilevel"/>
    <w:tmpl w:val="150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5"/>
  </w:num>
  <w:num w:numId="9">
    <w:abstractNumId w:val="20"/>
  </w:num>
  <w:num w:numId="10">
    <w:abstractNumId w:val="19"/>
  </w:num>
  <w:num w:numId="11">
    <w:abstractNumId w:val="1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  <w:num w:numId="17">
    <w:abstractNumId w:val="5"/>
  </w:num>
  <w:num w:numId="18">
    <w:abstractNumId w:val="8"/>
  </w:num>
  <w:num w:numId="19">
    <w:abstractNumId w:val="18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3"/>
    <w:rsid w:val="00003C0F"/>
    <w:rsid w:val="00011B98"/>
    <w:rsid w:val="00012188"/>
    <w:rsid w:val="00023488"/>
    <w:rsid w:val="000249A7"/>
    <w:rsid w:val="00026C19"/>
    <w:rsid w:val="00027105"/>
    <w:rsid w:val="0003759B"/>
    <w:rsid w:val="000508B0"/>
    <w:rsid w:val="00050A0B"/>
    <w:rsid w:val="000613C7"/>
    <w:rsid w:val="0006571C"/>
    <w:rsid w:val="000741DA"/>
    <w:rsid w:val="00085EE1"/>
    <w:rsid w:val="000B3EAD"/>
    <w:rsid w:val="000F1A41"/>
    <w:rsid w:val="00101451"/>
    <w:rsid w:val="00104CE0"/>
    <w:rsid w:val="001076F6"/>
    <w:rsid w:val="001114FC"/>
    <w:rsid w:val="0012093B"/>
    <w:rsid w:val="00123546"/>
    <w:rsid w:val="001310E8"/>
    <w:rsid w:val="00132B16"/>
    <w:rsid w:val="00135BEE"/>
    <w:rsid w:val="00137D9A"/>
    <w:rsid w:val="00141119"/>
    <w:rsid w:val="00143367"/>
    <w:rsid w:val="0014344C"/>
    <w:rsid w:val="0016309A"/>
    <w:rsid w:val="00174F34"/>
    <w:rsid w:val="00175212"/>
    <w:rsid w:val="00186844"/>
    <w:rsid w:val="001913B2"/>
    <w:rsid w:val="001B3AE2"/>
    <w:rsid w:val="001B7E81"/>
    <w:rsid w:val="001C2254"/>
    <w:rsid w:val="001C45EC"/>
    <w:rsid w:val="001D336D"/>
    <w:rsid w:val="001D5CE6"/>
    <w:rsid w:val="001E000E"/>
    <w:rsid w:val="001E6D33"/>
    <w:rsid w:val="001E70A7"/>
    <w:rsid w:val="00204DF0"/>
    <w:rsid w:val="002101C0"/>
    <w:rsid w:val="00215BB5"/>
    <w:rsid w:val="002430E1"/>
    <w:rsid w:val="00251574"/>
    <w:rsid w:val="00253630"/>
    <w:rsid w:val="00256010"/>
    <w:rsid w:val="00256051"/>
    <w:rsid w:val="00263606"/>
    <w:rsid w:val="00266A33"/>
    <w:rsid w:val="00271DB2"/>
    <w:rsid w:val="00274F9F"/>
    <w:rsid w:val="00275636"/>
    <w:rsid w:val="00277EA4"/>
    <w:rsid w:val="00285AA1"/>
    <w:rsid w:val="00292BE5"/>
    <w:rsid w:val="002A25AC"/>
    <w:rsid w:val="002B6D93"/>
    <w:rsid w:val="002D2CFE"/>
    <w:rsid w:val="002D6D9D"/>
    <w:rsid w:val="002D7EF6"/>
    <w:rsid w:val="002E0CED"/>
    <w:rsid w:val="002F6583"/>
    <w:rsid w:val="00300266"/>
    <w:rsid w:val="00310CB0"/>
    <w:rsid w:val="003123CB"/>
    <w:rsid w:val="00314D8D"/>
    <w:rsid w:val="00324258"/>
    <w:rsid w:val="00335678"/>
    <w:rsid w:val="0034560A"/>
    <w:rsid w:val="00354038"/>
    <w:rsid w:val="00370FC2"/>
    <w:rsid w:val="00390FA2"/>
    <w:rsid w:val="003912B7"/>
    <w:rsid w:val="0039688A"/>
    <w:rsid w:val="003A4E82"/>
    <w:rsid w:val="003C45FE"/>
    <w:rsid w:val="003C4F83"/>
    <w:rsid w:val="003C668E"/>
    <w:rsid w:val="003D22FD"/>
    <w:rsid w:val="003D3C3D"/>
    <w:rsid w:val="003D4245"/>
    <w:rsid w:val="0040015C"/>
    <w:rsid w:val="00400C33"/>
    <w:rsid w:val="00400C48"/>
    <w:rsid w:val="00424F88"/>
    <w:rsid w:val="00432477"/>
    <w:rsid w:val="004325F7"/>
    <w:rsid w:val="004375FD"/>
    <w:rsid w:val="0044228F"/>
    <w:rsid w:val="00470409"/>
    <w:rsid w:val="00475A01"/>
    <w:rsid w:val="00485CDA"/>
    <w:rsid w:val="00486971"/>
    <w:rsid w:val="004A4578"/>
    <w:rsid w:val="004B4E41"/>
    <w:rsid w:val="004B6B3D"/>
    <w:rsid w:val="004C0284"/>
    <w:rsid w:val="004D3A01"/>
    <w:rsid w:val="004D4B38"/>
    <w:rsid w:val="004D7364"/>
    <w:rsid w:val="004F74AB"/>
    <w:rsid w:val="00503113"/>
    <w:rsid w:val="0054345D"/>
    <w:rsid w:val="00565F56"/>
    <w:rsid w:val="0056725A"/>
    <w:rsid w:val="005677AA"/>
    <w:rsid w:val="00573BDB"/>
    <w:rsid w:val="005752B6"/>
    <w:rsid w:val="005B2F21"/>
    <w:rsid w:val="005C75CA"/>
    <w:rsid w:val="005D1276"/>
    <w:rsid w:val="005D7FF1"/>
    <w:rsid w:val="005E29FA"/>
    <w:rsid w:val="005E790E"/>
    <w:rsid w:val="005F4999"/>
    <w:rsid w:val="00631482"/>
    <w:rsid w:val="0063519C"/>
    <w:rsid w:val="00646CC5"/>
    <w:rsid w:val="006507CD"/>
    <w:rsid w:val="00662946"/>
    <w:rsid w:val="006655B8"/>
    <w:rsid w:val="006717B4"/>
    <w:rsid w:val="006765A2"/>
    <w:rsid w:val="006863C6"/>
    <w:rsid w:val="006938DD"/>
    <w:rsid w:val="006943BE"/>
    <w:rsid w:val="006A7043"/>
    <w:rsid w:val="006A7E81"/>
    <w:rsid w:val="006C36C6"/>
    <w:rsid w:val="006C7284"/>
    <w:rsid w:val="006D1919"/>
    <w:rsid w:val="006D4C12"/>
    <w:rsid w:val="006D4CCD"/>
    <w:rsid w:val="006D51C8"/>
    <w:rsid w:val="006E1CC2"/>
    <w:rsid w:val="006E3CA9"/>
    <w:rsid w:val="006E6A95"/>
    <w:rsid w:val="006F53AA"/>
    <w:rsid w:val="006F5C21"/>
    <w:rsid w:val="00706A49"/>
    <w:rsid w:val="007135D6"/>
    <w:rsid w:val="00714A5E"/>
    <w:rsid w:val="00720829"/>
    <w:rsid w:val="00721DC0"/>
    <w:rsid w:val="00727096"/>
    <w:rsid w:val="007274BB"/>
    <w:rsid w:val="00740108"/>
    <w:rsid w:val="007417AA"/>
    <w:rsid w:val="007510DD"/>
    <w:rsid w:val="007629D8"/>
    <w:rsid w:val="00764BC6"/>
    <w:rsid w:val="007659F3"/>
    <w:rsid w:val="00774989"/>
    <w:rsid w:val="007829D1"/>
    <w:rsid w:val="0078414C"/>
    <w:rsid w:val="00793C9C"/>
    <w:rsid w:val="00796A73"/>
    <w:rsid w:val="007B55DB"/>
    <w:rsid w:val="007D2E51"/>
    <w:rsid w:val="007D6BFE"/>
    <w:rsid w:val="007E3683"/>
    <w:rsid w:val="007E7E9E"/>
    <w:rsid w:val="007F1CD7"/>
    <w:rsid w:val="008049B1"/>
    <w:rsid w:val="00810CA3"/>
    <w:rsid w:val="008111D9"/>
    <w:rsid w:val="00820E81"/>
    <w:rsid w:val="00834045"/>
    <w:rsid w:val="00853838"/>
    <w:rsid w:val="00856299"/>
    <w:rsid w:val="00856397"/>
    <w:rsid w:val="00865EA4"/>
    <w:rsid w:val="00866B7C"/>
    <w:rsid w:val="008857E7"/>
    <w:rsid w:val="008967AD"/>
    <w:rsid w:val="008A1F81"/>
    <w:rsid w:val="008A5FE3"/>
    <w:rsid w:val="008B46BD"/>
    <w:rsid w:val="008B4EB0"/>
    <w:rsid w:val="008C05F1"/>
    <w:rsid w:val="008C2B85"/>
    <w:rsid w:val="008C5BE8"/>
    <w:rsid w:val="008D24A6"/>
    <w:rsid w:val="008D40DD"/>
    <w:rsid w:val="008D6675"/>
    <w:rsid w:val="008E62F5"/>
    <w:rsid w:val="008F2DDC"/>
    <w:rsid w:val="008F3EBB"/>
    <w:rsid w:val="009113F6"/>
    <w:rsid w:val="00911E1B"/>
    <w:rsid w:val="00914166"/>
    <w:rsid w:val="00915318"/>
    <w:rsid w:val="009216D3"/>
    <w:rsid w:val="00931A14"/>
    <w:rsid w:val="00945EA8"/>
    <w:rsid w:val="00964F70"/>
    <w:rsid w:val="009652D5"/>
    <w:rsid w:val="00967F83"/>
    <w:rsid w:val="00982629"/>
    <w:rsid w:val="00984303"/>
    <w:rsid w:val="00990676"/>
    <w:rsid w:val="00991756"/>
    <w:rsid w:val="00993D47"/>
    <w:rsid w:val="00995014"/>
    <w:rsid w:val="00996483"/>
    <w:rsid w:val="009A18BA"/>
    <w:rsid w:val="009D46F0"/>
    <w:rsid w:val="009E594B"/>
    <w:rsid w:val="00A13F02"/>
    <w:rsid w:val="00A14D03"/>
    <w:rsid w:val="00A16CF6"/>
    <w:rsid w:val="00A16D09"/>
    <w:rsid w:val="00A200A4"/>
    <w:rsid w:val="00A359D7"/>
    <w:rsid w:val="00A52441"/>
    <w:rsid w:val="00A534A1"/>
    <w:rsid w:val="00A66C65"/>
    <w:rsid w:val="00A82F69"/>
    <w:rsid w:val="00AA01E8"/>
    <w:rsid w:val="00AB4878"/>
    <w:rsid w:val="00AB6C92"/>
    <w:rsid w:val="00AC5E89"/>
    <w:rsid w:val="00AC7FC6"/>
    <w:rsid w:val="00AD3631"/>
    <w:rsid w:val="00B002B9"/>
    <w:rsid w:val="00B00AF1"/>
    <w:rsid w:val="00B078C3"/>
    <w:rsid w:val="00B10DDD"/>
    <w:rsid w:val="00B36AD4"/>
    <w:rsid w:val="00B40EB1"/>
    <w:rsid w:val="00B51D5B"/>
    <w:rsid w:val="00B539FF"/>
    <w:rsid w:val="00B66058"/>
    <w:rsid w:val="00B71BFD"/>
    <w:rsid w:val="00B8451D"/>
    <w:rsid w:val="00BA5FCD"/>
    <w:rsid w:val="00BD4B2C"/>
    <w:rsid w:val="00BD69AA"/>
    <w:rsid w:val="00C27C70"/>
    <w:rsid w:val="00C320E6"/>
    <w:rsid w:val="00C5561A"/>
    <w:rsid w:val="00C641E2"/>
    <w:rsid w:val="00C7571C"/>
    <w:rsid w:val="00C75AD4"/>
    <w:rsid w:val="00C84E8F"/>
    <w:rsid w:val="00C9224C"/>
    <w:rsid w:val="00CA3387"/>
    <w:rsid w:val="00CC6973"/>
    <w:rsid w:val="00CC76A4"/>
    <w:rsid w:val="00CE126C"/>
    <w:rsid w:val="00CE42D4"/>
    <w:rsid w:val="00CE57BC"/>
    <w:rsid w:val="00CE681B"/>
    <w:rsid w:val="00CF4A66"/>
    <w:rsid w:val="00CF60AF"/>
    <w:rsid w:val="00D008BA"/>
    <w:rsid w:val="00D04E96"/>
    <w:rsid w:val="00D05485"/>
    <w:rsid w:val="00D06947"/>
    <w:rsid w:val="00D0732A"/>
    <w:rsid w:val="00D07C4E"/>
    <w:rsid w:val="00D16C56"/>
    <w:rsid w:val="00D362F9"/>
    <w:rsid w:val="00D36D41"/>
    <w:rsid w:val="00D61C17"/>
    <w:rsid w:val="00D6359C"/>
    <w:rsid w:val="00D64B6E"/>
    <w:rsid w:val="00D70CF4"/>
    <w:rsid w:val="00D733C3"/>
    <w:rsid w:val="00D755EA"/>
    <w:rsid w:val="00D851E6"/>
    <w:rsid w:val="00DB3C64"/>
    <w:rsid w:val="00DC2B5F"/>
    <w:rsid w:val="00DD129C"/>
    <w:rsid w:val="00DE2793"/>
    <w:rsid w:val="00DF691A"/>
    <w:rsid w:val="00E05231"/>
    <w:rsid w:val="00E17313"/>
    <w:rsid w:val="00E24251"/>
    <w:rsid w:val="00E26D99"/>
    <w:rsid w:val="00E30D77"/>
    <w:rsid w:val="00E34800"/>
    <w:rsid w:val="00E42B25"/>
    <w:rsid w:val="00E45537"/>
    <w:rsid w:val="00E55304"/>
    <w:rsid w:val="00EB5BF6"/>
    <w:rsid w:val="00EE636B"/>
    <w:rsid w:val="00F01DEA"/>
    <w:rsid w:val="00F301A2"/>
    <w:rsid w:val="00F3624F"/>
    <w:rsid w:val="00F416A3"/>
    <w:rsid w:val="00F46E6E"/>
    <w:rsid w:val="00F57289"/>
    <w:rsid w:val="00F66993"/>
    <w:rsid w:val="00F67BAE"/>
    <w:rsid w:val="00F74860"/>
    <w:rsid w:val="00F81D86"/>
    <w:rsid w:val="00F81F4D"/>
    <w:rsid w:val="00FA2E54"/>
    <w:rsid w:val="00FA2FF9"/>
    <w:rsid w:val="00FA7033"/>
    <w:rsid w:val="00FB501E"/>
    <w:rsid w:val="00FB7822"/>
    <w:rsid w:val="00FC1D2C"/>
    <w:rsid w:val="00FC7EFB"/>
    <w:rsid w:val="00FD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7D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6C6"/>
  </w:style>
  <w:style w:type="paragraph" w:styleId="Stopka">
    <w:name w:val="footer"/>
    <w:basedOn w:val="Normalny"/>
    <w:link w:val="Stopka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6C6"/>
  </w:style>
  <w:style w:type="table" w:styleId="Tabela-Siatka">
    <w:name w:val="Table Grid"/>
    <w:basedOn w:val="Standardowy"/>
    <w:uiPriority w:val="39"/>
    <w:rsid w:val="009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2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289"/>
    <w:rPr>
      <w:vertAlign w:val="superscript"/>
    </w:rPr>
  </w:style>
  <w:style w:type="paragraph" w:styleId="Bezodstpw">
    <w:name w:val="No Spacing"/>
    <w:uiPriority w:val="1"/>
    <w:qFormat/>
    <w:rsid w:val="004A457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43367"/>
    <w:rPr>
      <w:b/>
      <w:bCs/>
    </w:rPr>
  </w:style>
  <w:style w:type="character" w:styleId="Hipercze">
    <w:name w:val="Hyperlink"/>
    <w:unhideWhenUsed/>
    <w:rsid w:val="001E000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1A14"/>
  </w:style>
  <w:style w:type="paragraph" w:styleId="NormalnyWeb">
    <w:name w:val="Normal (Web)"/>
    <w:basedOn w:val="Normalny"/>
    <w:uiPriority w:val="99"/>
    <w:unhideWhenUsed/>
    <w:rsid w:val="00174F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4F34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137D9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6E6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roduct-desc">
    <w:name w:val="product-desc"/>
    <w:basedOn w:val="Normalny"/>
    <w:rsid w:val="00FB7822"/>
    <w:pPr>
      <w:spacing w:before="100" w:beforeAutospacing="1" w:after="100" w:afterAutospacing="1"/>
    </w:pPr>
  </w:style>
  <w:style w:type="character" w:customStyle="1" w:styleId="span8">
    <w:name w:val="span_8"/>
    <w:basedOn w:val="Domylnaczcionkaakapitu"/>
    <w:rsid w:val="00FB7822"/>
  </w:style>
  <w:style w:type="character" w:customStyle="1" w:styleId="span12">
    <w:name w:val="span_12"/>
    <w:basedOn w:val="Domylnaczcionkaakapitu"/>
    <w:rsid w:val="00FB7822"/>
  </w:style>
  <w:style w:type="paragraph" w:customStyle="1" w:styleId="opis">
    <w:name w:val="opis"/>
    <w:basedOn w:val="Normalny"/>
    <w:rsid w:val="00662946"/>
    <w:pPr>
      <w:spacing w:before="100" w:beforeAutospacing="1" w:after="100" w:afterAutospacing="1"/>
    </w:pPr>
  </w:style>
  <w:style w:type="table" w:customStyle="1" w:styleId="Zwykatabela41">
    <w:name w:val="Zwykła tabela 41"/>
    <w:basedOn w:val="Standardowy"/>
    <w:uiPriority w:val="44"/>
    <w:rsid w:val="00B53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wp209a6dd5size">
    <w:name w:val="gwp209a6dd5_size"/>
    <w:basedOn w:val="Domylnaczcionkaakapitu"/>
    <w:rsid w:val="00AB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7D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6C6"/>
  </w:style>
  <w:style w:type="paragraph" w:styleId="Stopka">
    <w:name w:val="footer"/>
    <w:basedOn w:val="Normalny"/>
    <w:link w:val="Stopka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6C6"/>
  </w:style>
  <w:style w:type="table" w:styleId="Tabela-Siatka">
    <w:name w:val="Table Grid"/>
    <w:basedOn w:val="Standardowy"/>
    <w:uiPriority w:val="39"/>
    <w:rsid w:val="009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2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289"/>
    <w:rPr>
      <w:vertAlign w:val="superscript"/>
    </w:rPr>
  </w:style>
  <w:style w:type="paragraph" w:styleId="Bezodstpw">
    <w:name w:val="No Spacing"/>
    <w:uiPriority w:val="1"/>
    <w:qFormat/>
    <w:rsid w:val="004A457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43367"/>
    <w:rPr>
      <w:b/>
      <w:bCs/>
    </w:rPr>
  </w:style>
  <w:style w:type="character" w:styleId="Hipercze">
    <w:name w:val="Hyperlink"/>
    <w:unhideWhenUsed/>
    <w:rsid w:val="001E000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1A14"/>
  </w:style>
  <w:style w:type="paragraph" w:styleId="NormalnyWeb">
    <w:name w:val="Normal (Web)"/>
    <w:basedOn w:val="Normalny"/>
    <w:uiPriority w:val="99"/>
    <w:unhideWhenUsed/>
    <w:rsid w:val="00174F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4F34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137D9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6E6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roduct-desc">
    <w:name w:val="product-desc"/>
    <w:basedOn w:val="Normalny"/>
    <w:rsid w:val="00FB7822"/>
    <w:pPr>
      <w:spacing w:before="100" w:beforeAutospacing="1" w:after="100" w:afterAutospacing="1"/>
    </w:pPr>
  </w:style>
  <w:style w:type="character" w:customStyle="1" w:styleId="span8">
    <w:name w:val="span_8"/>
    <w:basedOn w:val="Domylnaczcionkaakapitu"/>
    <w:rsid w:val="00FB7822"/>
  </w:style>
  <w:style w:type="character" w:customStyle="1" w:styleId="span12">
    <w:name w:val="span_12"/>
    <w:basedOn w:val="Domylnaczcionkaakapitu"/>
    <w:rsid w:val="00FB7822"/>
  </w:style>
  <w:style w:type="paragraph" w:customStyle="1" w:styleId="opis">
    <w:name w:val="opis"/>
    <w:basedOn w:val="Normalny"/>
    <w:rsid w:val="00662946"/>
    <w:pPr>
      <w:spacing w:before="100" w:beforeAutospacing="1" w:after="100" w:afterAutospacing="1"/>
    </w:pPr>
  </w:style>
  <w:style w:type="table" w:customStyle="1" w:styleId="Zwykatabela41">
    <w:name w:val="Zwykła tabela 41"/>
    <w:basedOn w:val="Standardowy"/>
    <w:uiPriority w:val="44"/>
    <w:rsid w:val="00B53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wp209a6dd5size">
    <w:name w:val="gwp209a6dd5_size"/>
    <w:basedOn w:val="Domylnaczcionkaakapitu"/>
    <w:rsid w:val="00AB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mocedydaktyczne.info/index.php?main_page=product_info&amp;cPath=39_89&amp;products_id=11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mocedydaktyczne.info/index.php?main_page=product_info&amp;cPath=39_89&amp;products_id=10365&amp;zenid=6fe5d435aa65ff1734cc5e5bc451d2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EC92-6665-494A-B19C-03065F2E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6071</Words>
  <Characters>36429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Gosia</cp:lastModifiedBy>
  <cp:revision>2</cp:revision>
  <cp:lastPrinted>2018-06-11T07:00:00Z</cp:lastPrinted>
  <dcterms:created xsi:type="dcterms:W3CDTF">2018-07-12T07:12:00Z</dcterms:created>
  <dcterms:modified xsi:type="dcterms:W3CDTF">2018-07-12T07:12:00Z</dcterms:modified>
</cp:coreProperties>
</file>