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BB" w:rsidRPr="005C66BB" w:rsidRDefault="005C66BB" w:rsidP="005C6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BE0B7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3</w:t>
      </w:r>
    </w:p>
    <w:p w:rsidR="005C66BB" w:rsidRDefault="005C66BB" w:rsidP="005C6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LXXVIII/742/2023</w:t>
      </w:r>
    </w:p>
    <w:p w:rsidR="00BE0B77" w:rsidRDefault="00BE0B77" w:rsidP="005C6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Rady Gminy Świdnica</w:t>
      </w:r>
    </w:p>
    <w:p w:rsidR="005C66BB" w:rsidRPr="005C66BB" w:rsidRDefault="00BE0B77" w:rsidP="005C6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="005C66BB"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 dnia 27 kwietnia 2023 r.</w:t>
      </w:r>
    </w:p>
    <w:p w:rsidR="005C66BB" w:rsidRPr="005C66BB" w:rsidRDefault="005C66BB" w:rsidP="005C6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 wartości przyjętych w Wieloletniej Prognozie Finansowej Gminy Świdnica na lata 2023 - 2039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W załączniku nr 1 do uchwały nr LXXII/671/2022 Rady Gminy Świdnica z dnia 15 grudnia 2022 r.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 sprawie przyjęcia Wieloletniej Prognozy Finansowej Gminy Świdnica 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wprowadza się na 2023 rok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zmiany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53/2023, 56/2023, 60/2023, 65/2023 Wójta Gminy, Uchwałą Rady Gminy nr LXXVII/734/2023 i projektem uchwały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bieżące w kol. 1.1.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1 266 931,07 zł,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 tym z tytułu: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1.1.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subwencji ogólnej - 30 524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 środków przeznaczonych na cele bieżące - 1 211 407,07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1.3.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pozostałych dochodów bieżących - 25 000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zgodnie z 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LXXVII/734/2023 i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projektem uchwały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 o 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1 573 350,44 zł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dofinansowanie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następujących inwestycji: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2.1.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pn. "Przebudowa obiektu mostowego nad rzeką Piławą wraz z odcinkiem drogi gminnej nr  111785D w miejscowości Makowice" realizowanej z dofinansowaniem Rządowego Funduszu Rozwoju Dróg, w związku ze zmianą paragrafu klasyfikacji budżetowej z 6350 na 6290 - 200 000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2.2.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pn. "Przebudowa obiektu mostowego nad rzeką Piławą wraz z odcinkiem drogi gminnej nr  111785D w miejscowości Makowice - Etap II" realizowanej z dofinansowaniem Rządowego Funduszu Rozwoju Dróg, w związku ze zmianą paragrafu klasyfikacji budżetowej z 6350 na 6290 - 358 342,20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2.3.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pn. "Przebudowa dróg na osiedlu domów jednorodzinnych w Pszennie wraz z budową kanalizacji deszczowej i oświetlenia drogowego" realizowanej z dofinansowaniem z Rządowego Funduszu Polski Ład - 709 432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2.4.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pn. "Budowa pełnowymiarowej sali 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gminastycznej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przy Szkole Podstawowej w Grodziszczu" realizowanej z dofinansowaniem Rządowego Funduszu Polski Ład - 275 576,24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2.5.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pn. "Odnowa Dolnośląskiej Wsi" realizowanej z dofinansowaniem Marszałka Województwa Dolnośląskiego - 30 000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zgodnie z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LXXVII/734/2023 i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projektem uchwały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 o 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2 132 042,57 zł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 tym: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ze sprzedaży mienia komunalnego - 925 566,13 zł oraz na dofinansowanie inwestycji: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3.1.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pn. "Przebudowa obiektu mostowego nad rzeką Piławą wraz z odcinkiem drogi gminnej nr  111785D w miejscowości Makowice" realizowanej z dofinansowaniem Rządowego Funduszu Rozwoju Dróg, w związku ze zmianą paragrafu klasyfikacji budżetowej z 6350 na 6290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375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3.2.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pn. "Przebudowa obiektu mostowego nad rzeką Piławą wraz z odcinkiem drogi gminnej nr  111785D w miejscowości Makowice - Etap II" realizowanej z dofinansowaniem Rządowego Funduszu Rozwoju Dróg, w związku ze zmianą paragrafu klasyfikacji budżetowej z 6350 na 6290 - 358 342,20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3.3.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pn.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"Budowa remizy OSP w Gogołowie"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realizowanej z dofinansowaniem Rządowego Funduszu Polski Ład 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- 275 576,24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3.4.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pn. "Wymiana wysokoemisyjnych źródeł ciepła w budynkach i lokalach mieszkalnych na terenie wybranych gmin Aglomeracji Wałbrzyskiej" ze środków Unii Europejskiej - 162 587 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3.5.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pn. Przebudowa terenu sportowo-rekreacyjnego w Gogołowie"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realizowanej z dofinansowaniem Marszałka Województwa Dolnośląskiego -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34 971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53/2023, 56/2023, 60/2023, 65/2023 Wójta Gminy, Uchwałą Rady Gminy nr LXXVII/734/2023 i projektem uchwały 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bieżące w kol. 2.1. o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 1 570 709,73 zł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w tym: 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4.1.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wynagrodzenia i składki od nich naliczone - 51 092,13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4.2.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pozostałe wydatki bieżące - 1 244 122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4.3.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na projekty realizowane z udziałem środków Unii Europejskiej - 275 495,60 zł, w tym: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4.3.1.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projekt "Cyfrowa Gmina" - 217 942,53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4.3.2.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projekt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"Wymiana wysokoemisyjnych źródeł ciepła w budynkach i lokalach mieszkalnych na terenie wybranych gmin Aglomeracji Wałbrzyskiej" - 57 553,07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Rady Gminy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kol. 2.2. wydatki majątkowe na przedsięwzięcie pn. "Przebudowa dróg na osiedlu domów jednorodzinnych w Pszennie wraz z budową kanalizacji deszczowej i oświetlenia drogowego"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709 432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zgodnie z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LXXVII/734/2023 i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projektem uchwały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835  846,24 zł,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 zadania pn.: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6.1.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remizy OSP w Gogołowie"(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wkł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wł.) - 400 000 zł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6.2.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"Modernizacja oświetlenia w Gminie" - 60 270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6.3.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"Budowa pełnowymiarowej sali 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gminastycznej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przy Szkole Podstawowej w Grodziszczu" ze środków z Rządowego Funduszu Polski Ład - 275 576,24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6.4.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"Odnowa Dolnośląskiej Wsi" - 100 000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7.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zgodnie z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LXXVII/734/2023 i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projektem uchwały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2 076 413,80 zł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na inwestycje pn.: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7.1.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"Przebudowa obiektu mostowego nad rzeką Piławą wraz z odcinkiem 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drogii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gminnej nr  111785D w miejscowości Makowice" - 295 000 zł, w tym ze środków Rządowego Funduszu Rozwoju Dróg - 175 000 zł i ze środków własnych - 120 000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7.2.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"Budowa remizy OSP w Gogołowie" ze środków Rządowego Funduszu Polski Ład - 575 576,24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7.3.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"Opracowanie dokumentacji projektowej na budowę świetlicy wiejskiej w Boleścinie" w ramach Funduszu Sołeckiego wsi Boleścin </w:t>
      </w:r>
      <w:r w:rsidRPr="005C66B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-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5 000 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7.4.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objęcie udziałów w Świdnickim Gminnym Przedsiębiorstwie Komunalnym Sp. z o.o.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250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7.5.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Lubachowie w ramach zadania: </w:t>
      </w:r>
      <w:r w:rsidRPr="005C66B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Rozbudowa infrastruktury turystycznej w dolinie rzeki Bystrzycy i Piławy"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wkł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. wł.)</w:t>
      </w:r>
      <w:r w:rsidRPr="005C66B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- 145 000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7.6.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"Poprawa efektywności energetycznej w budynku Urzędu Gminy"- 150 000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7.7.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projekt "Cyfrowa Gmina" - 58 279,56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7.8.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pełnowymiarowej sali 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gminastycznej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przy Szkole Podstawowej w Grodziszczu" (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wkł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. wł.) - 100 000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7.9.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"Wykonanie dokumentacji projektowo- kosztorysowej budynku przedszkola w Witoszowie Dolnym" - 180 000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7.10.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"Wymiana wysokoemisyjnych źródeł ciepła w budynkach i lokalach mieszkalnych na terenie wybranych gmin Aglomeracji Wałbrzyskiej" - 162 587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7.11.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"Przebudowa terenu sportowo- rekreacyjnego w Gogołowie" - 104 971 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7.12.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"Modernizacja i dostosowanie szatni sportowej w Bystrzycy Górnej na potrzeby węzła sanitarnego  dla potrzeb stanicy rowerowej z polem biwakowym w ramach zadania: </w:t>
      </w:r>
      <w:r w:rsidRPr="005C66B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Rozbudowa infrastruktury turystycznej w dolinie rzeki Bystrzycy i Piławy"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proofErr w:type="spellStart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wkł</w:t>
      </w:r>
      <w:proofErr w:type="spellEnd"/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. wł.) - 50 000 zł,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8.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zwiększa się deficyt budżetu gminy o kwotę 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276 222,09 zł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. zwiększa się przychody budżetu gminy o kwotę 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276 222,09 zł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w 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§ 906 „Przychody jednostek samorządu terytorialnego z wynikających z rozliczenia środków określonych w art. 5 ust. 1 pkt. 2 ustawy  i dotacji na realizację programu, projektu lub zadania finansowanego z udziałem tych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>środków” (dot. projektu "Cyfrowa Gmina").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Po wprowadzonych uchwałą zmianach dochody stanowią kwotę</w:t>
      </w:r>
      <w:r w:rsidRPr="005C66BB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118 215 016,41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zł,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  <w:t>a wydatki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137 243 753,78 zł. Deficyt budżetu wynosi 19 028 737,37 zł.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>II.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Ponadto uzupełniono w kol. 12.2.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>Dochody majątkowe z tytułu dotacji oraz środków przeznaczonych na inwestycje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z tytułu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środków z Rządowego Funduszu Rozwoju Dróg na inwestycję pn. „Przebudowa obiektu mostowego nad rzeką Piławą wraz z odcinkiem drogi gminnej nr 111785D w miejscowości Makowice – Etap II” w kwocie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</w:rPr>
        <w:t>358 342,20 zł,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wprowadzonych do budżetu uchwałą nr LXXVI/724/2023 Rady Gminy Świdnica z dnia 2 marca 2023 r.</w:t>
      </w:r>
    </w:p>
    <w:p w:rsidR="005C66BB" w:rsidRPr="005C66BB" w:rsidRDefault="005C66BB" w:rsidP="005C66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Zaktualizowano zgodnie z projektem Uchwały Rady Gminy dane dodatkowe Wieloletniej Prognozy Finansowej na 2022 rok w następujących kolumnach: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 kol. 9.1.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Dochody bieżące na programy, projekty lub zadania finansowane z udziałem środków, o których mowa w art. 5 ust. 1 pkt 2 i 3 ustawy,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146 634,58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181</w:t>
      </w:r>
      <w:r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721,52 zł, różnica plus 35 086,94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w kol. 9.1.1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Dochody bieżące na programy, projekty lub zadania finansowane z udziałem środków, o których mowa w art. 5 ust. 1 pkt 2 i 3 ustawy, w tym finansowane z udziałem środków, o których mowa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146 634,58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181 721,52 zł, różnica plus 35 086,94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kol. 9.1.1.1.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Dochody bieżące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146 634,58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181 721,52 zł, różnica plus 35 086,94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 kol. 9.2.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Dochody majątkowe na programy, projekty lub zadania finansowane z udziałem środków, o których mowa w art. 5 ust. 1 pkt 2 i 3 ustawy,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552 946,48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715 533,48 zł, różnica plus 162 587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w kol. 9.2.1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Dochody majątkowe na programy, projekty lub zadania finansowane z udziałem środków, o których mowa w art. 5 ust. 1 pkt 2 i 3 ustawy, w tym finansowane z udziałem środków, o których mowa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552 946,48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715 533,48 zł, różnica plus 162 587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kol. 9.2.1.1.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Dochody majątkowe na programy, projekty lub zadania finansowane z udziałem środków, o których mowa w art. 5 ust. 1 pkt 2 i 3 ustawy, w tym ...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finansowane z udziałem środków, o których mowa w art. 5 ust. 1 pkt 2 ustawy, w tym finansowane środkami określonymi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552 946,48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715 533,48 zł, różnica plus 162 587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 kol. 9.3.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bieżące na programy, projekty lub zadania finansowane z udziałem środków, o których mowa w art. 5 ust. 1 pkt 2 i 3 ustawy,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95 963,38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371</w:t>
      </w:r>
      <w:r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458,98 zł, różnica plus 275 495,60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w kol. 9.3.1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bieżące na programy, projekty lub zadania finansowane z udziałem środków, o których mowa w art. 5 ust. 1 pkt 2 i 3 ustawy, w tym finansowane z udziałem środków, o których mowa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95 963,38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371 458,98 zł, różnica plus 275 495,60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kol. 9.3.1.1.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bieżące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38 658,44 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291 687,91 zł, różnica plus 253 029,47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 kol. 9.4.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majątkowe na programy, projekty lub zadania finansowane z udziałem środków, o których mowa w art. 5 ust. 1 pkt 2 i 3 ustawy,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751 027,61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971 894,17 zł, różnica plus 220 866,56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w kol. 9.4.1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majątkowe na programy, projekty lub zadania finansowane z udziałem środków, o których mowa w art. 5 ust. 1 pkt 2 i 3 ustawy, w tym finansowane z udziałem środków, o których mowa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751 027,61 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971 894,17 zł, różnica plus 220 866,56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kol. 9.4.1.1.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majątkowe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 jest 631 172,61 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852 039,17 zł, różnica plus 220 866,56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kol. 10.1.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14 732 156  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14 022 724 zł, różnica minus 709 432 zł,</w:t>
      </w:r>
    </w:p>
    <w:p w:rsidR="005C66BB" w:rsidRPr="005C66BB" w:rsidRDefault="005C66BB" w:rsidP="005C66B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kol. 10.1.2.  </w:t>
      </w:r>
      <w:r w:rsidRPr="005C66B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ustawy, tego majątkowe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jest 14 732 156  zł, </w:t>
      </w:r>
      <w:proofErr w:type="spellStart"/>
      <w:r w:rsidRPr="005C66B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C66BB">
        <w:rPr>
          <w:rFonts w:ascii="Times New Roman" w:hAnsi="Times New Roman" w:cs="Times New Roman"/>
          <w:kern w:val="0"/>
          <w:sz w:val="24"/>
          <w:szCs w:val="24"/>
        </w:rPr>
        <w:t>. 14 022 724 zł, różnica minus 709 432 zł.</w:t>
      </w:r>
    </w:p>
    <w:p w:rsidR="005C66BB" w:rsidRPr="005C66BB" w:rsidRDefault="005C66BB" w:rsidP="005C66B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IV.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załączniku nr 2 do uchwały nr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LXXII/671/2022  Rady Gminy Świdnica z dnia 15 grudnia 2022 r.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w sprawie przyjęcia Wieloletniej Prognozy Finansowej Gminy Świdnica </w:t>
      </w:r>
      <w:r w:rsidRPr="005C66BB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zmniejsza się 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 xml:space="preserve">limity w latach 2023 - 2024 dla zadania inwestycyjnego pn.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"Przebudowa dróg na osiedlu domów jednorodzinnych w Pszennie wraz z budową kanalizacji deszczowej i oświetlenia drogowego"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1 418 862,57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>w sposób następujący</w:t>
      </w:r>
      <w:r w:rsidRPr="005C66BB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C66BB" w:rsidRPr="005C66BB" w:rsidRDefault="005C66BB" w:rsidP="005C66B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1. w 2023 r. o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709 432 zł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</w:p>
    <w:p w:rsidR="005C66BB" w:rsidRPr="005C66BB" w:rsidRDefault="005C66BB" w:rsidP="005C66B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2. w 2024 r. o kwotę </w:t>
      </w:r>
      <w:r w:rsidRPr="005C66B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709 430,57 zł</w:t>
      </w:r>
      <w:r w:rsidRPr="005C66B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:rsidR="005C66BB" w:rsidRPr="005C66BB" w:rsidRDefault="005C66BB" w:rsidP="005C66B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C66BB" w:rsidRPr="005C66BB" w:rsidRDefault="005C66BB" w:rsidP="005C66B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66BB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:rsidR="005C66BB" w:rsidRDefault="005C66BB"/>
    <w:sectPr w:rsidR="005C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BB"/>
    <w:rsid w:val="001F612E"/>
    <w:rsid w:val="005C66BB"/>
    <w:rsid w:val="00B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121D3-CD1F-4FA1-9819-C5583540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1712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2023-05-08T08:58:00Z</cp:lastPrinted>
  <dcterms:created xsi:type="dcterms:W3CDTF">2023-05-08T06:31:00Z</dcterms:created>
  <dcterms:modified xsi:type="dcterms:W3CDTF">2023-05-08T09:05:00Z</dcterms:modified>
</cp:coreProperties>
</file>