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56" w:rsidRPr="00F06856" w:rsidRDefault="00F06856" w:rsidP="00F0685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:rsidR="00F06856" w:rsidRPr="00F06856" w:rsidRDefault="00F06856" w:rsidP="00F0685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Uchwała nr LXXVIII/742/2023</w:t>
      </w:r>
    </w:p>
    <w:p w:rsidR="00F06856" w:rsidRPr="00F06856" w:rsidRDefault="00F06856" w:rsidP="00F06856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:rsidR="00F06856" w:rsidRPr="00F06856" w:rsidRDefault="00F06856" w:rsidP="00F06856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>z dnia 27 kwietnia 2023 r.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kern w:val="0"/>
          <w:sz w:val="24"/>
          <w:szCs w:val="24"/>
        </w:rPr>
        <w:t xml:space="preserve">Na podstawie art. 18 ust. 2 pkt. 15 ustawy z dnia 8 marca 1990 r. o samorządzie gminnym (Dz. U. z  2023 r. poz. 40 z </w:t>
      </w:r>
      <w:proofErr w:type="spellStart"/>
      <w:r w:rsidRPr="00F06856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F06856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2022 r. poz. 1634 z </w:t>
      </w:r>
      <w:proofErr w:type="spellStart"/>
      <w:r w:rsidRPr="00F06856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F06856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kern w:val="0"/>
          <w:sz w:val="24"/>
          <w:szCs w:val="24"/>
        </w:rPr>
        <w:t>2) Załącznik nr 2 otrzymuje brzmienie zgodne z załącznikiem nr 2 do niniejszej uchwały,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kern w:val="0"/>
          <w:sz w:val="24"/>
          <w:szCs w:val="24"/>
        </w:rPr>
        <w:t>3)  Załącznik nr 3 otrzymuje brzmienie zgodne z załącznikiem nr 3 do niniejszej uchwały,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Default="00C009C3" w:rsidP="00C009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Przewodnicząca Rady Gminy Świdnica</w:t>
      </w:r>
    </w:p>
    <w:p w:rsidR="00C009C3" w:rsidRPr="00F06856" w:rsidRDefault="00C009C3" w:rsidP="00C009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Regina Adamska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:rsidR="00F06856" w:rsidRPr="00F06856" w:rsidRDefault="00F06856" w:rsidP="00F0685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LXXVIII/742/2023</w:t>
      </w:r>
    </w:p>
    <w:p w:rsidR="00F06856" w:rsidRPr="00F06856" w:rsidRDefault="00F06856" w:rsidP="00F0685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27 kwietnia 2023 r.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:rsidR="00F06856" w:rsidRPr="00F06856" w:rsidRDefault="00F06856" w:rsidP="00F0685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i 2 do Uchwały Nr LXXII/671/2022 Rady Gminy Świdnica z dnia 15 grudnia 2022 r. w sprawie przyjęcia Wieloletniej Prognozy Finansowej Gminy Świdnica </w:t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>na podstawie Zarządzeń Wójta Gminy nr: 53/2023, 56/2023, 60/2023 i 65/2023, uchwały Rady Gminy nr LXXVII/734/2023  oraz projektu uchwały z dnia 27 kwietnia 2023 r. w sprawie zmian w budżecie na rok 2023.</w:t>
      </w:r>
    </w:p>
    <w:p w:rsidR="00F06856" w:rsidRPr="00F06856" w:rsidRDefault="00F06856" w:rsidP="00F06856">
      <w:pPr>
        <w:widowControl w:val="0"/>
        <w:tabs>
          <w:tab w:val="left" w:pos="66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</w:p>
    <w:p w:rsidR="00F06856" w:rsidRPr="00F06856" w:rsidRDefault="00F06856" w:rsidP="00F06856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3 opisano zmiany wprowadzone w Wieloletniej Prognozie Finansowej Gminy Świdnica.</w:t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C009C3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="00C009C3">
        <w:rPr>
          <w:rFonts w:ascii="Times New Roman" w:hAnsi="Times New Roman" w:cs="Times New Roman"/>
          <w:kern w:val="0"/>
          <w:sz w:val="24"/>
          <w:szCs w:val="24"/>
        </w:rPr>
        <w:t>Skarbnik Gminy</w:t>
      </w:r>
    </w:p>
    <w:p w:rsidR="00C009C3" w:rsidRDefault="00C009C3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Anna Szymkiewicz</w:t>
      </w:r>
    </w:p>
    <w:p w:rsidR="00C009C3" w:rsidRDefault="00C009C3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C009C3" w:rsidRDefault="00C009C3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Radca prawny</w:t>
      </w:r>
    </w:p>
    <w:p w:rsidR="00F06856" w:rsidRPr="00F06856" w:rsidRDefault="00C009C3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Jarosław Wasyliszyn</w:t>
      </w:r>
      <w:bookmarkStart w:id="0" w:name="_GoBack"/>
      <w:bookmarkEnd w:id="0"/>
      <w:r w:rsidR="00F06856" w:rsidRPr="00F06856">
        <w:rPr>
          <w:rFonts w:ascii="Times New Roman" w:hAnsi="Times New Roman" w:cs="Times New Roman"/>
          <w:kern w:val="0"/>
          <w:sz w:val="24"/>
          <w:szCs w:val="24"/>
        </w:rPr>
        <w:tab/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:rsidR="00F06856" w:rsidRPr="00F06856" w:rsidRDefault="00F06856" w:rsidP="00F0685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:rsidR="00F06856" w:rsidRPr="00F06856" w:rsidRDefault="00F06856" w:rsidP="00F0685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kern w:val="0"/>
          <w:sz w:val="24"/>
          <w:szCs w:val="24"/>
        </w:rPr>
        <w:tab/>
      </w:r>
    </w:p>
    <w:p w:rsidR="00F06856" w:rsidRPr="00F06856" w:rsidRDefault="00F06856" w:rsidP="00F068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F06856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:rsidR="00F06856" w:rsidRPr="00F06856" w:rsidRDefault="00F06856" w:rsidP="00F0685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F0685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:rsidR="00F06856" w:rsidRPr="00F06856" w:rsidRDefault="00F06856" w:rsidP="00F0685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Pr="00F06856" w:rsidRDefault="00F06856" w:rsidP="00F068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F06856" w:rsidRDefault="00F06856"/>
    <w:sectPr w:rsidR="00F06856" w:rsidSect="008F2C76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56"/>
    <w:rsid w:val="00C009C3"/>
    <w:rsid w:val="00F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2CF93-90A7-4EEC-89F8-E5192306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dcterms:created xsi:type="dcterms:W3CDTF">2023-05-08T06:29:00Z</dcterms:created>
  <dcterms:modified xsi:type="dcterms:W3CDTF">2023-05-12T10:56:00Z</dcterms:modified>
</cp:coreProperties>
</file>