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ABD61" w14:textId="77777777" w:rsidR="00A4096E" w:rsidRPr="00A4096E" w:rsidRDefault="00A4096E" w:rsidP="00A4096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590FD7ED" w14:textId="77777777" w:rsidR="00A4096E" w:rsidRPr="00A4096E" w:rsidRDefault="00A4096E" w:rsidP="00A4096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DB86F3" w14:textId="77777777" w:rsidR="00A4096E" w:rsidRPr="00A4096E" w:rsidRDefault="00A4096E" w:rsidP="00A4096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LXXX/765/2023</w:t>
      </w:r>
    </w:p>
    <w:p w14:paraId="33D4E8AD" w14:textId="77777777" w:rsidR="00A4096E" w:rsidRPr="00A4096E" w:rsidRDefault="00A4096E" w:rsidP="00A4096E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09EF0ADE" w14:textId="77777777" w:rsidR="00A4096E" w:rsidRPr="00A4096E" w:rsidRDefault="00A4096E" w:rsidP="00A4096E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29 czerwca 2023 r.</w:t>
      </w:r>
    </w:p>
    <w:p w14:paraId="3280AE3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A7ECA4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2E0AB1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75D3491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5DB679B6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C682F8E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A4096E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A4096E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A4096E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A4096E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03F53EC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75B96B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2957445E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13E6A5CA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>2) Załącznik nr 3 otrzymuje brzmienie zgodne z załącznikiem nr 2 do niniejszej uchwały.</w:t>
      </w:r>
    </w:p>
    <w:p w14:paraId="1272EF7B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E5A04E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3E7A9C69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0CF2C1C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26DBD7FC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AF99FA9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6EF5D1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CD925CB" w14:textId="58315CCF" w:rsidR="00A4096E" w:rsidRPr="00847011" w:rsidRDefault="00847011" w:rsidP="008470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47011">
        <w:rPr>
          <w:rFonts w:ascii="Times New Roman" w:hAnsi="Times New Roman" w:cs="Times New Roman"/>
          <w:bCs/>
          <w:kern w:val="0"/>
          <w:sz w:val="24"/>
          <w:szCs w:val="24"/>
        </w:rPr>
        <w:t>Przewodnicząca Rady Gminy Świdnica</w:t>
      </w:r>
    </w:p>
    <w:p w14:paraId="2E99AA92" w14:textId="19B49755" w:rsidR="00847011" w:rsidRPr="00847011" w:rsidRDefault="00847011" w:rsidP="008470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47011">
        <w:rPr>
          <w:rFonts w:ascii="Times New Roman" w:hAnsi="Times New Roman" w:cs="Times New Roman"/>
          <w:bCs/>
          <w:kern w:val="0"/>
          <w:sz w:val="24"/>
          <w:szCs w:val="24"/>
        </w:rPr>
        <w:t>Regina Adamska</w:t>
      </w:r>
    </w:p>
    <w:p w14:paraId="318BD8E7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0CEF02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39F871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EFCE349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A8585C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52B06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645C68A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DE90A6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5FF516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4A4374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60A99B9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B82D37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AB7D1B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EB64C1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98501D3" w14:textId="77777777" w:rsidR="00A4096E" w:rsidRPr="00A4096E" w:rsidRDefault="00A4096E" w:rsidP="00A4096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3EA3E0F5" w14:textId="77777777" w:rsidR="00A4096E" w:rsidRPr="00A4096E" w:rsidRDefault="00A4096E" w:rsidP="00A4096E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LXXX/765/2023</w:t>
      </w:r>
    </w:p>
    <w:p w14:paraId="2FF9E0A9" w14:textId="77777777" w:rsidR="00A4096E" w:rsidRPr="00A4096E" w:rsidRDefault="00A4096E" w:rsidP="00A4096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202C7C14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29 czerwca 2023 r.</w:t>
      </w:r>
    </w:p>
    <w:p w14:paraId="65A0C61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DC0405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0A931F58" w14:textId="77777777" w:rsidR="00A4096E" w:rsidRPr="00A4096E" w:rsidRDefault="00A4096E" w:rsidP="00A4096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26192F" w14:textId="77777777" w:rsidR="00A4096E" w:rsidRPr="00A4096E" w:rsidRDefault="00A4096E" w:rsidP="00A4096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A0EBFA" w14:textId="77777777" w:rsidR="00A4096E" w:rsidRPr="00A4096E" w:rsidRDefault="00A4096E" w:rsidP="00A4096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do Uchwały Nr LXXII/671/2022 Rady Gminy Świdnica z dnia 15 grudnia 2022 r. w sprawie przyjęcia Wieloletniej Prognozy Finansowej Gminy Świdnica 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A4096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>na podstawie Zarządzeń Wójta Gminy nr: 71/2023, 72/2023, 79/2023, 85/2023, 88/2023, 91/2023, 94/2023, 111/2023, 119/2023, uchwały Rady Gminy nr LXXIX/760/2023 oraz projektu uchwały z autopoprawką z dnia 29 czerwca 2023 r. w sprawie zmian w budżecie na rok 2023.</w:t>
      </w:r>
    </w:p>
    <w:p w14:paraId="1989AFBD" w14:textId="77777777" w:rsidR="00A4096E" w:rsidRPr="00A4096E" w:rsidRDefault="00A4096E" w:rsidP="00A4096E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522797F0" w14:textId="77777777" w:rsidR="00A4096E" w:rsidRPr="00A4096E" w:rsidRDefault="00A4096E" w:rsidP="00A4096E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2 opisano zmiany wprowadzone w Wieloletniej Prognozie Finansowej Gminy Świdnica.</w:t>
      </w:r>
    </w:p>
    <w:p w14:paraId="53FCA774" w14:textId="62095425" w:rsidR="00A4096E" w:rsidRDefault="00847011" w:rsidP="008470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Skarbnik Gminy</w:t>
      </w:r>
    </w:p>
    <w:p w14:paraId="75448E05" w14:textId="079323F7" w:rsidR="00847011" w:rsidRDefault="00847011" w:rsidP="008470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Anna Szymkiewicz</w:t>
      </w:r>
      <w:bookmarkStart w:id="0" w:name="_GoBack"/>
      <w:bookmarkEnd w:id="0"/>
    </w:p>
    <w:p w14:paraId="274F6B43" w14:textId="77777777" w:rsidR="00847011" w:rsidRPr="00A4096E" w:rsidRDefault="00847011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B1021B" w14:textId="5D749724" w:rsidR="00A4096E" w:rsidRDefault="00847011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Radca prawny</w:t>
      </w:r>
    </w:p>
    <w:p w14:paraId="679F1850" w14:textId="2D801FC4" w:rsidR="00847011" w:rsidRPr="00A4096E" w:rsidRDefault="00847011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Wasyliszyn</w:t>
      </w:r>
      <w:proofErr w:type="spellEnd"/>
    </w:p>
    <w:p w14:paraId="07AA8E0B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17F35E" w14:textId="77777777" w:rsidR="00A4096E" w:rsidRPr="00A4096E" w:rsidRDefault="00A4096E" w:rsidP="00A40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096E">
        <w:rPr>
          <w:rFonts w:ascii="Times New Roman" w:hAnsi="Times New Roman" w:cs="Times New Roman"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ab/>
      </w:r>
      <w:r w:rsidRPr="00A4096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BFA5201" w14:textId="77777777" w:rsidR="00A4096E" w:rsidRDefault="00A4096E"/>
    <w:sectPr w:rsidR="00A4096E" w:rsidSect="00727461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6E"/>
    <w:rsid w:val="00847011"/>
    <w:rsid w:val="00A4096E"/>
    <w:rsid w:val="00F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621D"/>
  <w15:chartTrackingRefBased/>
  <w15:docId w15:val="{ED7ED586-C069-452B-9617-8F407079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40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B359-221E-4DF2-98D4-27A73024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dcterms:created xsi:type="dcterms:W3CDTF">2023-07-03T05:43:00Z</dcterms:created>
  <dcterms:modified xsi:type="dcterms:W3CDTF">2023-07-13T06:28:00Z</dcterms:modified>
</cp:coreProperties>
</file>