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C206" w14:textId="77777777" w:rsidR="001F2A64" w:rsidRPr="001F2A64" w:rsidRDefault="001F2A64" w:rsidP="001F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Załącznik nr 2</w:t>
      </w:r>
    </w:p>
    <w:p w14:paraId="30824449" w14:textId="77777777" w:rsidR="001F2A64" w:rsidRPr="001F2A64" w:rsidRDefault="001F2A64" w:rsidP="001F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LXXX/765/2023</w:t>
      </w:r>
    </w:p>
    <w:p w14:paraId="108271C6" w14:textId="2AF6E6D6" w:rsidR="001F2A64" w:rsidRPr="001F2A64" w:rsidRDefault="001F2A64" w:rsidP="001F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Rady Gminy Świdnica </w:t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z dnia 29 czerwca 2023 r.</w:t>
      </w:r>
    </w:p>
    <w:p w14:paraId="775376D1" w14:textId="77777777" w:rsidR="001F2A64" w:rsidRPr="001F2A64" w:rsidRDefault="001F2A64" w:rsidP="001F2A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02317A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 wartości przyjętych w Wieloletniej Prognozie Finansowej Gminy Świdnica na lata 2023 - 2039</w:t>
      </w:r>
    </w:p>
    <w:p w14:paraId="6730F168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AA05AF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I.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>W załączniku nr 1 do uchwały nr LXXII/671/2022 Rady Gminy Świdnica z dnia 15 grudnia 2022 r.</w:t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w sprawie przyjęcia Wieloletniej Prognozy Finansowej Gminy Świdnica </w:t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>wprowadza się na 2023 rok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>zmiany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14:paraId="24A901CA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2B6557D" w14:textId="2348920A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nr: 71/2023, 72/2023, 79/2023, 85/2023, 88/2023, 91/2023, 94/2023, 111/2023, 119/2023, uchwały Rady Gminy nr LXXIX/760/2023 oraz projektem uchwały z autopoprawką z dnia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29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czerwca 2023 r. w sprawie zmian w budżecie na rok 2023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bieżące w kol. 1.1. o kwotę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1 867 824,19 zł,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w tym z tytułu:</w:t>
      </w:r>
    </w:p>
    <w:p w14:paraId="27FA4B3E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1.1.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dotacji i środków przeznaczonych na cele bieżące - 1 766 324,19 zł, w tym na realizację projektu z udziałem środków UE - 9 245,28 zł,</w:t>
      </w:r>
    </w:p>
    <w:p w14:paraId="48255128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1.2.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pozostałych dochodów bieżących - 101 500 zł,</w:t>
      </w:r>
    </w:p>
    <w:p w14:paraId="5AA74EE3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Rady Gminy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majątkowe w kol.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1.2 o kwotę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250 000 zł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dofinansowanie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inwestycji pn. "Droga dojazdowa do gruntów rolnych" - 250 000 zł, </w:t>
      </w:r>
    </w:p>
    <w:p w14:paraId="5F8A2EC2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zgodnie z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uchwałą Rady Gminy nr LXXIX/760/2023 i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>projektem uchwały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majątkowe w kol. 1.2 o kwotę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373 290,50 zł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w tym z tytułu:</w:t>
      </w:r>
    </w:p>
    <w:p w14:paraId="5330AF94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3.1.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dotacji celowej otrzymanej od Wojewody Dolnośląskiego przeznaczonych na zwrot części wydatków wykonanych w ramach Funduszu Sołeckiego w 2022 roku - 31 290,50 zł, </w:t>
      </w:r>
    </w:p>
    <w:p w14:paraId="0DCC9836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3.2.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inwestycji </w:t>
      </w:r>
      <w:proofErr w:type="spellStart"/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pn</w:t>
      </w:r>
      <w:proofErr w:type="spellEnd"/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."Witoszów Dolny droga dojazdowa do gruntów rolnych" - 250 000 zł, </w:t>
      </w:r>
    </w:p>
    <w:p w14:paraId="7CF8021E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>3.3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>. inwestycji pn. "Modliszów droga dojazdowa do gruntów rolnych" - 92 000 zł.</w:t>
      </w:r>
    </w:p>
    <w:p w14:paraId="51762312" w14:textId="32C50FAC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nr: 71/2023, 72/2023, 79/2023, 85/2023, 88/2023, 91/2023, 94/2023, 111/2023, 119/2023, uchwały Rady Gminy nr LXXIX/760/2023 oraz projektem uchwały z autopoprawką z dnia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29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 czerwca 2023 r.  sprawie zmian w budżecie na rok 2023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wydatki bieżące w kol. 2.1. o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1 496 114,69 zł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w tym: </w:t>
      </w:r>
    </w:p>
    <w:p w14:paraId="3C2C5237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4.1.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wynagrodzenia i składki od nich naliczone - 207 892,99 zł,</w:t>
      </w:r>
    </w:p>
    <w:p w14:paraId="0B5AD84F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4.2.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pozostałe wydatki bieżące - 1 275 015,95 zł,</w:t>
      </w:r>
    </w:p>
    <w:p w14:paraId="3728F763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4.3.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na projekt realizowany z udziałem środków Unii Europejskiej pn. "Wymiana wysokoemisyjnych źródeł ciepła w budynkach i lokalach mieszkalnych na terenie wybranych gmina Aglomeracji  Wałbrzyskiej" -13 205,75 zł.</w:t>
      </w:r>
    </w:p>
    <w:p w14:paraId="39A75CA5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5.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119/2023 i projektem uchwały Rady Gminy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wydatki majątkowe w kol 2.2 o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1 075 000 zł,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w tym z tytułu:</w:t>
      </w:r>
    </w:p>
    <w:p w14:paraId="6499EAF3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5.1.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zakupu inwestycyjnego pn. "Wykup działek" - 75 000 zł,</w:t>
      </w:r>
    </w:p>
    <w:p w14:paraId="7FD75147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5.2.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zadania inwestycyjnego pn. "Droga dojazdowa do gruntów rolnych " - 1 000 000 zł.</w:t>
      </w:r>
    </w:p>
    <w:p w14:paraId="02560B4E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zgodnie z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uchwałą Rady Gminy nr LXXIX/760/2023 i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>projektem uchwały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kol. 2.2. pozostałe wydatki majątkowe o kwotę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1 570 000 zł,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tym na zadania pn.:</w:t>
      </w:r>
    </w:p>
    <w:p w14:paraId="39FC6237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6.1.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Przebudowa obiektu mostowego nad rzeką Piławą raz z odcinkiem drogi gminnej nr 111785D w miejscowości Makowice- Etap II"(</w:t>
      </w:r>
      <w:proofErr w:type="spellStart"/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wkł</w:t>
      </w:r>
      <w:proofErr w:type="spellEnd"/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wł.) - 100 000 zł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</w:p>
    <w:p w14:paraId="22509846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6.2.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"Witoszów Dolny droga dojazdowa do gruntów rolnych" - 1 000 000 zł,</w:t>
      </w:r>
    </w:p>
    <w:p w14:paraId="08EE7A11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6.3.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"Modliszów droga dojazdowa do gruntów rolnych" - 330 000 zł,</w:t>
      </w:r>
    </w:p>
    <w:p w14:paraId="3FCDA056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6.4.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"Modernizacja i dostosowanie szatni sportowej w Bystrzycy Górnej na potrzeby węzła sanitarnego dla potrzeb stanicy rowerowej z polem biwakowym w ramach zadania </w:t>
      </w:r>
      <w:r w:rsidRPr="001F2A6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Rozbudowa infrastruktury turystycznej w dolinie rzeki Bystrzycy i Piławy" -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30 000 zł,</w:t>
      </w:r>
    </w:p>
    <w:p w14:paraId="4E8CEBFE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6.5.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Bystrzycy Dolnej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ramach zadania </w:t>
      </w:r>
      <w:r w:rsidRPr="001F2A6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Rozbudowa infrastruktury turystycznej w dolinie rzeki Bystrzycy i Piławy"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(</w:t>
      </w:r>
      <w:proofErr w:type="spellStart"/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środ</w:t>
      </w:r>
      <w:proofErr w:type="spellEnd"/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. własne)</w:t>
      </w:r>
      <w:r w:rsidRPr="001F2A64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  -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60 000 zł, </w:t>
      </w:r>
    </w:p>
    <w:p w14:paraId="0F464691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6.6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>."Przebudowa terenu sportowo-rekreacyjnego w Gogołowie" - 50 000 zł.</w:t>
      </w:r>
    </w:p>
    <w:p w14:paraId="160DF39B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>7.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>Zmniejsza się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przychody budżetu gminy o kwotę </w:t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>652 619,59 zł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w § 905 "Przychody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ustawach".</w:t>
      </w:r>
    </w:p>
    <w:p w14:paraId="30474D5D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przychody budżetu gminy o kwotę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652 619,59 zł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 § 950 „Wolne środki, </w:t>
      </w:r>
      <w:r w:rsidRPr="001F2A6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o których mowa a art. 217 ust. 2 pkt 6 ustawy”.</w:t>
      </w:r>
    </w:p>
    <w:p w14:paraId="3A6FAA46" w14:textId="77777777" w:rsidR="001F2A64" w:rsidRPr="001F2A64" w:rsidRDefault="001F2A64" w:rsidP="001F2A6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8E40FD3" w14:textId="77777777" w:rsidR="001F2A64" w:rsidRPr="001F2A64" w:rsidRDefault="001F2A64" w:rsidP="001F2A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>Po wprowadzonych uchwałą zmianach dochody stanowią kwotę</w:t>
      </w:r>
      <w:r w:rsidRPr="001F2A64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120 206 131,10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zł, </w:t>
      </w:r>
      <w:r w:rsidRPr="001F2A6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  <w:t>a wydatki</w:t>
      </w: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139 234 868,47 zł. Deficyt budżetu wynosi 19 028 737,37 zł.</w:t>
      </w:r>
    </w:p>
    <w:p w14:paraId="10400E09" w14:textId="77777777" w:rsidR="001F2A64" w:rsidRPr="001F2A64" w:rsidRDefault="001F2A64" w:rsidP="001F2A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46736D4" w14:textId="77777777" w:rsidR="001F2A64" w:rsidRPr="001F2A64" w:rsidRDefault="001F2A64" w:rsidP="001F2A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II.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>Zaktualizowano zgodnie z projektem Uchwały Rady Gminy dane dodatkowe Wieloletniej Prognozy Finansowej na 2022 rok w następujących kolumnach:</w:t>
      </w:r>
    </w:p>
    <w:p w14:paraId="06AF2867" w14:textId="77777777" w:rsidR="001F2A64" w:rsidRPr="001F2A64" w:rsidRDefault="001F2A64" w:rsidP="001F2A6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w kol. 9.1. </w:t>
      </w:r>
      <w:r w:rsidRPr="001F2A6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Dochody bieżące na programy, projekty lub zadania finansowane z udziałem środków, o których mowa w art. 5 ust. 1 pkt 2 i 3 ustawy,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jest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br/>
        <w:t xml:space="preserve">181 721,52 zł, </w:t>
      </w:r>
      <w:proofErr w:type="spellStart"/>
      <w:r w:rsidRPr="001F2A6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1F2A64">
        <w:rPr>
          <w:rFonts w:ascii="Times New Roman" w:hAnsi="Times New Roman" w:cs="Times New Roman"/>
          <w:kern w:val="0"/>
          <w:sz w:val="24"/>
          <w:szCs w:val="24"/>
        </w:rPr>
        <w:t>. 190 966,80 zł, różnica plus 9 245,28 zł,</w:t>
      </w:r>
    </w:p>
    <w:p w14:paraId="08ADB28A" w14:textId="77777777" w:rsidR="001F2A64" w:rsidRPr="001F2A64" w:rsidRDefault="001F2A64" w:rsidP="001F2A6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kern w:val="0"/>
          <w:sz w:val="24"/>
          <w:szCs w:val="24"/>
        </w:rPr>
        <w:t>w kol. 9.1.1</w:t>
      </w:r>
      <w:r w:rsidRPr="001F2A6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Dochody bieżące na programy, projekty lub zadania finansowane z udziałem środków, o których mowa w art. 5 ust. 1 pkt 2 i 3 ustawy, w tym finansowane z udziałem środków, o których mowa w art. 5 ust. 1 pkt 2 ustawy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jest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br/>
        <w:t xml:space="preserve">181 721,52 zł, </w:t>
      </w:r>
      <w:proofErr w:type="spellStart"/>
      <w:r w:rsidRPr="001F2A6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1F2A64">
        <w:rPr>
          <w:rFonts w:ascii="Times New Roman" w:hAnsi="Times New Roman" w:cs="Times New Roman"/>
          <w:kern w:val="0"/>
          <w:sz w:val="24"/>
          <w:szCs w:val="24"/>
        </w:rPr>
        <w:t>. 190 966,80 zł, różnica plus 9 245,28 zł,</w:t>
      </w:r>
    </w:p>
    <w:p w14:paraId="0AA717AD" w14:textId="77777777" w:rsidR="001F2A64" w:rsidRPr="001F2A64" w:rsidRDefault="001F2A64" w:rsidP="001F2A6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kol. 9.1.1.1.</w:t>
      </w:r>
      <w:r w:rsidRPr="001F2A6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Dochody bieżące na programy, projekty lub zadania finansowane z udziałem środków, o których mowa w art. 5 ust. 1 pkt 2 i 3 ustawy, w tym ... finansowane z udziałem środków, o których mowa w art. 5 ust. 1 pkt 2 ustawy, w tym finansowane środkami określonymi w art. 5 ust. 1 pkt 2 ustawy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jest 181 721,52 zł, </w:t>
      </w:r>
      <w:proofErr w:type="spellStart"/>
      <w:r w:rsidRPr="001F2A6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1F2A64">
        <w:rPr>
          <w:rFonts w:ascii="Times New Roman" w:hAnsi="Times New Roman" w:cs="Times New Roman"/>
          <w:kern w:val="0"/>
          <w:sz w:val="24"/>
          <w:szCs w:val="24"/>
        </w:rPr>
        <w:t>. 190 966,80 zł, różnica plus 9 245,28 zł,</w:t>
      </w:r>
    </w:p>
    <w:p w14:paraId="4743FC86" w14:textId="77777777" w:rsidR="001F2A64" w:rsidRPr="001F2A64" w:rsidRDefault="001F2A64" w:rsidP="001F2A6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w kol. 9.3. </w:t>
      </w:r>
      <w:r w:rsidRPr="001F2A6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bieżące na programy, projekty lub zadania finansowane z udziałem środków, o których mowa w art. 5 ust. 1 pkt 2 i 3 ustawy,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jest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br/>
        <w:t xml:space="preserve">371 458,98 zł, </w:t>
      </w:r>
      <w:proofErr w:type="spellStart"/>
      <w:r w:rsidRPr="001F2A6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1F2A64">
        <w:rPr>
          <w:rFonts w:ascii="Times New Roman" w:hAnsi="Times New Roman" w:cs="Times New Roman"/>
          <w:kern w:val="0"/>
          <w:sz w:val="24"/>
          <w:szCs w:val="24"/>
        </w:rPr>
        <w:t>. 384 664,73 zł, różnica plus 13 205,75 zł,</w:t>
      </w:r>
    </w:p>
    <w:p w14:paraId="163B6EC2" w14:textId="77777777" w:rsidR="001F2A64" w:rsidRPr="001F2A64" w:rsidRDefault="001F2A64" w:rsidP="001F2A6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kern w:val="0"/>
          <w:sz w:val="24"/>
          <w:szCs w:val="24"/>
        </w:rPr>
        <w:t>w kol. 9.3.1</w:t>
      </w:r>
      <w:r w:rsidRPr="001F2A6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Wydatki bieżące na programy, projekty lub zadania finansowane z udziałem środków, o których mowa w art. 5 ust. 1 pkt 2 i 3 ustawy, w tym finansowane z udziałem środków, o których mowa w art. 5 ust. 1 pkt 2 ustawy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jest 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br/>
        <w:t xml:space="preserve">371 458,98 zł, </w:t>
      </w:r>
      <w:proofErr w:type="spellStart"/>
      <w:r w:rsidRPr="001F2A6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1F2A64">
        <w:rPr>
          <w:rFonts w:ascii="Times New Roman" w:hAnsi="Times New Roman" w:cs="Times New Roman"/>
          <w:kern w:val="0"/>
          <w:sz w:val="24"/>
          <w:szCs w:val="24"/>
        </w:rPr>
        <w:t>. 384 664,73 zł, różnica plus 13 205,75 zł,</w:t>
      </w:r>
    </w:p>
    <w:p w14:paraId="0114C64C" w14:textId="77777777" w:rsidR="001F2A64" w:rsidRPr="001F2A64" w:rsidRDefault="001F2A64" w:rsidP="001F2A6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kern w:val="0"/>
          <w:sz w:val="24"/>
          <w:szCs w:val="24"/>
        </w:rPr>
        <w:t>kol. 9.3.1.1.</w:t>
      </w:r>
      <w:r w:rsidRPr="001F2A6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Wydatki bieżące na programy, projekty lub zadania finansowane z udziałem środków, o których mowa w art. 5 ust. 1 pkt 2 i 3 ustawy, w tym ... finansowane z udziałem środków, o których mowa w art. 5 ust. 1 pkt 2 ustawy, w tym finansowane środkami określonymi w art. 5 ust. 1 pkt 2 ustawy</w:t>
      </w:r>
      <w:r w:rsidRPr="001F2A64">
        <w:rPr>
          <w:rFonts w:ascii="Times New Roman" w:hAnsi="Times New Roman" w:cs="Times New Roman"/>
          <w:kern w:val="0"/>
          <w:sz w:val="24"/>
          <w:szCs w:val="24"/>
        </w:rPr>
        <w:t xml:space="preserve"> jest 291 687,91 zł, </w:t>
      </w:r>
      <w:proofErr w:type="spellStart"/>
      <w:r w:rsidRPr="001F2A6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1F2A64">
        <w:rPr>
          <w:rFonts w:ascii="Times New Roman" w:hAnsi="Times New Roman" w:cs="Times New Roman"/>
          <w:kern w:val="0"/>
          <w:sz w:val="24"/>
          <w:szCs w:val="24"/>
        </w:rPr>
        <w:t>. 300 933,19 zł, różnica plus 9 245,28 zł.</w:t>
      </w:r>
    </w:p>
    <w:p w14:paraId="1507FF78" w14:textId="77777777" w:rsidR="001F2A64" w:rsidRPr="001F2A64" w:rsidRDefault="001F2A64" w:rsidP="001F2A64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EE0585D" w14:textId="77777777" w:rsidR="001F2A64" w:rsidRPr="001F2A64" w:rsidRDefault="001F2A64" w:rsidP="001F2A64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F2A64">
        <w:rPr>
          <w:rFonts w:ascii="Times New Roman" w:hAnsi="Times New Roman" w:cs="Times New Roman"/>
          <w:kern w:val="0"/>
          <w:sz w:val="24"/>
          <w:szCs w:val="24"/>
        </w:rPr>
        <w:t>Pozostałe założenia i wartości Wieloletniej Prognozy Finansowej Gminy Świdnica nie ulegają zmianie.</w:t>
      </w:r>
    </w:p>
    <w:p w14:paraId="3683AB44" w14:textId="77777777" w:rsidR="001F2A64" w:rsidRDefault="001F2A64"/>
    <w:sectPr w:rsidR="001F2A64" w:rsidSect="004D6A6F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18786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64"/>
    <w:rsid w:val="001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AB4B"/>
  <w15:chartTrackingRefBased/>
  <w15:docId w15:val="{C5CC6CA1-2D12-4927-B9F6-719BDB3B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j.losiewicz</cp:lastModifiedBy>
  <cp:revision>1</cp:revision>
  <dcterms:created xsi:type="dcterms:W3CDTF">2023-07-03T06:07:00Z</dcterms:created>
  <dcterms:modified xsi:type="dcterms:W3CDTF">2023-07-03T06:09:00Z</dcterms:modified>
</cp:coreProperties>
</file>