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DF953" w14:textId="77777777" w:rsidR="000D7BA7" w:rsidRPr="000D7BA7" w:rsidRDefault="000D7BA7" w:rsidP="000D7B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D7BA7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D7BA7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D7BA7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D7BA7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D7BA7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D7BA7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D7BA7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Załącznik nr 3 </w:t>
      </w:r>
    </w:p>
    <w:p w14:paraId="15F2AAEA" w14:textId="6A7BD606" w:rsidR="000D7BA7" w:rsidRPr="000D7BA7" w:rsidRDefault="004D2972" w:rsidP="000D7B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do Uchwały nr LXXXIX</w:t>
      </w:r>
      <w:bookmarkStart w:id="0" w:name="_GoBack"/>
      <w:bookmarkEnd w:id="0"/>
      <w:r w:rsidR="000D7BA7" w:rsidRPr="000D7BA7">
        <w:rPr>
          <w:rFonts w:ascii="Times New Roman" w:hAnsi="Times New Roman" w:cs="Times New Roman"/>
          <w:b/>
          <w:bCs/>
          <w:kern w:val="0"/>
          <w:sz w:val="24"/>
          <w:szCs w:val="24"/>
        </w:rPr>
        <w:t>/866/2023</w:t>
      </w:r>
    </w:p>
    <w:p w14:paraId="19938A9B" w14:textId="1454468C" w:rsidR="000D7BA7" w:rsidRPr="000D7BA7" w:rsidRDefault="000D7BA7" w:rsidP="004D29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D7BA7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D7BA7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D7BA7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D7BA7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D7BA7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D7BA7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D7BA7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Rady Gmi</w:t>
      </w:r>
      <w:r w:rsidR="004D297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ny Świdnica </w:t>
      </w:r>
      <w:r w:rsidR="004D2972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="004D2972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="004D2972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="004D2972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="004D2972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                        </w:t>
      </w:r>
      <w:r w:rsidRPr="000D7BA7">
        <w:rPr>
          <w:rFonts w:ascii="Times New Roman" w:hAnsi="Times New Roman" w:cs="Times New Roman"/>
          <w:b/>
          <w:bCs/>
          <w:kern w:val="0"/>
          <w:sz w:val="24"/>
          <w:szCs w:val="24"/>
        </w:rPr>
        <w:t>z dnia 15 grudnia 2023 r.</w:t>
      </w:r>
    </w:p>
    <w:p w14:paraId="4C392D9B" w14:textId="77777777" w:rsidR="000D7BA7" w:rsidRPr="000D7BA7" w:rsidRDefault="000D7BA7" w:rsidP="000D7B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8977038" w14:textId="77777777" w:rsidR="000D7BA7" w:rsidRPr="000D7BA7" w:rsidRDefault="000D7BA7" w:rsidP="000D7B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4B8F72C" w14:textId="77777777" w:rsidR="000D7BA7" w:rsidRPr="000D7BA7" w:rsidRDefault="000D7BA7" w:rsidP="000D7B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D7BA7">
        <w:rPr>
          <w:rFonts w:ascii="Times New Roman" w:hAnsi="Times New Roman" w:cs="Times New Roman"/>
          <w:b/>
          <w:bCs/>
          <w:kern w:val="0"/>
          <w:sz w:val="24"/>
          <w:szCs w:val="24"/>
        </w:rPr>
        <w:t>Objaśnienia  wartości przyjętych w Wieloletniej Prognozie Finansowej Gminy Świdnica na lata 2024 - 2040</w:t>
      </w:r>
    </w:p>
    <w:p w14:paraId="76EF4339" w14:textId="77777777" w:rsidR="000D7BA7" w:rsidRPr="000D7BA7" w:rsidRDefault="000D7BA7" w:rsidP="000D7B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D7BA7">
        <w:rPr>
          <w:rFonts w:ascii="Times New Roman" w:hAnsi="Times New Roman" w:cs="Times New Roman"/>
          <w:kern w:val="0"/>
          <w:sz w:val="24"/>
          <w:szCs w:val="24"/>
        </w:rPr>
        <w:t xml:space="preserve">       Założenia makroekonomiczne do Wieloletniej Prognozy Finansowej Gminy Świdnica na lata 2024 - 2040 przyjęto uwzględniając wskaźniki makroekonomiczne zawarte </w:t>
      </w:r>
      <w:r w:rsidRPr="000D7BA7">
        <w:rPr>
          <w:rFonts w:ascii="Times New Roman" w:hAnsi="Times New Roman" w:cs="Times New Roman"/>
          <w:kern w:val="0"/>
          <w:sz w:val="24"/>
          <w:szCs w:val="24"/>
        </w:rPr>
        <w:br/>
        <w:t>w projekcie Budżetu Państwa na rok 2024 oraz Wytyczne Ministra Finansów dotyczące założeń makroekonomicznych na potrzeby wieloletnich prognoz finansowych jednostek samorządu terytorialnego. Wielkości dochodów i wydatków na rok 2024 przyjęto zgodne z projektem Uchwały Budżetowej Gminy Świdnica na 2024 rok.</w:t>
      </w:r>
    </w:p>
    <w:p w14:paraId="53F2E5CE" w14:textId="77777777" w:rsidR="000D7BA7" w:rsidRPr="000D7BA7" w:rsidRDefault="000D7BA7" w:rsidP="000D7B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D7BA7">
        <w:rPr>
          <w:rFonts w:ascii="Times New Roman" w:hAnsi="Times New Roman" w:cs="Times New Roman"/>
          <w:b/>
          <w:bCs/>
          <w:kern w:val="0"/>
          <w:sz w:val="24"/>
          <w:szCs w:val="24"/>
          <w:shd w:val="clear" w:color="auto" w:fill="C0C0C0"/>
        </w:rPr>
        <w:t>Dochody</w:t>
      </w:r>
    </w:p>
    <w:p w14:paraId="2866F2AB" w14:textId="77777777" w:rsidR="000D7BA7" w:rsidRPr="000D7BA7" w:rsidRDefault="000D7BA7" w:rsidP="000D7B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D7BA7">
        <w:rPr>
          <w:rFonts w:ascii="Times New Roman" w:hAnsi="Times New Roman" w:cs="Times New Roman"/>
          <w:kern w:val="0"/>
          <w:sz w:val="24"/>
          <w:szCs w:val="24"/>
        </w:rPr>
        <w:t xml:space="preserve">        Dochody bieżące i majątkowe na rok 2024 zaplanowano na poziomie wielkości określonych w projekcie Uchwały Budżetowej Gminy Świdnica. W latach 2025-2040 planując dochody bieżące, przyjęto założenia makroekonomiczne określone przez Ministra Finansów na bazie planowanego tempa wzrostu  PKB- dynamika realna w latach 2025- 2040 tj.: w roku 2025- 103,4%, w roku 2026 - 103,1%, w roku 2027 - 103%, 2028- 102,8%, w roku 2029- 102,6%, w roku 2030 - 102,5%, w roku 2031 - 102,4%, w latach 2032-2035 - 102,3%, w roku 2036 - 102,2%, w roku 2037 - 102%, w latach 2038-2039- 101,9%, w roku 2040 - 101,8%.</w:t>
      </w:r>
    </w:p>
    <w:p w14:paraId="10785401" w14:textId="77777777" w:rsidR="000D7BA7" w:rsidRPr="000D7BA7" w:rsidRDefault="000D7BA7" w:rsidP="000D7B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D7BA7">
        <w:rPr>
          <w:rFonts w:ascii="Times New Roman" w:hAnsi="Times New Roman" w:cs="Times New Roman"/>
          <w:kern w:val="0"/>
          <w:sz w:val="24"/>
          <w:szCs w:val="24"/>
        </w:rPr>
        <w:tab/>
        <w:t xml:space="preserve">Wartości dochodów majątkowych w latach 2025- 2040 przyjęto na podstawie planowanych wieloletnich przedsięwzięć. Zgodnie z przyjętą Strategią Rozwoju Gminy Świdnica realizacja przedsięwzięć w zakresie inwestycji możliwa jest przede wszystkim dzięki pozyskanym środkom zewnętrznym, w tym środkom z funduszy strukturalnych Unii Europejskiej. </w:t>
      </w:r>
    </w:p>
    <w:p w14:paraId="733B6195" w14:textId="3D8CBA01" w:rsidR="000D7BA7" w:rsidRPr="000D7BA7" w:rsidRDefault="000D7BA7" w:rsidP="000D7B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D7BA7">
        <w:rPr>
          <w:rFonts w:ascii="Times New Roman" w:hAnsi="Times New Roman" w:cs="Times New Roman"/>
          <w:kern w:val="0"/>
          <w:sz w:val="24"/>
          <w:szCs w:val="24"/>
        </w:rPr>
        <w:tab/>
        <w:t xml:space="preserve">Gmina Świdnica planuje pozyskać środki z </w:t>
      </w:r>
      <w:r w:rsidRPr="000D7BA7">
        <w:rPr>
          <w:rFonts w:ascii="Times New Roman" w:hAnsi="Times New Roman" w:cs="Times New Roman"/>
          <w:b/>
          <w:bCs/>
          <w:kern w:val="0"/>
          <w:sz w:val="24"/>
          <w:szCs w:val="24"/>
        </w:rPr>
        <w:t>Rządowego  Funduszu Polski Ład: Program Inwestycji Strategicznych m.in. inwestycje pn</w:t>
      </w:r>
      <w:r w:rsidRPr="000D7BA7">
        <w:rPr>
          <w:rFonts w:ascii="Times New Roman" w:hAnsi="Times New Roman" w:cs="Times New Roman"/>
          <w:kern w:val="0"/>
          <w:sz w:val="24"/>
          <w:szCs w:val="24"/>
        </w:rPr>
        <w:t xml:space="preserve">.: "Budowa kanalizacji sanitarnej </w:t>
      </w:r>
      <w:r w:rsidRPr="000D7BA7">
        <w:rPr>
          <w:rFonts w:ascii="Times New Roman" w:hAnsi="Times New Roman" w:cs="Times New Roman"/>
          <w:kern w:val="0"/>
          <w:sz w:val="24"/>
          <w:szCs w:val="24"/>
        </w:rPr>
        <w:br/>
        <w:t xml:space="preserve">w Mokrzeszowie", "Przebudowa dróg na osiedlu domów jednorodzinnych w Pszennie wraz </w:t>
      </w:r>
      <w:r w:rsidRPr="000D7BA7">
        <w:rPr>
          <w:rFonts w:ascii="Times New Roman" w:hAnsi="Times New Roman" w:cs="Times New Roman"/>
          <w:kern w:val="0"/>
          <w:sz w:val="24"/>
          <w:szCs w:val="24"/>
        </w:rPr>
        <w:br/>
        <w:t xml:space="preserve">z budową kanalizacji deszczowej i oświetlenia drogowego", "Budowa świetlicy wiejskiej </w:t>
      </w:r>
      <w:r w:rsidRPr="000D7BA7">
        <w:rPr>
          <w:rFonts w:ascii="Times New Roman" w:hAnsi="Times New Roman" w:cs="Times New Roman"/>
          <w:kern w:val="0"/>
          <w:sz w:val="24"/>
          <w:szCs w:val="24"/>
        </w:rPr>
        <w:br/>
        <w:t>w Jagod</w:t>
      </w:r>
      <w:r w:rsidRPr="000D7BA7">
        <w:rPr>
          <w:rFonts w:ascii="Times New Roman" w:hAnsi="Times New Roman" w:cs="Times New Roman"/>
          <w:color w:val="000000"/>
          <w:kern w:val="0"/>
          <w:sz w:val="24"/>
          <w:szCs w:val="24"/>
        </w:rPr>
        <w:t>niku w ramach zadania "Budowa świetlicy wiejskiej w Jagodniku oraz budowa szatni sportowej w Lutomi Górnej", z</w:t>
      </w:r>
      <w:r w:rsidRPr="000D7BA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Funduszy Europejskich dla Dolnego śląska 2021-2027 </w:t>
      </w:r>
      <w:r w:rsidRPr="000D7BA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m.in. </w:t>
      </w:r>
      <w:r w:rsidRPr="000D7BA7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 xml:space="preserve">na inwestycje pn.: "Poprawa efektywności energetycznej budynku Szkoły Podstawowej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</w:r>
      <w:r w:rsidRPr="000D7BA7">
        <w:rPr>
          <w:rFonts w:ascii="Times New Roman" w:hAnsi="Times New Roman" w:cs="Times New Roman"/>
          <w:color w:val="000000"/>
          <w:kern w:val="0"/>
          <w:sz w:val="24"/>
          <w:szCs w:val="24"/>
        </w:rPr>
        <w:t>w Lutomi Dolnej", "Budowa drogi rowerowej Burkatów- Witoszów Dolny oraz Wiśniowa- granica  z Gminą Żarów, w ramach projektu "Rozwój infrastruktury rowerowej w północnej części Aglomeracji Wałbrzyskiej- etap IE"</w:t>
      </w:r>
    </w:p>
    <w:p w14:paraId="481B8C50" w14:textId="77777777" w:rsidR="000D7BA7" w:rsidRPr="000D7BA7" w:rsidRDefault="000D7BA7" w:rsidP="000D7B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D7BA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Ponadto planuje się pozyskać środki z Funduszu Dopłat Banku Gospodarstwa Krajowego na  </w:t>
      </w:r>
      <w:proofErr w:type="spellStart"/>
      <w:r w:rsidRPr="000D7BA7">
        <w:rPr>
          <w:rFonts w:ascii="Times New Roman" w:hAnsi="Times New Roman" w:cs="Times New Roman"/>
          <w:color w:val="000000"/>
          <w:kern w:val="0"/>
          <w:sz w:val="24"/>
          <w:szCs w:val="24"/>
        </w:rPr>
        <w:t>inw</w:t>
      </w:r>
      <w:proofErr w:type="spellEnd"/>
      <w:r w:rsidRPr="000D7BA7">
        <w:rPr>
          <w:rFonts w:ascii="Times New Roman" w:hAnsi="Times New Roman" w:cs="Times New Roman"/>
          <w:color w:val="000000"/>
          <w:kern w:val="0"/>
          <w:sz w:val="24"/>
          <w:szCs w:val="24"/>
        </w:rPr>
        <w:t>. pn. "Budowa dwóch budynków mieszkalnych w Pszennie".</w:t>
      </w:r>
    </w:p>
    <w:p w14:paraId="63E2A437" w14:textId="77777777" w:rsidR="000D7BA7" w:rsidRPr="000D7BA7" w:rsidRDefault="000D7BA7" w:rsidP="000D7B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0D7BA7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Zaplanowany wzrost dochodów majątkowych podyktowany jest przede wszystkim wzrostem sprzedaży gruntów pod inwestycje na terenie Gminy Świdnica.</w:t>
      </w:r>
    </w:p>
    <w:p w14:paraId="08C2B2F1" w14:textId="77777777" w:rsidR="000D7BA7" w:rsidRPr="000D7BA7" w:rsidRDefault="000D7BA7" w:rsidP="000D7B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0577CAD" w14:textId="77777777" w:rsidR="000D7BA7" w:rsidRPr="000D7BA7" w:rsidRDefault="000D7BA7" w:rsidP="000D7B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D7BA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C0C0C0"/>
        </w:rPr>
        <w:t>Wydatki</w:t>
      </w:r>
      <w:r w:rsidRPr="000D7BA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</w:p>
    <w:p w14:paraId="2756CA5F" w14:textId="77777777" w:rsidR="000D7BA7" w:rsidRPr="000D7BA7" w:rsidRDefault="000D7BA7" w:rsidP="000D7B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D7BA7">
        <w:rPr>
          <w:rFonts w:ascii="Times New Roman" w:hAnsi="Times New Roman" w:cs="Times New Roman"/>
          <w:kern w:val="0"/>
          <w:sz w:val="24"/>
          <w:szCs w:val="24"/>
        </w:rPr>
        <w:t xml:space="preserve">Wydatki bieżące i majątkowe na rok 2024 zaplanowano co do wartości zgodnie z projektem uchwały budżetowej Gminy Świdnica na rok 2024. Natomiast w latach 2024- 2040 planując wydatki bieżące przyjęto następujące założenia makroekonomiczne: w roku 2025 - 104,1%, </w:t>
      </w:r>
      <w:r w:rsidRPr="000D7BA7">
        <w:rPr>
          <w:rFonts w:ascii="Times New Roman" w:hAnsi="Times New Roman" w:cs="Times New Roman"/>
          <w:kern w:val="0"/>
          <w:sz w:val="24"/>
          <w:szCs w:val="24"/>
        </w:rPr>
        <w:br/>
        <w:t>w roku 2026 - 103,1% oraz w latach 2027 - 2040 wzrost wydatków bieżących o 2,5%.</w:t>
      </w:r>
    </w:p>
    <w:p w14:paraId="479E69F7" w14:textId="77777777" w:rsidR="000D7BA7" w:rsidRPr="000D7BA7" w:rsidRDefault="000D7BA7" w:rsidP="000D7B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D7BA7">
        <w:rPr>
          <w:rFonts w:ascii="Times New Roman" w:hAnsi="Times New Roman" w:cs="Times New Roman"/>
          <w:kern w:val="0"/>
          <w:sz w:val="24"/>
          <w:szCs w:val="24"/>
        </w:rPr>
        <w:t>Wydatki majątkowe ustalono na podstawie planowanych wieloletnich przedsięwzięć oraz przyjętej Strategii Rozwoju Gminy Świdnica.</w:t>
      </w:r>
    </w:p>
    <w:p w14:paraId="2353FF33" w14:textId="77777777" w:rsidR="000D7BA7" w:rsidRPr="000D7BA7" w:rsidRDefault="000D7BA7" w:rsidP="000D7B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D7BA7">
        <w:rPr>
          <w:rFonts w:ascii="Times New Roman" w:hAnsi="Times New Roman" w:cs="Times New Roman"/>
          <w:kern w:val="0"/>
          <w:sz w:val="24"/>
          <w:szCs w:val="24"/>
        </w:rPr>
        <w:t>Wydatki na obsługę długu w latach 2024 - 2040 planuje się na podstawie harmonogramów spłat wynikających z dotychczas zawartych umów na kredyty, pożyczki i emisję papierów wartościowych, jak i z planowanych harmonogramów spłat kredytów i pożyczek oraz wykupu papierów wartościowych.</w:t>
      </w:r>
    </w:p>
    <w:p w14:paraId="68721287" w14:textId="77777777" w:rsidR="000D7BA7" w:rsidRPr="000D7BA7" w:rsidRDefault="000D7BA7" w:rsidP="000D7B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B3DBE6C" w14:textId="77777777" w:rsidR="000D7BA7" w:rsidRPr="000D7BA7" w:rsidRDefault="000D7BA7" w:rsidP="000D7B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D7BA7">
        <w:rPr>
          <w:rFonts w:ascii="Times New Roman" w:hAnsi="Times New Roman" w:cs="Times New Roman"/>
          <w:b/>
          <w:bCs/>
          <w:kern w:val="0"/>
          <w:sz w:val="24"/>
          <w:szCs w:val="24"/>
          <w:shd w:val="clear" w:color="auto" w:fill="C0C0C0"/>
        </w:rPr>
        <w:t>Przedsięwzięcia</w:t>
      </w:r>
    </w:p>
    <w:p w14:paraId="0ABF3F55" w14:textId="77777777" w:rsidR="000D7BA7" w:rsidRPr="000D7BA7" w:rsidRDefault="000D7BA7" w:rsidP="000D7B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D7BA7">
        <w:rPr>
          <w:rFonts w:ascii="Times New Roman" w:hAnsi="Times New Roman" w:cs="Times New Roman"/>
          <w:kern w:val="0"/>
          <w:sz w:val="24"/>
          <w:szCs w:val="24"/>
        </w:rPr>
        <w:t>W ramach przedsięwzięć wykazanych z załączniku nr 2 do niniejszej uchwały wykazano kwoty przewidziane do realizacji uchwałami Rady Gminy Świdnica oraz kwoty planowane na podstawie przyjętej Strategii Rozwoju Gminy Świdnica, która jest zgodna z dokumentami strategicznymi szczebla wojewódzkiego i krajowego.</w:t>
      </w:r>
    </w:p>
    <w:p w14:paraId="2C41CCA8" w14:textId="77777777" w:rsidR="000D7BA7" w:rsidRDefault="000D7BA7"/>
    <w:sectPr w:rsidR="000D7BA7" w:rsidSect="00960B75">
      <w:pgSz w:w="11909" w:h="15811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A7"/>
    <w:rsid w:val="000D7BA7"/>
    <w:rsid w:val="000E3BA5"/>
    <w:rsid w:val="004D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8EAD"/>
  <w15:chartTrackingRefBased/>
  <w15:docId w15:val="{73674C70-B0E6-4713-BADD-14EFC5CB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j.losiewicz</dc:creator>
  <cp:keywords/>
  <dc:description/>
  <cp:lastModifiedBy>Sylwia</cp:lastModifiedBy>
  <cp:revision>3</cp:revision>
  <dcterms:created xsi:type="dcterms:W3CDTF">2023-12-18T14:11:00Z</dcterms:created>
  <dcterms:modified xsi:type="dcterms:W3CDTF">2023-12-19T10:09:00Z</dcterms:modified>
</cp:coreProperties>
</file>