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58A0C" w14:textId="77777777" w:rsidR="006A45BE" w:rsidRPr="006A45BE" w:rsidRDefault="006A45BE" w:rsidP="006A45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6A45BE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6A45B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6A45BE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6A45BE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6A45BE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6A45BE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6A45BE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6A45BE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  <w:t>Załącznik nr 3</w:t>
      </w:r>
    </w:p>
    <w:p w14:paraId="47EDEAAA" w14:textId="77777777" w:rsidR="006A45BE" w:rsidRPr="006A45BE" w:rsidRDefault="006A45BE" w:rsidP="006A45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6A45BE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6A45BE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6A45BE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6A45BE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6A45BE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6A45BE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6A45BE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  <w:t>do Uchwały nr XC/876/2023</w:t>
      </w:r>
    </w:p>
    <w:p w14:paraId="45D80AD8" w14:textId="77777777" w:rsidR="00A32EA5" w:rsidRDefault="006A45BE" w:rsidP="00A32E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6A45BE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6A45BE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6A45BE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6A45BE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6A45BE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6A45BE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6A45BE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  <w:t xml:space="preserve">Rady Gminy Świdnica </w:t>
      </w:r>
    </w:p>
    <w:p w14:paraId="0D5062CA" w14:textId="09A1F670" w:rsidR="006A45BE" w:rsidRPr="006A45BE" w:rsidRDefault="00A32EA5" w:rsidP="00A32E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  <w:t xml:space="preserve">            </w:t>
      </w:r>
      <w:bookmarkStart w:id="0" w:name="_GoBack"/>
      <w:bookmarkEnd w:id="0"/>
      <w:r w:rsidR="006A45BE" w:rsidRPr="006A45BE">
        <w:rPr>
          <w:rFonts w:ascii="Times New Roman" w:hAnsi="Times New Roman" w:cs="Times New Roman"/>
          <w:b/>
          <w:bCs/>
          <w:kern w:val="0"/>
          <w:sz w:val="24"/>
          <w:szCs w:val="24"/>
        </w:rPr>
        <w:t>z dnia 29 grudnia 2023 r.</w:t>
      </w:r>
    </w:p>
    <w:p w14:paraId="5FEA897E" w14:textId="77777777" w:rsidR="006A45BE" w:rsidRPr="006A45BE" w:rsidRDefault="006A45BE" w:rsidP="006A45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43A983C2" w14:textId="77777777" w:rsidR="006A45BE" w:rsidRPr="006A45BE" w:rsidRDefault="006A45BE" w:rsidP="006A45BE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6A45BE">
        <w:rPr>
          <w:rFonts w:ascii="Times New Roman" w:hAnsi="Times New Roman" w:cs="Times New Roman"/>
          <w:b/>
          <w:bCs/>
          <w:kern w:val="0"/>
          <w:sz w:val="24"/>
          <w:szCs w:val="24"/>
        </w:rPr>
        <w:t>Objaśnienia wartości przyjętych w Wieloletniej Prognozie Finansowej Gminy Świdnica na lata 2023 - 2039</w:t>
      </w:r>
    </w:p>
    <w:p w14:paraId="59309346" w14:textId="77777777" w:rsidR="006A45BE" w:rsidRPr="006A45BE" w:rsidRDefault="006A45BE" w:rsidP="006A45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378ED08D" w14:textId="77777777" w:rsidR="006A45BE" w:rsidRPr="006A45BE" w:rsidRDefault="006A45BE" w:rsidP="006A45BE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7CE38F2E" w14:textId="77777777" w:rsidR="006A45BE" w:rsidRPr="006A45BE" w:rsidRDefault="006A45BE" w:rsidP="006A45BE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6A45BE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I. </w:t>
      </w:r>
      <w:r w:rsidRPr="006A45BE">
        <w:rPr>
          <w:rFonts w:ascii="Times New Roman" w:hAnsi="Times New Roman" w:cs="Times New Roman"/>
          <w:color w:val="000000"/>
          <w:kern w:val="0"/>
          <w:sz w:val="24"/>
          <w:szCs w:val="24"/>
        </w:rPr>
        <w:t>W załączniku nr 1 do uchwały nr LXXII/671/2022 Rady Gminy Świdnica z dnia 15 grudnia 2022 r.</w:t>
      </w:r>
      <w:r w:rsidRPr="006A45BE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Pr="006A45B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w sprawie przyjęcia Wieloletniej Prognozy Finansowej Gminy Świdnica </w:t>
      </w:r>
      <w:r w:rsidRPr="006A45BE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wprowadza się na 2023 rok</w:t>
      </w:r>
      <w:r w:rsidRPr="006A45B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następujące zmiany:</w:t>
      </w:r>
    </w:p>
    <w:p w14:paraId="40F8CF5F" w14:textId="77777777" w:rsidR="006A45BE" w:rsidRPr="006A45BE" w:rsidRDefault="006A45BE" w:rsidP="006A45BE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6A45BE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1. </w:t>
      </w:r>
      <w:r w:rsidRPr="006A45B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zgodnie z zarządzeniami nr 219/2023, 221/2023, 222/2023 w sprawie zmian w budżecie na rok 2023 </w:t>
      </w:r>
      <w:r w:rsidRPr="006A45BE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zwiększa się </w:t>
      </w:r>
      <w:r w:rsidRPr="006A45B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dochody bieżące z tytułu dotacji i środków przeznaczonych na cele bieżące </w:t>
      </w:r>
      <w:r w:rsidRPr="006A45BE">
        <w:rPr>
          <w:rFonts w:ascii="Times New Roman" w:hAnsi="Times New Roman" w:cs="Times New Roman"/>
          <w:color w:val="000000"/>
          <w:kern w:val="0"/>
          <w:sz w:val="24"/>
          <w:szCs w:val="24"/>
        </w:rPr>
        <w:br/>
        <w:t>w kol. 1.1. o kwotę</w:t>
      </w:r>
      <w:r w:rsidRPr="006A45BE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86 027,52 zł</w:t>
      </w:r>
      <w:r w:rsidRPr="006A45BE">
        <w:rPr>
          <w:rFonts w:ascii="Times New Roman" w:hAnsi="Times New Roman" w:cs="Times New Roman"/>
          <w:color w:val="000000"/>
          <w:kern w:val="0"/>
          <w:sz w:val="24"/>
          <w:szCs w:val="24"/>
        </w:rPr>
        <w:t>,</w:t>
      </w:r>
    </w:p>
    <w:p w14:paraId="24384C80" w14:textId="77777777" w:rsidR="006A45BE" w:rsidRPr="006A45BE" w:rsidRDefault="006A45BE" w:rsidP="006A45BE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6A45BE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2. </w:t>
      </w:r>
      <w:r w:rsidRPr="006A45B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zgodnie z projektem uchwały w sprawie zmian w budżecie na rok 2023 </w:t>
      </w:r>
      <w:r w:rsidRPr="006A45BE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zmniejsza się  </w:t>
      </w:r>
      <w:r w:rsidRPr="006A45BE">
        <w:rPr>
          <w:rFonts w:ascii="Times New Roman" w:hAnsi="Times New Roman" w:cs="Times New Roman"/>
          <w:color w:val="000000"/>
          <w:kern w:val="0"/>
          <w:sz w:val="24"/>
          <w:szCs w:val="24"/>
        </w:rPr>
        <w:t>pozostałe</w:t>
      </w:r>
      <w:r w:rsidRPr="006A45BE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Pr="006A45B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dochody bieżące o kwotę </w:t>
      </w:r>
      <w:r w:rsidRPr="006A45BE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3 500 000 zł, </w:t>
      </w:r>
      <w:r w:rsidRPr="006A45B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w tym z od podatku z nieruchomości </w:t>
      </w:r>
      <w:r w:rsidRPr="006A45BE">
        <w:rPr>
          <w:rFonts w:ascii="Times New Roman" w:hAnsi="Times New Roman" w:cs="Times New Roman"/>
          <w:color w:val="000000"/>
          <w:kern w:val="0"/>
          <w:sz w:val="24"/>
          <w:szCs w:val="24"/>
        </w:rPr>
        <w:br/>
        <w:t>2 800 000 zł,</w:t>
      </w:r>
    </w:p>
    <w:p w14:paraId="1EDB8DF0" w14:textId="77777777" w:rsidR="006A45BE" w:rsidRPr="006A45BE" w:rsidRDefault="006A45BE" w:rsidP="006A45BE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6A45BE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3. </w:t>
      </w:r>
      <w:r w:rsidRPr="006A45B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zgodnie z projektem uchwały w sprawie zmian w budżecie na rok 2023 r. </w:t>
      </w:r>
      <w:r w:rsidRPr="006A45BE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zmniejsza się</w:t>
      </w:r>
      <w:r w:rsidRPr="006A45B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dochody majątkowe  z tytułu sprzedaży majątku o kwotę </w:t>
      </w:r>
      <w:r w:rsidRPr="006A45BE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130 000 zł</w:t>
      </w:r>
      <w:r w:rsidRPr="006A45BE">
        <w:rPr>
          <w:rFonts w:ascii="Times New Roman" w:hAnsi="Times New Roman" w:cs="Times New Roman"/>
          <w:color w:val="000000"/>
          <w:kern w:val="0"/>
          <w:sz w:val="24"/>
          <w:szCs w:val="24"/>
        </w:rPr>
        <w:t>,</w:t>
      </w:r>
    </w:p>
    <w:p w14:paraId="67E0F5F2" w14:textId="77777777" w:rsidR="006A45BE" w:rsidRPr="006A45BE" w:rsidRDefault="006A45BE" w:rsidP="006A45BE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6A45BE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4. </w:t>
      </w:r>
      <w:r w:rsidRPr="006A45B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zgodnie z zarządzeniami nr 219/2023, 221/2023, 222/2023 w sprawie zmian w budżecie na rok 2023 r. </w:t>
      </w:r>
      <w:r w:rsidRPr="006A45BE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zwiększa się</w:t>
      </w:r>
      <w:r w:rsidRPr="006A45B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wydatki bieżące w kol. 2.1. o </w:t>
      </w:r>
      <w:r w:rsidRPr="006A45BE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528 594,01 zł</w:t>
      </w:r>
      <w:r w:rsidRPr="006A45BE">
        <w:rPr>
          <w:rFonts w:ascii="Times New Roman" w:hAnsi="Times New Roman" w:cs="Times New Roman"/>
          <w:color w:val="000000"/>
          <w:kern w:val="0"/>
          <w:sz w:val="24"/>
          <w:szCs w:val="24"/>
        </w:rPr>
        <w:t>, w tym kwota 232 471,17 zł na wynagrodzenia i składki od nich naliczone,</w:t>
      </w:r>
    </w:p>
    <w:p w14:paraId="3C4822E0" w14:textId="77777777" w:rsidR="006A45BE" w:rsidRPr="006A45BE" w:rsidRDefault="006A45BE" w:rsidP="006A45BE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6A45BE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5.</w:t>
      </w:r>
      <w:r w:rsidRPr="006A45B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zgodnie z zarządzeniami nr 219/2023, 221/2023, 222/2023 i projektem uchwały w sprawie zmian w budżecie na rok 2023 r. </w:t>
      </w:r>
      <w:r w:rsidRPr="006A45BE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zmniejsza się</w:t>
      </w:r>
      <w:r w:rsidRPr="006A45B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wydatki bieżące w kol. 2.1. o </w:t>
      </w:r>
      <w:r w:rsidRPr="006A45BE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872 566,49 zł</w:t>
      </w:r>
      <w:r w:rsidRPr="006A45B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</w:t>
      </w:r>
      <w:r w:rsidRPr="006A45BE">
        <w:rPr>
          <w:rFonts w:ascii="Times New Roman" w:hAnsi="Times New Roman" w:cs="Times New Roman"/>
          <w:color w:val="000000"/>
          <w:kern w:val="0"/>
          <w:sz w:val="24"/>
          <w:szCs w:val="24"/>
        </w:rPr>
        <w:br/>
        <w:t>w tym na wynagrodzenia i składki od nich naliczone –  356 648,69 zł,</w:t>
      </w:r>
    </w:p>
    <w:p w14:paraId="366EBCAC" w14:textId="77777777" w:rsidR="006A45BE" w:rsidRPr="006A45BE" w:rsidRDefault="006A45BE" w:rsidP="006A45BE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6A45BE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6. </w:t>
      </w:r>
      <w:r w:rsidRPr="006A45B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zgodnie z projektem uchwały w sprawie zmian w budżecie na rok 2023 </w:t>
      </w:r>
      <w:r w:rsidRPr="006A45BE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zmniejsza się</w:t>
      </w:r>
      <w:r w:rsidRPr="006A45B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przedsięwzięcia majątkowe o kwotę </w:t>
      </w:r>
      <w:r w:rsidRPr="006A45BE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3 200 000 zł</w:t>
      </w:r>
      <w:r w:rsidRPr="006A45B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dot. </w:t>
      </w:r>
      <w:proofErr w:type="spellStart"/>
      <w:r w:rsidRPr="006A45BE">
        <w:rPr>
          <w:rFonts w:ascii="Times New Roman" w:hAnsi="Times New Roman" w:cs="Times New Roman"/>
          <w:color w:val="000000"/>
          <w:kern w:val="0"/>
          <w:sz w:val="24"/>
          <w:szCs w:val="24"/>
        </w:rPr>
        <w:t>inw</w:t>
      </w:r>
      <w:proofErr w:type="spellEnd"/>
      <w:r w:rsidRPr="006A45B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. "Budowa budynku komunalnego </w:t>
      </w:r>
      <w:r w:rsidRPr="006A45BE">
        <w:rPr>
          <w:rFonts w:ascii="Times New Roman" w:hAnsi="Times New Roman" w:cs="Times New Roman"/>
          <w:color w:val="000000"/>
          <w:kern w:val="0"/>
          <w:sz w:val="24"/>
          <w:szCs w:val="24"/>
        </w:rPr>
        <w:br/>
        <w:t>w Pszennie".</w:t>
      </w:r>
    </w:p>
    <w:p w14:paraId="5148EF65" w14:textId="77777777" w:rsidR="006A45BE" w:rsidRPr="006A45BE" w:rsidRDefault="006A45BE" w:rsidP="006A45BE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7614D885" w14:textId="77777777" w:rsidR="006A45BE" w:rsidRPr="006A45BE" w:rsidRDefault="006A45BE" w:rsidP="006A45BE">
      <w:pPr>
        <w:tabs>
          <w:tab w:val="left" w:pos="851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6A45B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6A45BE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Po wprowadzonych uchwałą zmianach dochody stanowią kwotę</w:t>
      </w:r>
      <w:r w:rsidRPr="006A45BE">
        <w:rPr>
          <w:rFonts w:ascii="Times New Roman" w:hAnsi="Times New Roman" w:cs="Times New Roman"/>
          <w:b/>
          <w:bCs/>
          <w:i/>
          <w:iCs/>
          <w:color w:val="000000"/>
          <w:kern w:val="0"/>
          <w:sz w:val="24"/>
          <w:szCs w:val="24"/>
        </w:rPr>
        <w:t xml:space="preserve"> </w:t>
      </w:r>
      <w:r w:rsidRPr="006A45BE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119 136 688,37 zł, </w:t>
      </w:r>
      <w:r w:rsidRPr="006A45BE">
        <w:rPr>
          <w:rFonts w:ascii="Times New Roman" w:hAnsi="Times New Roman" w:cs="Times New Roman"/>
          <w:b/>
          <w:bCs/>
          <w:color w:val="FF0000"/>
          <w:kern w:val="0"/>
          <w:sz w:val="24"/>
          <w:szCs w:val="24"/>
        </w:rPr>
        <w:br/>
      </w:r>
      <w:r w:rsidRPr="006A45BE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a wydatki 142 886 180,80 zł. Deficyt budżetu wynosi 23 749 492,43 zł.</w:t>
      </w:r>
    </w:p>
    <w:p w14:paraId="18C35690" w14:textId="77777777" w:rsidR="006A45BE" w:rsidRPr="006A45BE" w:rsidRDefault="006A45BE" w:rsidP="006A45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18DC89B0" w14:textId="77777777" w:rsidR="006A45BE" w:rsidRPr="006A45BE" w:rsidRDefault="006A45BE" w:rsidP="006A45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6A45BE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II. Ponadto </w:t>
      </w:r>
      <w:r w:rsidRPr="006A45B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w załączniku nr 1 do uchwały nr LXII/671/2022 Rady Gminy Świdnica wprowadza </w:t>
      </w:r>
      <w:r w:rsidRPr="006A45BE">
        <w:rPr>
          <w:rFonts w:ascii="Times New Roman" w:hAnsi="Times New Roman" w:cs="Times New Roman"/>
          <w:color w:val="000000"/>
          <w:kern w:val="0"/>
          <w:sz w:val="24"/>
          <w:szCs w:val="24"/>
        </w:rPr>
        <w:lastRenderedPageBreak/>
        <w:t>się zmiany w 2024 r.:</w:t>
      </w:r>
    </w:p>
    <w:p w14:paraId="5F9AE154" w14:textId="77777777" w:rsidR="006A45BE" w:rsidRPr="006A45BE" w:rsidRDefault="006A45BE" w:rsidP="006A45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6A45BE">
        <w:rPr>
          <w:rFonts w:ascii="Times New Roman" w:hAnsi="Times New Roman" w:cs="Times New Roman"/>
          <w:b/>
          <w:bCs/>
          <w:kern w:val="0"/>
          <w:sz w:val="24"/>
          <w:szCs w:val="24"/>
        </w:rPr>
        <w:t>1.</w:t>
      </w:r>
      <w:r w:rsidRPr="006A45B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6A45BE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zwiększa się </w:t>
      </w:r>
      <w:r w:rsidRPr="006A45BE">
        <w:rPr>
          <w:rFonts w:ascii="Times New Roman" w:hAnsi="Times New Roman" w:cs="Times New Roman"/>
          <w:kern w:val="0"/>
          <w:sz w:val="24"/>
          <w:szCs w:val="24"/>
        </w:rPr>
        <w:t>dochody majątkowe z tytułu dotacji oraz środków przeznaczonych na dofinansowanie inwestycji o kwotę</w:t>
      </w:r>
      <w:r w:rsidRPr="006A45BE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3 200 000 zł, </w:t>
      </w:r>
      <w:r w:rsidRPr="006A45BE">
        <w:rPr>
          <w:rFonts w:ascii="Times New Roman" w:hAnsi="Times New Roman" w:cs="Times New Roman"/>
          <w:kern w:val="0"/>
          <w:sz w:val="24"/>
          <w:szCs w:val="24"/>
        </w:rPr>
        <w:t>w tym inwestycję pn.: "Budowa budynku komunalnego w Pszennie",</w:t>
      </w:r>
    </w:p>
    <w:p w14:paraId="53C33CCA" w14:textId="09BB2C9D" w:rsidR="006A45BE" w:rsidRPr="006A45BE" w:rsidRDefault="006A45BE" w:rsidP="006A45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6A45BE">
        <w:rPr>
          <w:rFonts w:ascii="Times New Roman" w:hAnsi="Times New Roman" w:cs="Times New Roman"/>
          <w:b/>
          <w:bCs/>
          <w:kern w:val="0"/>
          <w:sz w:val="24"/>
          <w:szCs w:val="24"/>
        </w:rPr>
        <w:t>2</w:t>
      </w:r>
      <w:r w:rsidRPr="006A45BE"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r w:rsidRPr="006A45BE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zwiększa się </w:t>
      </w:r>
      <w:r w:rsidRPr="006A45BE">
        <w:rPr>
          <w:rFonts w:ascii="Times New Roman" w:hAnsi="Times New Roman" w:cs="Times New Roman"/>
          <w:kern w:val="0"/>
          <w:sz w:val="24"/>
          <w:szCs w:val="24"/>
        </w:rPr>
        <w:t>wydatki majątkowe o kwotę</w:t>
      </w:r>
      <w:r w:rsidRPr="006A45BE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3 200 000 zł</w:t>
      </w:r>
      <w:r w:rsidRPr="006A45BE">
        <w:rPr>
          <w:rFonts w:ascii="Times New Roman" w:hAnsi="Times New Roman" w:cs="Times New Roman"/>
          <w:kern w:val="0"/>
          <w:sz w:val="24"/>
          <w:szCs w:val="24"/>
        </w:rPr>
        <w:t xml:space="preserve"> na przedsięwzięcie pn. "Budowa budynku komunalnego w Pszennie".</w:t>
      </w:r>
    </w:p>
    <w:p w14:paraId="03FFF318" w14:textId="77777777" w:rsidR="006A45BE" w:rsidRPr="006A45BE" w:rsidRDefault="006A45BE" w:rsidP="006A45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D1D8DCE" w14:textId="77777777" w:rsidR="006A45BE" w:rsidRPr="006A45BE" w:rsidRDefault="006A45BE" w:rsidP="006A45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6A45BE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III.</w:t>
      </w:r>
      <w:r w:rsidRPr="006A45B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Zaktualizowano zgodnie z projektem Uchwały Rady Gminy dane dodatkowe Wieloletniej Prognozy Finansowej na 2023 rok w następujących kolumnach:</w:t>
      </w:r>
    </w:p>
    <w:p w14:paraId="41D5C026" w14:textId="77777777" w:rsidR="006A45BE" w:rsidRPr="006A45BE" w:rsidRDefault="006A45BE" w:rsidP="006A45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40394101" w14:textId="77777777" w:rsidR="006A45BE" w:rsidRPr="006A45BE" w:rsidRDefault="006A45BE" w:rsidP="006A45BE">
      <w:pPr>
        <w:widowControl w:val="0"/>
        <w:numPr>
          <w:ilvl w:val="0"/>
          <w:numId w:val="1"/>
        </w:numPr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6A45BE">
        <w:rPr>
          <w:rFonts w:ascii="Times New Roman" w:hAnsi="Times New Roman" w:cs="Times New Roman"/>
          <w:kern w:val="0"/>
          <w:sz w:val="24"/>
          <w:szCs w:val="24"/>
        </w:rPr>
        <w:t xml:space="preserve">w kol. 10.1. </w:t>
      </w:r>
      <w:r w:rsidRPr="006A45BE">
        <w:rPr>
          <w:rFonts w:ascii="Times New Roman" w:hAnsi="Times New Roman" w:cs="Times New Roman"/>
          <w:i/>
          <w:iCs/>
          <w:kern w:val="0"/>
          <w:sz w:val="24"/>
          <w:szCs w:val="24"/>
        </w:rPr>
        <w:t>Wydatki objęte limitem, o którym mowa w art. 226 ust. 3 pkt 4 ustawy,</w:t>
      </w:r>
      <w:r w:rsidRPr="006A45BE">
        <w:rPr>
          <w:rFonts w:ascii="Times New Roman" w:hAnsi="Times New Roman" w:cs="Times New Roman"/>
          <w:kern w:val="0"/>
          <w:sz w:val="24"/>
          <w:szCs w:val="24"/>
        </w:rPr>
        <w:t xml:space="preserve"> jest </w:t>
      </w:r>
      <w:r w:rsidRPr="006A45BE">
        <w:rPr>
          <w:rFonts w:ascii="Times New Roman" w:hAnsi="Times New Roman" w:cs="Times New Roman"/>
          <w:kern w:val="0"/>
          <w:sz w:val="24"/>
          <w:szCs w:val="24"/>
        </w:rPr>
        <w:br/>
        <w:t xml:space="preserve">15 226 521,26 zł, </w:t>
      </w:r>
      <w:proofErr w:type="spellStart"/>
      <w:r w:rsidRPr="006A45BE">
        <w:rPr>
          <w:rFonts w:ascii="Times New Roman" w:hAnsi="Times New Roman" w:cs="Times New Roman"/>
          <w:kern w:val="0"/>
          <w:sz w:val="24"/>
          <w:szCs w:val="24"/>
        </w:rPr>
        <w:t>wb</w:t>
      </w:r>
      <w:proofErr w:type="spellEnd"/>
      <w:r w:rsidRPr="006A45BE">
        <w:rPr>
          <w:rFonts w:ascii="Times New Roman" w:hAnsi="Times New Roman" w:cs="Times New Roman"/>
          <w:kern w:val="0"/>
          <w:sz w:val="24"/>
          <w:szCs w:val="24"/>
        </w:rPr>
        <w:t>. 12 001 521,26 zł, różnica minus 3 225 000 zł,</w:t>
      </w:r>
    </w:p>
    <w:p w14:paraId="6F7F9CFA" w14:textId="77777777" w:rsidR="006A45BE" w:rsidRPr="006A45BE" w:rsidRDefault="006A45BE" w:rsidP="006A45BE">
      <w:pPr>
        <w:widowControl w:val="0"/>
        <w:numPr>
          <w:ilvl w:val="0"/>
          <w:numId w:val="1"/>
        </w:numPr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6A45BE">
        <w:rPr>
          <w:rFonts w:ascii="Times New Roman" w:hAnsi="Times New Roman" w:cs="Times New Roman"/>
          <w:kern w:val="0"/>
          <w:sz w:val="24"/>
          <w:szCs w:val="24"/>
        </w:rPr>
        <w:t xml:space="preserve">w kol. 10.1.2. </w:t>
      </w:r>
      <w:r w:rsidRPr="006A45BE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Wydatki objęte limitem, o którym mowa w art. 226 ust. 3 pkt 4 ustawy, </w:t>
      </w:r>
      <w:r w:rsidRPr="006A45BE">
        <w:rPr>
          <w:rFonts w:ascii="Times New Roman" w:hAnsi="Times New Roman" w:cs="Times New Roman"/>
          <w:i/>
          <w:iCs/>
          <w:kern w:val="0"/>
          <w:sz w:val="24"/>
          <w:szCs w:val="24"/>
        </w:rPr>
        <w:br/>
        <w:t>w tym majątkowe</w:t>
      </w:r>
      <w:r w:rsidRPr="006A45BE">
        <w:rPr>
          <w:rFonts w:ascii="Times New Roman" w:hAnsi="Times New Roman" w:cs="Times New Roman"/>
          <w:kern w:val="0"/>
          <w:sz w:val="24"/>
          <w:szCs w:val="24"/>
        </w:rPr>
        <w:t xml:space="preserve"> jest 15 226 521,26 zł, </w:t>
      </w:r>
      <w:proofErr w:type="spellStart"/>
      <w:r w:rsidRPr="006A45BE">
        <w:rPr>
          <w:rFonts w:ascii="Times New Roman" w:hAnsi="Times New Roman" w:cs="Times New Roman"/>
          <w:kern w:val="0"/>
          <w:sz w:val="24"/>
          <w:szCs w:val="24"/>
        </w:rPr>
        <w:t>wb</w:t>
      </w:r>
      <w:proofErr w:type="spellEnd"/>
      <w:r w:rsidRPr="006A45BE">
        <w:rPr>
          <w:rFonts w:ascii="Times New Roman" w:hAnsi="Times New Roman" w:cs="Times New Roman"/>
          <w:kern w:val="0"/>
          <w:sz w:val="24"/>
          <w:szCs w:val="24"/>
        </w:rPr>
        <w:t>. 12 001 521,26 zł, różnica minus 3 225 000 zł.</w:t>
      </w:r>
    </w:p>
    <w:p w14:paraId="0DB605F4" w14:textId="77777777" w:rsidR="006A45BE" w:rsidRPr="006A45BE" w:rsidRDefault="006A45BE" w:rsidP="006A45BE">
      <w:pPr>
        <w:widowControl w:val="0"/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1B0F211C" w14:textId="77777777" w:rsidR="006A45BE" w:rsidRPr="006A45BE" w:rsidRDefault="006A45BE" w:rsidP="006A45BE">
      <w:pPr>
        <w:widowControl w:val="0"/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6A45BE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IV. </w:t>
      </w:r>
      <w:r w:rsidRPr="006A45BE">
        <w:rPr>
          <w:rFonts w:ascii="Times New Roman" w:hAnsi="Times New Roman" w:cs="Times New Roman"/>
          <w:kern w:val="0"/>
          <w:sz w:val="24"/>
          <w:szCs w:val="24"/>
        </w:rPr>
        <w:t>Ponadto w załączniku nr 2 do uchwały nr LXXII/671/2022 Rady Gminy Świdnica z dnia</w:t>
      </w:r>
      <w:r w:rsidRPr="006A45BE">
        <w:rPr>
          <w:rFonts w:ascii="Times New Roman" w:hAnsi="Times New Roman" w:cs="Times New Roman"/>
          <w:kern w:val="0"/>
          <w:sz w:val="24"/>
          <w:szCs w:val="24"/>
        </w:rPr>
        <w:br/>
        <w:t xml:space="preserve"> 15 grudnia 2022 r. w sprawie przyjęcia Wieloletniej Prognozy Finansowej Gminy Świdnica zmienia się limity w następujący sposób:</w:t>
      </w:r>
    </w:p>
    <w:p w14:paraId="2E75DCE1" w14:textId="77777777" w:rsidR="006A45BE" w:rsidRPr="006A45BE" w:rsidRDefault="006A45BE" w:rsidP="006A45BE">
      <w:pPr>
        <w:widowControl w:val="0"/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</w:rPr>
      </w:pPr>
      <w:r w:rsidRPr="006A45BE">
        <w:rPr>
          <w:rFonts w:ascii="Times New Roman" w:hAnsi="Times New Roman" w:cs="Times New Roman"/>
          <w:kern w:val="0"/>
          <w:sz w:val="24"/>
          <w:szCs w:val="24"/>
        </w:rPr>
        <w:t>1. w przedsięwzięcie pn. "</w:t>
      </w:r>
      <w:r w:rsidRPr="006A45BE"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</w:rPr>
        <w:t>Budowa budynku komunalnego w Pszennie" w 2023 r. - minus 3 200 000 zł, w 2024 r.- plus 3 200 000 zł.</w:t>
      </w:r>
    </w:p>
    <w:p w14:paraId="7AA775EE" w14:textId="77777777" w:rsidR="006A45BE" w:rsidRPr="006A45BE" w:rsidRDefault="006A45BE" w:rsidP="006A45BE">
      <w:pPr>
        <w:widowControl w:val="0"/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6A45BE">
        <w:rPr>
          <w:rFonts w:ascii="Times New Roman" w:hAnsi="Times New Roman" w:cs="Times New Roman"/>
          <w:color w:val="000000"/>
          <w:kern w:val="0"/>
          <w:sz w:val="24"/>
          <w:szCs w:val="24"/>
        </w:rPr>
        <w:t>2. "Przebudowa ul. Fabrycznej w Pszennie - II etap" - w 2023 r.- minus 25 000 zł.</w:t>
      </w:r>
    </w:p>
    <w:p w14:paraId="056435A2" w14:textId="77777777" w:rsidR="006A45BE" w:rsidRPr="006A45BE" w:rsidRDefault="006A45BE" w:rsidP="006A45BE">
      <w:pPr>
        <w:widowControl w:val="0"/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06A393A" w14:textId="77777777" w:rsidR="006A45BE" w:rsidRPr="006A45BE" w:rsidRDefault="006A45BE" w:rsidP="006A45BE">
      <w:pPr>
        <w:widowControl w:val="0"/>
        <w:autoSpaceDE w:val="0"/>
        <w:autoSpaceDN w:val="0"/>
        <w:adjustRightInd w:val="0"/>
        <w:spacing w:after="159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6A45BE">
        <w:rPr>
          <w:rFonts w:ascii="Times New Roman" w:hAnsi="Times New Roman" w:cs="Times New Roman"/>
          <w:kern w:val="0"/>
          <w:sz w:val="24"/>
          <w:szCs w:val="24"/>
        </w:rPr>
        <w:t>Pozostałe założenia i wartości Wieloletniej Prognozy Finansowej Gminy Świdnica nie ulegają zmianie.</w:t>
      </w:r>
    </w:p>
    <w:p w14:paraId="36225ACF" w14:textId="77777777" w:rsidR="006A45BE" w:rsidRPr="006A45BE" w:rsidRDefault="006A45BE" w:rsidP="006A45BE">
      <w:pPr>
        <w:widowControl w:val="0"/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7F687355" w14:textId="77777777" w:rsidR="006A45BE" w:rsidRDefault="006A45BE"/>
    <w:sectPr w:rsidR="006A45BE" w:rsidSect="0084334E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5BE"/>
    <w:rsid w:val="006A45BE"/>
    <w:rsid w:val="00A3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C98F9"/>
  <w15:chartTrackingRefBased/>
  <w15:docId w15:val="{1E762AA1-14CB-4D06-8478-D6B3D7EB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2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E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463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j.losiewicz</dc:creator>
  <cp:keywords/>
  <dc:description/>
  <cp:lastModifiedBy>Sylwia</cp:lastModifiedBy>
  <cp:revision>3</cp:revision>
  <cp:lastPrinted>2024-01-02T10:00:00Z</cp:lastPrinted>
  <dcterms:created xsi:type="dcterms:W3CDTF">2023-12-29T10:35:00Z</dcterms:created>
  <dcterms:modified xsi:type="dcterms:W3CDTF">2024-01-02T10:08:00Z</dcterms:modified>
</cp:coreProperties>
</file>