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DF394" w14:textId="5474C7C2" w:rsidR="00741CD2" w:rsidRPr="00741CD2" w:rsidRDefault="000C75F0" w:rsidP="00741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741CD2"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>Załącznik nr 3</w:t>
      </w:r>
    </w:p>
    <w:p w14:paraId="51A65679" w14:textId="4DF25FFC" w:rsidR="00741CD2" w:rsidRPr="00741CD2" w:rsidRDefault="00741CD2" w:rsidP="00741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0C75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0C75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Uchwały nr </w:t>
      </w:r>
      <w:r w:rsidR="00A929F7" w:rsidRPr="00A929F7">
        <w:rPr>
          <w:rFonts w:ascii="Times New Roman" w:hAnsi="Times New Roman" w:cs="Times New Roman"/>
          <w:b/>
          <w:bCs/>
        </w:rPr>
        <w:t>XCII/902/2024</w:t>
      </w:r>
    </w:p>
    <w:p w14:paraId="238C322F" w14:textId="77777777" w:rsidR="006D6F70" w:rsidRDefault="00741CD2" w:rsidP="006D6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0C75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="000C75F0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Rady Gminy Świdnica </w:t>
      </w:r>
    </w:p>
    <w:p w14:paraId="75503466" w14:textId="2A9A4FDE" w:rsidR="00741CD2" w:rsidRPr="00741CD2" w:rsidRDefault="006D6F70" w:rsidP="006D6F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</w:t>
      </w:r>
      <w:r w:rsidR="00741CD2"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14 marca 2024 r.</w:t>
      </w:r>
    </w:p>
    <w:p w14:paraId="20F72218" w14:textId="77777777" w:rsidR="00741CD2" w:rsidRPr="00741CD2" w:rsidRDefault="00741CD2" w:rsidP="00741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3E3C211" w14:textId="77777777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2024 - 2040</w:t>
      </w:r>
    </w:p>
    <w:p w14:paraId="1398EDBB" w14:textId="77777777" w:rsidR="00741CD2" w:rsidRPr="00741CD2" w:rsidRDefault="00741CD2" w:rsidP="00741C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6CE4D375" w14:textId="77777777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1911602" w14:textId="321FE665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załączniku </w:t>
      </w:r>
      <w:r w:rsidR="002F28B3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nr 1 do uchwały nr </w:t>
      </w:r>
      <w:bookmarkStart w:id="0" w:name="_GoBack"/>
      <w:bookmarkEnd w:id="0"/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LXXXIX/866/2023 Rady Gminy Świdnica z dnia 15 grudnia 2023 r.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2024 rok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14:paraId="560610C9" w14:textId="0D1C1CB9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zarządzeniami nr 14/2024, 15/2024, 21/2024, 25/2024, 29/2024 oraz projektem uchwały </w:t>
      </w:r>
      <w:r w:rsidR="000D74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 autopoprawką nr 2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sprawie zmian w budżecie na rok 2024 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dochody bieżące  kol. 1.1. o kwotę 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 451 920,87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zł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, w tym:</w:t>
      </w:r>
    </w:p>
    <w:p w14:paraId="41BEC27D" w14:textId="77777777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1.1.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uzupełnienia subwencji oświatowej - 3 937 900 zł,</w:t>
      </w:r>
    </w:p>
    <w:p w14:paraId="4E381C96" w14:textId="77777777" w:rsid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1.2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. z tytułu subwencji rozwojowej - 1 164 412 zł,</w:t>
      </w:r>
    </w:p>
    <w:p w14:paraId="4D958930" w14:textId="7E009CCF" w:rsid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1.3.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dotacji i środków przeznaczonych na cele bieżące 320 566,69 zł,</w:t>
      </w:r>
    </w:p>
    <w:p w14:paraId="45BE4DED" w14:textId="37C5C19A" w:rsid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1.4.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pozostałe dochody – 29 042,18 zł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5B300746" w14:textId="14E0EF58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zgodnie z zarządzeni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em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nr 29/2024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sprawie zmian w budżecie na rok 2024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dotacji środków przeznaczonych na cele bieżące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kol. 1.1. o kwotę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204,28 zł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48478A97" w14:textId="41A81321" w:rsid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zgodnie z projektem  uchwały</w:t>
      </w:r>
      <w:r w:rsidR="000D74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autopoprawką nr 2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sprawie zmian w budżecie na rok 202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r. 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dochody majątkowe </w:t>
      </w:r>
      <w:r w:rsid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kol. 1.2 o kwotę 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5 661 377,42 zł</w:t>
      </w:r>
      <w:r w:rsidR="00741CD2" w:rsidRPr="00F30E56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z tytułu :</w:t>
      </w:r>
    </w:p>
    <w:p w14:paraId="729ED2A9" w14:textId="4757780D" w:rsidR="00F30E56" w:rsidRPr="00F30E56" w:rsidRDefault="000D1CC3" w:rsidP="00F30E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3</w:t>
      </w:r>
      <w:r w:rsidR="00F30E56" w:rsidRPr="00F30E5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</w:t>
      </w:r>
      <w:r w:rsidR="00F30E5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741CD2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środków z Rządowego Funduszu Polski Ład: Program Inwestycji Strategicznych na inwestycję pn. „Budowa kanalizacji sanitarnej w Mokrzeszowie” – 337 921,26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22795CA5" w14:textId="6675589F" w:rsidR="00741CD2" w:rsidRDefault="000D1CC3" w:rsidP="00F30E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</w:t>
      </w:r>
      <w:r w:rsidR="00F30E56" w:rsidRPr="00F30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.2.</w:t>
      </w:r>
      <w:r w:rsidR="00741CD2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zwrotu wydatków ze środków własnych za 2023 rok z Rządowego Funduszu Polski Ład: Program Inwestycji Strategicznych na inwestycję pn. „Budowa kanalizacji sanitarnej w Mokrzeszowie” – 662 000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24E3DD04" w14:textId="5EE96199" w:rsidR="00741CD2" w:rsidRPr="00F30E56" w:rsidRDefault="000D1CC3" w:rsidP="00F30E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</w:t>
      </w:r>
      <w:r w:rsidR="00F30E56" w:rsidRPr="00F30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.3</w:t>
      </w:r>
      <w:r w:rsid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F30E56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741CD2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środków z Rządowego Funduszu Polski Ład: Program Inwestycji Strategicznych na inwestycję pn. „Przebudowa dróg na osiedlu domów jednorodzinnych w  Pszennie  wraz z  budową kanalizacji deszczowej i oświetlenia drogowego” – 258 200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54A2A956" w14:textId="79AE1BD0" w:rsidR="00741CD2" w:rsidRPr="00F30E56" w:rsidRDefault="000D1CC3" w:rsidP="00F30E56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3</w:t>
      </w:r>
      <w:r w:rsidR="00F30E56" w:rsidRPr="00F30E5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.4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.</w:t>
      </w:r>
      <w:r w:rsidR="00A7690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741CD2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zwrotu wydatków ze środków własnych za 2023 rok z Rządowego Funduszu Polski Ład: Program Inwestycji Strategicznych na inwestycję pn. „Przebudowa dróg na osiedlu domów </w:t>
      </w:r>
      <w:r w:rsidR="00741CD2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jednorodzinnych w  Pszennie  wraz z  budową kanalizacji deszczowej i oświetlenia drogowego” – 1 074 341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0A2C09BC" w14:textId="77777777" w:rsidR="000D1CC3" w:rsidRPr="000D1CC3" w:rsidRDefault="000D1CC3" w:rsidP="000D1CC3">
      <w:pPr>
        <w:pStyle w:val="Akapitzlist"/>
        <w:widowControl w:val="0"/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shd w:val="clear" w:color="auto" w:fill="FFFFFF"/>
          <w:lang w:eastAsia="pl-PL"/>
        </w:rPr>
      </w:pPr>
    </w:p>
    <w:p w14:paraId="3F641C77" w14:textId="77777777" w:rsidR="000D1CC3" w:rsidRPr="000D1CC3" w:rsidRDefault="000D1CC3" w:rsidP="000D1CC3">
      <w:pPr>
        <w:pStyle w:val="Akapitzlist"/>
        <w:widowControl w:val="0"/>
        <w:numPr>
          <w:ilvl w:val="0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shd w:val="clear" w:color="auto" w:fill="FFFFFF"/>
          <w:lang w:eastAsia="pl-PL"/>
        </w:rPr>
      </w:pPr>
    </w:p>
    <w:p w14:paraId="7F471BA2" w14:textId="567E1E7A" w:rsidR="00741CD2" w:rsidRPr="00F30E56" w:rsidRDefault="00741CD2" w:rsidP="000D1CC3">
      <w:pPr>
        <w:pStyle w:val="Akapitzlist"/>
        <w:widowControl w:val="0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środków z Rządowego Funduszu Polski Ład: Program Inwestycji Strategicznych na inwestycję pn. „Przebudowa ul. Fabrycznej w Pszennie – II etap” – 204 861,62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65FC1C6C" w14:textId="7FF07C8A" w:rsidR="00741CD2" w:rsidRPr="00F30E56" w:rsidRDefault="00741CD2" w:rsidP="00F30E56">
      <w:pPr>
        <w:pStyle w:val="Akapitzlist"/>
        <w:widowControl w:val="0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dotacji od Samorządu Województwa na inwestycję pn. „Burkatów – droga dojazdowa do gruntów rolnych” – 252 000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13DB3DC5" w14:textId="6C3137B9" w:rsidR="00741CD2" w:rsidRPr="00F30E56" w:rsidRDefault="00741CD2" w:rsidP="00F30E56">
      <w:pPr>
        <w:pStyle w:val="Akapitzlist"/>
        <w:widowControl w:val="0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dotacji od Samorządu Województwa na inwestycję pn. „Mokrzeszów droga dojazdowa do gruntów rolnych w obszarze scalenia gruntów” – 1 170 000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5CDD5C92" w14:textId="58B72318" w:rsidR="00741CD2" w:rsidRPr="00F30E56" w:rsidRDefault="00741CD2" w:rsidP="00F30E56">
      <w:pPr>
        <w:pStyle w:val="Akapitzlist"/>
        <w:widowControl w:val="0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dotacji od Samorządu Województwa na inwestycję pn. „Lubachów droga dojazdowa do gruntów rolnych” – 152 000 zł</w:t>
      </w:r>
      <w:r w:rsidR="00F30E56" w:rsidRPr="00F30E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33A0B92B" w14:textId="50E2CB46" w:rsidR="00741CD2" w:rsidRPr="00F30E56" w:rsidRDefault="00741CD2" w:rsidP="00F30E56">
      <w:pPr>
        <w:pStyle w:val="Akapitzlist"/>
        <w:widowControl w:val="0"/>
        <w:numPr>
          <w:ilvl w:val="1"/>
          <w:numId w:val="3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środków z Rządowego Programu Odbudowy Zabytków na realizację inwestycji pn. „Remont konserwatorski dachów kościoła pw. Św. Katarzyny Aleksandryjskiej w Makowicach – przybudówki i przypory kościoła” – 99 812,96 zł</w:t>
      </w:r>
      <w:r w:rsidR="00F30E56" w:rsidRPr="00F30E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37EC7FDD" w14:textId="539F61E1" w:rsidR="00741CD2" w:rsidRPr="00F30E56" w:rsidRDefault="00741CD2" w:rsidP="00F30E56">
      <w:pPr>
        <w:pStyle w:val="Akapitzlist"/>
        <w:widowControl w:val="0"/>
        <w:numPr>
          <w:ilvl w:val="1"/>
          <w:numId w:val="3"/>
        </w:numPr>
        <w:tabs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środków z Rządowego Programu Odbudowy Zabytków na realizację inwestycji pn. „Prace konserwatorskie przy ołtarzu głównym w prezbiterium w kościele św. Anny w Grodziszczu” – 237 000 zł</w:t>
      </w:r>
      <w:r w:rsidR="00F30E56" w:rsidRPr="00F30E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06F20194" w14:textId="08D883A2" w:rsidR="00741CD2" w:rsidRPr="00F30E56" w:rsidRDefault="00741CD2" w:rsidP="00F30E56">
      <w:pPr>
        <w:pStyle w:val="Akapitzlist"/>
        <w:widowControl w:val="0"/>
        <w:numPr>
          <w:ilvl w:val="1"/>
          <w:numId w:val="3"/>
        </w:numPr>
        <w:tabs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0E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środków z Rządowego Programu Odbudowy Zabytków na realizację inwestycji pn. „Rewitalizacja zabytkowego kompleksu kościoła p.w. Św. Jadwigi w Mokrzeszowie” – 587 208,58 zł</w:t>
      </w:r>
      <w:r w:rsidR="00F30E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7A20EECA" w14:textId="7A44E8A8" w:rsidR="00F30E56" w:rsidRPr="000D7491" w:rsidRDefault="00F30E56" w:rsidP="00F30E56">
      <w:pPr>
        <w:pStyle w:val="Akapitzlist"/>
        <w:widowControl w:val="0"/>
        <w:numPr>
          <w:ilvl w:val="1"/>
          <w:numId w:val="3"/>
        </w:numPr>
        <w:tabs>
          <w:tab w:val="left" w:pos="142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tytułu sprzedaży majątku - 626 032 zł</w:t>
      </w:r>
      <w:r w:rsidR="00884F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48683550" w14:textId="6CEF6F29" w:rsidR="000D7491" w:rsidRPr="000D7491" w:rsidRDefault="000D7491" w:rsidP="000D7491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7491">
        <w:rPr>
          <w:rFonts w:ascii="Times New Roman" w:hAnsi="Times New Roman" w:cs="Times New Roman"/>
          <w:color w:val="000000"/>
          <w:sz w:val="24"/>
          <w:szCs w:val="24"/>
        </w:rPr>
        <w:t>zgodnie z projektem  uchwały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autopoprawką nr 2</w:t>
      </w: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 w sprawie zmian w budżecie na rok 2023 r. </w:t>
      </w:r>
      <w:r w:rsidRPr="000D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zmniejsza się</w:t>
      </w: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 dochody majątkowe w kol. 1.2 o kwotę </w:t>
      </w:r>
      <w:r w:rsidRPr="000D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400 000 zł</w:t>
      </w: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 z tytułu dotacji </w:t>
      </w:r>
      <w:r w:rsidRPr="000D74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 Samorządu Województwa na inwestycję pn. „Droga dojazdowa do gruntów rolnych”.</w:t>
      </w:r>
    </w:p>
    <w:p w14:paraId="38EAF4C5" w14:textId="4B97DD8A" w:rsidR="00741CD2" w:rsidRPr="000D7491" w:rsidRDefault="00741CD2" w:rsidP="000D7491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nr </w:t>
      </w:r>
      <w:r w:rsidR="007411F1">
        <w:rPr>
          <w:rFonts w:ascii="Times New Roman" w:hAnsi="Times New Roman" w:cs="Times New Roman"/>
          <w:color w:val="000000"/>
          <w:sz w:val="24"/>
          <w:szCs w:val="24"/>
        </w:rPr>
        <w:t>14/2024,</w:t>
      </w:r>
      <w:r w:rsidR="007411F1" w:rsidRPr="00741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1F1">
        <w:rPr>
          <w:rFonts w:ascii="Times New Roman" w:hAnsi="Times New Roman" w:cs="Times New Roman"/>
          <w:color w:val="000000"/>
          <w:sz w:val="24"/>
          <w:szCs w:val="24"/>
        </w:rPr>
        <w:t xml:space="preserve">15/2024, 21/2024, 25/2024, 29/2024 oraz projektem uchwały z autopoprawką nr 2 </w:t>
      </w: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 w sprawie zmian w budżecie na 2024 r. </w:t>
      </w:r>
      <w:r w:rsidRPr="000D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 wydatki bieżące w kol. 2.1. o </w:t>
      </w:r>
      <w:r w:rsidRPr="000D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11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4 526 740,29 </w:t>
      </w:r>
      <w:r w:rsidRPr="000D74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Pr="000D7491">
        <w:rPr>
          <w:rFonts w:ascii="Times New Roman" w:hAnsi="Times New Roman" w:cs="Times New Roman"/>
          <w:color w:val="000000"/>
          <w:sz w:val="24"/>
          <w:szCs w:val="24"/>
        </w:rPr>
        <w:t xml:space="preserve">, w tym: </w:t>
      </w:r>
    </w:p>
    <w:p w14:paraId="28BD0A60" w14:textId="44160BD7" w:rsidR="00741CD2" w:rsidRP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kwota </w:t>
      </w:r>
      <w:r w:rsidR="007411F1">
        <w:rPr>
          <w:rFonts w:ascii="Times New Roman" w:hAnsi="Times New Roman" w:cs="Times New Roman"/>
          <w:color w:val="000000"/>
          <w:kern w:val="0"/>
          <w:sz w:val="24"/>
          <w:szCs w:val="24"/>
        </w:rPr>
        <w:t>3 827 813,14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zł na wynagrodzenia i składki od nich naliczone,</w:t>
      </w:r>
    </w:p>
    <w:p w14:paraId="2742B053" w14:textId="1BB7A343" w:rsidR="007411F1" w:rsidRP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5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7411F1" w:rsidRPr="007411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kwota </w:t>
      </w:r>
      <w:r w:rsidR="007411F1">
        <w:rPr>
          <w:rFonts w:ascii="Times New Roman" w:hAnsi="Times New Roman" w:cs="Times New Roman"/>
          <w:color w:val="000000"/>
          <w:kern w:val="0"/>
          <w:sz w:val="24"/>
          <w:szCs w:val="24"/>
        </w:rPr>
        <w:t>698 927,15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zł pozostałe wydatki bieżące</w:t>
      </w:r>
      <w:r w:rsidR="00884FD8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2DF8AFA4" w14:textId="14453844" w:rsidR="00741CD2" w:rsidRP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zgodnie z zarządzeniami nr</w:t>
      </w:r>
      <w:r w:rsidR="000D74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15/2024, 21/2024, 25/2024, 29/2024 oraz projektem uchwały</w:t>
      </w:r>
      <w:r w:rsidR="007411F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="007411F1">
        <w:rPr>
          <w:rFonts w:ascii="Times New Roman" w:hAnsi="Times New Roman" w:cs="Times New Roman"/>
          <w:color w:val="000000"/>
          <w:kern w:val="0"/>
          <w:sz w:val="24"/>
          <w:szCs w:val="24"/>
        </w:rPr>
        <w:t>z autopoprawką nr 2</w:t>
      </w:r>
      <w:r w:rsidR="000D749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sprawie zmian w budżecie na rok 2024 r. 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zmniejsza się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wydatki bieżące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kol. 2.1. o </w:t>
      </w:r>
      <w:r w:rsidR="000D749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kwotę </w:t>
      </w:r>
      <w:r w:rsidR="007411F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109 857,88 zł</w:t>
      </w:r>
    </w:p>
    <w:p w14:paraId="3876EBBD" w14:textId="210CD11A" w:rsidR="00741CD2" w:rsidRP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6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kwota </w:t>
      </w:r>
      <w:r w:rsidR="007411F1">
        <w:rPr>
          <w:rFonts w:ascii="Times New Roman" w:hAnsi="Times New Roman" w:cs="Times New Roman"/>
          <w:color w:val="000000"/>
          <w:kern w:val="0"/>
          <w:sz w:val="24"/>
          <w:szCs w:val="24"/>
        </w:rPr>
        <w:t>60 201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zł na wynagrodzenia i składki od nich naliczone,</w:t>
      </w:r>
    </w:p>
    <w:p w14:paraId="097DB611" w14:textId="44040847" w:rsidR="00741CD2" w:rsidRP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="00884FD8" w:rsidRPr="00884FD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kwota </w:t>
      </w:r>
      <w:r w:rsidR="007411F1">
        <w:rPr>
          <w:rFonts w:ascii="Times New Roman" w:hAnsi="Times New Roman" w:cs="Times New Roman"/>
          <w:color w:val="000000"/>
          <w:kern w:val="0"/>
          <w:sz w:val="24"/>
          <w:szCs w:val="24"/>
        </w:rPr>
        <w:t>49 656,88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zł pozostałe wydatki bieżące</w:t>
      </w:r>
      <w:r w:rsidR="00884FD8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</w:p>
    <w:p w14:paraId="36BE5DBA" w14:textId="4A6A3136" w:rsidR="00741CD2" w:rsidRDefault="000D1CC3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. 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z autopoprawką </w:t>
      </w:r>
      <w:r w:rsidR="00884FD8">
        <w:rPr>
          <w:rFonts w:ascii="Times New Roman" w:hAnsi="Times New Roman" w:cs="Times New Roman"/>
          <w:color w:val="000000"/>
          <w:kern w:val="0"/>
          <w:sz w:val="24"/>
          <w:szCs w:val="24"/>
        </w:rPr>
        <w:t>nr 2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zwiększa się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kol. 2.2. pozostałe wydatki majątkowe o kwotę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="00884FD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="00C36A6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 011 829,</w:t>
      </w:r>
      <w:r w:rsidR="00884FD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97</w:t>
      </w:r>
      <w:r w:rsidR="00741CD2" w:rsidRPr="00741CD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zł</w:t>
      </w:r>
      <w:r w:rsidR="00741CD2"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, w tym na:</w:t>
      </w:r>
    </w:p>
    <w:p w14:paraId="26E7E835" w14:textId="6EDCADE2" w:rsidR="00884FD8" w:rsidRPr="00AD4677" w:rsidRDefault="000D1CC3" w:rsidP="00884FD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7</w:t>
      </w:r>
      <w:r w:rsidR="00884FD8" w:rsidRPr="00C36A6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.1.</w:t>
      </w:r>
      <w:r w:rsidR="00C36A6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 pn. „Budowa kanalizacji sanitarnej w Mokrzeszowie” – 400 000 zł,</w:t>
      </w:r>
    </w:p>
    <w:p w14:paraId="29C3FCEA" w14:textId="76782677" w:rsidR="00884FD8" w:rsidRPr="00AD4677" w:rsidRDefault="000D1CC3" w:rsidP="00884FD8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884FD8" w:rsidRPr="00C36A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.2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inwestycję pn. „Budowa kanalizacji sanitarnej w Mokrzeszowie” środki z Rządowego Funduszu Polski Ład” Program Inwestycji Strategicznych  – 337 921,26 zł,</w:t>
      </w:r>
    </w:p>
    <w:p w14:paraId="56D40FA9" w14:textId="77777777" w:rsidR="000D1CC3" w:rsidRPr="000D1CC3" w:rsidRDefault="000D1CC3" w:rsidP="000D1CC3">
      <w:pPr>
        <w:pStyle w:val="Akapitzlist"/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</w:pPr>
    </w:p>
    <w:p w14:paraId="0E439157" w14:textId="77777777" w:rsidR="000D1CC3" w:rsidRPr="000D1CC3" w:rsidRDefault="000D1CC3" w:rsidP="000D1CC3">
      <w:pPr>
        <w:pStyle w:val="Akapitzlist"/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  <w:shd w:val="clear" w:color="auto" w:fill="FFFFFF"/>
        </w:rPr>
      </w:pPr>
    </w:p>
    <w:p w14:paraId="185DD316" w14:textId="53CD11D8" w:rsidR="00884FD8" w:rsidRPr="00AD4677" w:rsidRDefault="00884FD8" w:rsidP="000D1CC3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inwestycję pn. „Przebudowa dróg na osiedlu domów jednorodzinnych w Pszennie wraz </w:t>
      </w:r>
      <w:r w:rsidR="000D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budową kanalizacji deszczowej i oświetlenia drogowego” realizowanego z dofinansowaniem środków w ramach Rządowego Funduszu Polski Ład – 408 200 zł (w tym śr. własne – 150 000 zł i  środki z Rządowego Funduszu Polski Ład – 258 200 zł),</w:t>
      </w:r>
    </w:p>
    <w:p w14:paraId="62779F0C" w14:textId="35B47F4D" w:rsidR="00884FD8" w:rsidRPr="00AD4677" w:rsidRDefault="00884FD8" w:rsidP="00884FD8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 pn. „Przebudowa dróg gminnych w Pankowie i Grodziszczu„ – 800 000 zł,</w:t>
      </w:r>
    </w:p>
    <w:p w14:paraId="221D8812" w14:textId="7F4E792D" w:rsidR="00884FD8" w:rsidRPr="00AD4677" w:rsidRDefault="00884FD8" w:rsidP="00884FD8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 pn. „Burkatów – droga dojazdowa do gruntów rolnych” – 952 000 zł,</w:t>
      </w:r>
    </w:p>
    <w:p w14:paraId="61F9E5EA" w14:textId="35701847" w:rsidR="00884FD8" w:rsidRPr="00AD4677" w:rsidRDefault="00884FD8" w:rsidP="00884FD8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 pn. „Mokrzeszów  droga dojazdowa do gruntów rolnych w obszarze scalania gruntów” – 1 918 000 zł,</w:t>
      </w:r>
    </w:p>
    <w:p w14:paraId="4AF637DF" w14:textId="170EEC69" w:rsidR="00884FD8" w:rsidRPr="00AD4677" w:rsidRDefault="00884FD8" w:rsidP="00884FD8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inwestycję pn. „Lubachów – droga dojazdowa do gruntów rolnych” – 600 000 zł,</w:t>
      </w:r>
    </w:p>
    <w:p w14:paraId="62CA3522" w14:textId="0495FACD" w:rsidR="00884FD8" w:rsidRPr="00AD4677" w:rsidRDefault="00884FD8" w:rsidP="00884FD8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inwestycję pn. „Budowa kładki pieszo-rowerowej nad Bystrzycą w miejscowości Wiśniowa w ramach zadania: </w:t>
      </w:r>
      <w:r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 – RFIL”- 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18 783,37 zł (z odsetek dopisanych do rachunku bankowego dla środków RFIL),</w:t>
      </w:r>
    </w:p>
    <w:p w14:paraId="0265525D" w14:textId="314B9232" w:rsidR="00884FD8" w:rsidRPr="00AD4677" w:rsidRDefault="00884FD8" w:rsidP="00884FD8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inwestycję pn. „Przebudowa ul. Fabrycznej w Pszennie – II etap”  - 294 861,62 zł (w tym śr. własne - 90 000 zł i </w:t>
      </w:r>
      <w:r w:rsidR="00AD4677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środki z Rządowego Funduszu Polski Ład 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- 204 861,62 zł),</w:t>
      </w:r>
    </w:p>
    <w:p w14:paraId="470FFDDD" w14:textId="0171BFFA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inwestycję 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pn. „Budowa miejsc obsługi rowerów na terenie gminy w ramach zadania: </w:t>
      </w:r>
      <w:r w:rsidR="00884FD8"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Rozbudowa infrastruktury turystycznej w dolinie rzeki Bystrzycy i Piławy – RFIL”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(wkład własny)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883B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22 000 zł,</w:t>
      </w:r>
    </w:p>
    <w:p w14:paraId="4B8AEEE7" w14:textId="160F960C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inwestycję 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pn. „Budowa stanicy rowerowej wraz z zagospodarowaniem  terenu w Bystrzycy Dolnej w ramach zadania: </w:t>
      </w:r>
      <w:r w:rsidR="00884FD8"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</w:t>
      </w:r>
      <w:r w:rsidR="000D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 Piławy – RFIL”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(z kary umownej za zwłokę w wykonaniu przedmiotu umowy- RFIL) – </w:t>
      </w:r>
      <w:r w:rsidR="000D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10 000 zł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BFBE67E" w14:textId="6EFBFAB0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inwestycję 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pn. „Budowa stanicy rowerowej wraz z zagospodarowaniem terenu </w:t>
      </w:r>
      <w:r w:rsidR="000D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Lubachowie w ramach zadania: </w:t>
      </w:r>
      <w:r w:rsidR="00884FD8"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Rozbudowa infrastruktury turystycznej w dolinie rzeki Bystrzycy</w:t>
      </w:r>
      <w:r w:rsidR="000D1CC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i Piławy – RFIL”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(z kary umownej za zwłokę w wykonaniu przedmiotu umowy- RFIL) – </w:t>
      </w:r>
      <w:r w:rsidR="000D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10 000 zł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79C629B1" w14:textId="00BC615C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pn. „Oznakowanie szlaków rowerowych i wdrożenie aplikacji turystycznej </w:t>
      </w:r>
      <w:r w:rsidR="000D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ramach zadania: </w:t>
      </w:r>
      <w:r w:rsidR="00884FD8" w:rsidRPr="00AD4677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Rozbudowa infrastruktury turystycznej w dolinie rzeki Bystrzycy i Piławy – RFIL”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(z kary umownej za zwłokę w wykonaniu przedmiotu umowy- RFIL) – 10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000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zł,</w:t>
      </w:r>
    </w:p>
    <w:p w14:paraId="52D40CB8" w14:textId="2C48D266" w:rsidR="00884FD8" w:rsidRPr="00AD4677" w:rsidRDefault="00884FD8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Wsparci</w:t>
      </w:r>
      <w:r w:rsidR="00AD4677"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e</w:t>
      </w:r>
      <w:r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PSP na  „Modernizację i przebudowę Stanowiska Kierowania Komendanta PSP </w:t>
      </w:r>
      <w:r w:rsidR="000D1C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|</w:t>
      </w:r>
      <w:r w:rsidR="000D1CC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br/>
      </w:r>
      <w:r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 Świdnicy” – 150 000 zł</w:t>
      </w:r>
      <w:r w:rsidR="00AD4677"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054E2FAF" w14:textId="5AB722BF" w:rsidR="00884FD8" w:rsidRPr="00AD4677" w:rsidRDefault="00884FD8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dotacj</w:t>
      </w:r>
      <w:r w:rsidR="00AD4677"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ę</w:t>
      </w:r>
      <w:r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celow</w:t>
      </w:r>
      <w:r w:rsidR="00AD4677"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ą</w:t>
      </w:r>
      <w:r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na pomoc finansową dla Miasta Świdnica przeznaczonej na dofinansowanie zadania pn. „Budowa kontenerowej kwarantanny/izolatki na terenie Schroniska dla bezdomnych zwierząt przy ul. Pogodnej 3 w Świdnicy” – 27 000 zł</w:t>
      </w:r>
      <w:r w:rsidR="00AD4677" w:rsidRPr="00AD46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,</w:t>
      </w:r>
    </w:p>
    <w:p w14:paraId="23881136" w14:textId="66F84F6D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inwestycję </w:t>
      </w:r>
      <w:r w:rsidR="00884FD8"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pn. „Remont konserwatorski dachów kościoła pw. Św. Katarzyny Aleksandryjskiej w Makowicach – przybudówki i przypory kościoła” realizowanego </w:t>
      </w:r>
      <w:r w:rsidR="000D1C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="00884FD8"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 dofinansowaniem Rządowego Programu  Odbudowy Zabytków – 110 903,29 zł</w:t>
      </w:r>
      <w:r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360906C8" w14:textId="08B760E6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Inwestycję </w:t>
      </w:r>
      <w:r w:rsidR="00884FD8"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pn. „Prace konserwatorskie przy ołtarzu głównym w prezbiterium w kościele św. Anny w Grodziszczu” realizowanego z dofinansowaniem Rządowego Programu  Odbudowy Zabytków – 242 968 zł</w:t>
      </w:r>
      <w:r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1355E90C" w14:textId="1A3B8ECE" w:rsidR="00884FD8" w:rsidRPr="00AD4677" w:rsidRDefault="00AD4677" w:rsidP="00AD4677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inwestycję</w:t>
      </w:r>
      <w:r w:rsidR="00884FD8"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pn. „Rewitalizacja zabytkowego kompleksu kościoła p.w. Św. Jadwigi w Mokrzeszowie” realizowanego z dofinansowaniem Rządowego Programu  Odbudowy Zabytków – 599 192,43 zł</w:t>
      </w:r>
      <w:r w:rsidRPr="00AD4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5EC750D4" w14:textId="5F0BF1CC" w:rsidR="00230CBF" w:rsidRPr="00C36A6A" w:rsidRDefault="00AD4677" w:rsidP="00230CBF">
      <w:pPr>
        <w:pStyle w:val="Akapitzlist"/>
        <w:widowControl w:val="0"/>
        <w:numPr>
          <w:ilvl w:val="1"/>
          <w:numId w:val="6"/>
        </w:numPr>
        <w:tabs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inwestycję </w:t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pn. „Budowa trasy treningowej typu </w:t>
      </w:r>
      <w:proofErr w:type="spellStart"/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singletrack</w:t>
      </w:r>
      <w:proofErr w:type="spellEnd"/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oraz trasy pump </w:t>
      </w:r>
      <w:proofErr w:type="spellStart"/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track</w:t>
      </w:r>
      <w:proofErr w:type="spellEnd"/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1C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884FD8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Lubachowie” (środki własne) – 100 000 zł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31026EB0" w14:textId="2F536389" w:rsidR="00230CBF" w:rsidRDefault="00230CBF" w:rsidP="00230CBF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z autopoprawką nr 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</w:t>
      </w:r>
      <w:r w:rsidRPr="00AD46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się</w:t>
      </w:r>
      <w:r w:rsidRPr="00AD4677">
        <w:rPr>
          <w:rFonts w:ascii="Times New Roman" w:hAnsi="Times New Roman" w:cs="Times New Roman"/>
          <w:color w:val="000000"/>
          <w:sz w:val="24"/>
          <w:szCs w:val="24"/>
        </w:rPr>
        <w:t xml:space="preserve"> w kol. 2.2. wydatki majątkowe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przedsięwzięci</w:t>
      </w:r>
      <w:r w:rsidR="0038090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D4677">
        <w:rPr>
          <w:rFonts w:ascii="Times New Roman" w:hAnsi="Times New Roman" w:cs="Times New Roman"/>
          <w:color w:val="000000"/>
          <w:sz w:val="24"/>
          <w:szCs w:val="24"/>
        </w:rPr>
        <w:t>o kwotę</w:t>
      </w:r>
      <w:r w:rsidRPr="00AD46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533 000</w:t>
      </w:r>
      <w:r w:rsidRPr="00AD46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</w:t>
      </w:r>
      <w:r w:rsidRPr="00AD4677">
        <w:rPr>
          <w:rFonts w:ascii="Times New Roman" w:hAnsi="Times New Roman" w:cs="Times New Roman"/>
          <w:color w:val="000000"/>
          <w:sz w:val="24"/>
          <w:szCs w:val="24"/>
        </w:rPr>
        <w:t>, w tym na</w:t>
      </w:r>
      <w:r w:rsidR="003809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934C08D" w14:textId="644FBB65" w:rsidR="00C36A6A" w:rsidRDefault="000D1CC3" w:rsidP="00C36A6A">
      <w:pPr>
        <w:pStyle w:val="Akapitzlist"/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230CBF" w:rsidRPr="00C36A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C36A6A" w:rsidRPr="00C36A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6A6A"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objęcie udziałów w Świdnickim Gminnym Przedsiębiorstwie Komunalnym Sp. z o.o. – 513 000 zł</w:t>
      </w:r>
      <w:r w:rsidR="003809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2B533586" w14:textId="09C892A1" w:rsidR="00883BB7" w:rsidRPr="00C36A6A" w:rsidRDefault="00C36A6A" w:rsidP="00C36A6A">
      <w:pPr>
        <w:pStyle w:val="Akapitzlist"/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6A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7.2.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 pn. „Poprawa efektywności energetycznej w obiektach bezpieczeństwa publicznego” – 20 000 zł,</w:t>
      </w:r>
    </w:p>
    <w:p w14:paraId="652E09F1" w14:textId="3AF1169F" w:rsidR="00AD4677" w:rsidRDefault="00AD4677" w:rsidP="00AD4677">
      <w:pPr>
        <w:pStyle w:val="Akapitzlist"/>
        <w:widowControl w:val="0"/>
        <w:numPr>
          <w:ilvl w:val="0"/>
          <w:numId w:val="6"/>
        </w:num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4677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z autopoprawką nr 2 </w:t>
      </w:r>
      <w:r w:rsidR="00883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zmniejsza</w:t>
      </w:r>
      <w:r w:rsidRPr="00AD46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się</w:t>
      </w:r>
      <w:r w:rsidRPr="00AD4677">
        <w:rPr>
          <w:rFonts w:ascii="Times New Roman" w:hAnsi="Times New Roman" w:cs="Times New Roman"/>
          <w:color w:val="000000"/>
          <w:sz w:val="24"/>
          <w:szCs w:val="24"/>
        </w:rPr>
        <w:t xml:space="preserve"> w kol. 2.2. pozostałe wydatki majątkowe o kwotę</w:t>
      </w:r>
      <w:r w:rsidR="00C36A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6A6A" w:rsidRPr="00C36A6A">
        <w:rPr>
          <w:rFonts w:ascii="Times New Roman" w:hAnsi="Times New Roman" w:cs="Times New Roman"/>
          <w:b/>
          <w:bCs/>
          <w:sz w:val="24"/>
          <w:szCs w:val="24"/>
        </w:rPr>
        <w:t xml:space="preserve">1 199 835 zł </w:t>
      </w:r>
      <w:r w:rsidRPr="00C36A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36A6A">
        <w:rPr>
          <w:rFonts w:ascii="Times New Roman" w:hAnsi="Times New Roman" w:cs="Times New Roman"/>
          <w:sz w:val="24"/>
          <w:szCs w:val="24"/>
        </w:rPr>
        <w:t xml:space="preserve"> </w:t>
      </w:r>
      <w:r w:rsidRPr="00AD4677">
        <w:rPr>
          <w:rFonts w:ascii="Times New Roman" w:hAnsi="Times New Roman" w:cs="Times New Roman"/>
          <w:color w:val="000000"/>
          <w:sz w:val="24"/>
          <w:szCs w:val="24"/>
        </w:rPr>
        <w:t>w tym na:</w:t>
      </w:r>
    </w:p>
    <w:p w14:paraId="1F2CFB4A" w14:textId="44870219" w:rsidR="00C36A6A" w:rsidRPr="00C36A6A" w:rsidRDefault="000D1CC3" w:rsidP="00C36A6A">
      <w:pPr>
        <w:pStyle w:val="Akapitzlist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C36A6A" w:rsidRPr="00C36A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.1.</w:t>
      </w:r>
      <w:r w:rsidR="00C36A6A" w:rsidRPr="00C36A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A6A" w:rsidRPr="00C3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inwestycję pn. „Budowa oczyszczalni ścieków w Mokrzeszowie” (środki własne) – 49 835 zł,</w:t>
      </w:r>
    </w:p>
    <w:p w14:paraId="1BB0FD1C" w14:textId="6008507B" w:rsidR="00C36A6A" w:rsidRPr="00C36A6A" w:rsidRDefault="000D1CC3" w:rsidP="00C36A6A">
      <w:pPr>
        <w:pStyle w:val="Akapitzlist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9</w:t>
      </w:r>
      <w:r w:rsidR="00C36A6A" w:rsidRPr="00C36A6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.2.</w:t>
      </w:r>
      <w:r w:rsidR="00C3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C36A6A" w:rsidRPr="00C36A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inwestycję pn. „Droga dojazdowa do gruntów rolnych” - 1 000 000 zł,</w:t>
      </w:r>
    </w:p>
    <w:p w14:paraId="6FEAC9A0" w14:textId="5714D833" w:rsidR="00C36A6A" w:rsidRDefault="000D1CC3" w:rsidP="00C36A6A">
      <w:pPr>
        <w:pStyle w:val="Akapitzlist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9</w:t>
      </w:r>
      <w:r w:rsidR="00C36A6A" w:rsidRPr="00C36A6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.3</w:t>
      </w:r>
      <w:r w:rsidR="00C36A6A" w:rsidRPr="00C36A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36A6A" w:rsidRPr="00C3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wpłatę na Fundusz Wsparcia PSP na dofinansowanie zakupu samochodu dla Powiatowej </w:t>
      </w:r>
      <w:r w:rsidR="00C36A6A" w:rsidRPr="00C36A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Straży Pożarnej w Świdnicy – 150 000 zł,</w:t>
      </w:r>
    </w:p>
    <w:p w14:paraId="4F5C46AD" w14:textId="4496ABF3" w:rsidR="00741CD2" w:rsidRDefault="000D1CC3" w:rsidP="00AC30C6">
      <w:pPr>
        <w:pStyle w:val="Akapitzlist"/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10</w:t>
      </w:r>
      <w:r w:rsidR="00AC30C6" w:rsidRPr="00AC30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.</w:t>
      </w:r>
      <w:r w:rsidR="00AC30C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</w:t>
      </w:r>
      <w:r w:rsidR="00741CD2" w:rsidRPr="00741CD2">
        <w:rPr>
          <w:rFonts w:ascii="Times New Roman" w:hAnsi="Times New Roman" w:cs="Times New Roman"/>
          <w:sz w:val="24"/>
          <w:szCs w:val="24"/>
        </w:rPr>
        <w:t xml:space="preserve"> </w:t>
      </w:r>
      <w:r w:rsidR="00741CD2" w:rsidRPr="00741CD2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="00741CD2" w:rsidRPr="00741CD2">
        <w:rPr>
          <w:rFonts w:ascii="Times New Roman" w:hAnsi="Times New Roman" w:cs="Times New Roman"/>
          <w:sz w:val="24"/>
          <w:szCs w:val="24"/>
        </w:rPr>
        <w:t xml:space="preserve"> deficyt budżetu gminy o kwotę </w:t>
      </w:r>
      <w:r w:rsidR="00AC30C6">
        <w:rPr>
          <w:rFonts w:ascii="Times New Roman" w:hAnsi="Times New Roman" w:cs="Times New Roman"/>
          <w:b/>
          <w:bCs/>
          <w:sz w:val="24"/>
          <w:szCs w:val="24"/>
        </w:rPr>
        <w:t xml:space="preserve"> 48 783,37 </w:t>
      </w:r>
      <w:r w:rsidR="00741CD2" w:rsidRPr="00741CD2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741CD2" w:rsidRPr="00741CD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BF6AD2B" w14:textId="78B3FAE5" w:rsidR="00AC30C6" w:rsidRDefault="00AC30C6" w:rsidP="00AC30C6">
      <w:pPr>
        <w:keepLines/>
        <w:widowControl w:val="0"/>
        <w:tabs>
          <w:tab w:val="left" w:pos="567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</w:t>
      </w:r>
      <w:r w:rsidR="000D1CC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1</w:t>
      </w:r>
      <w:r w:rsidRPr="00EA3F7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. </w:t>
      </w:r>
      <w:bookmarkStart w:id="1" w:name="_Hlk153399219"/>
      <w:r w:rsidRPr="00EA3F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Zwiększa się przychody budżetu o kwotę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53 703,37</w:t>
      </w:r>
      <w:r w:rsidRPr="00EA3F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z</w:t>
      </w:r>
      <w:r w:rsidRPr="00093E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ł, </w:t>
      </w:r>
      <w:r w:rsidRPr="00EA3F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tym: w § 905 </w:t>
      </w:r>
      <w:r w:rsidRPr="00EA3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ustawach” o kwotę </w:t>
      </w:r>
      <w:bookmarkEnd w:id="1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18 783,37</w:t>
      </w:r>
      <w:r w:rsidRPr="00EA3F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w § 950 „Wolne środki, o których mowa  w art. 217 ust. 2 pkt 6 ustawy” o kwotę 34 920 zł.</w:t>
      </w:r>
    </w:p>
    <w:p w14:paraId="415E5444" w14:textId="291A4F22" w:rsidR="00AC30C6" w:rsidRPr="00D11A08" w:rsidRDefault="00AC30C6" w:rsidP="00AC30C6">
      <w:pPr>
        <w:keepLines/>
        <w:widowControl w:val="0"/>
        <w:tabs>
          <w:tab w:val="left" w:pos="567"/>
          <w:tab w:val="left" w:pos="127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</w:pPr>
      <w:r w:rsidRPr="00AC30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0D1C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</w:t>
      </w:r>
      <w:r w:rsidRPr="00AC30C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1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Zmniejsza się przychody budżetu o kwotę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4 920</w:t>
      </w:r>
      <w:r w:rsidRPr="00D11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zł w</w:t>
      </w:r>
      <w:r w:rsidRPr="00EA3F7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§ 905 </w:t>
      </w:r>
      <w:r w:rsidRPr="00EA3F7C">
        <w:rPr>
          <w:rFonts w:ascii="Times New Roman" w:hAnsi="Times New Roman" w:cs="Times New Roman"/>
          <w:sz w:val="24"/>
          <w:szCs w:val="24"/>
          <w:shd w:val="clear" w:color="auto" w:fill="FFFFFF"/>
        </w:rPr>
        <w:t>„Przychody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ustawach”</w:t>
      </w:r>
      <w:r w:rsidRPr="00D11A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703D0873" w14:textId="77777777" w:rsidR="00741CD2" w:rsidRPr="00741CD2" w:rsidRDefault="00741CD2" w:rsidP="00741CD2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707A0CC0" w14:textId="593C4055" w:rsidR="00741CD2" w:rsidRDefault="00741CD2" w:rsidP="00741CD2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>Po wprowadzonych uchwałą zmianach dochody stanowią kwotę</w:t>
      </w:r>
      <w:r w:rsidRPr="00741CD2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</w:t>
      </w:r>
      <w:r w:rsidR="00AC30C6">
        <w:rPr>
          <w:rFonts w:ascii="Times New Roman" w:hAnsi="Times New Roman" w:cs="Times New Roman"/>
          <w:b/>
          <w:bCs/>
          <w:kern w:val="0"/>
          <w:sz w:val="24"/>
          <w:szCs w:val="24"/>
        </w:rPr>
        <w:t>152 579 517,73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zł, 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a wydatki </w:t>
      </w:r>
      <w:r w:rsidR="00AC30C6">
        <w:rPr>
          <w:rFonts w:ascii="Times New Roman" w:hAnsi="Times New Roman" w:cs="Times New Roman"/>
          <w:b/>
          <w:bCs/>
          <w:kern w:val="0"/>
          <w:sz w:val="24"/>
          <w:szCs w:val="24"/>
        </w:rPr>
        <w:t>161 906 215,09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zł. Deficyt budżetu wynosi 9</w:t>
      </w:r>
      <w:r w:rsidR="00AC30C6">
        <w:rPr>
          <w:rFonts w:ascii="Times New Roman" w:hAnsi="Times New Roman" w:cs="Times New Roman"/>
          <w:b/>
          <w:bCs/>
          <w:kern w:val="0"/>
          <w:sz w:val="24"/>
          <w:szCs w:val="24"/>
        </w:rPr>
        <w:t> 326 697,36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zł.</w:t>
      </w:r>
    </w:p>
    <w:p w14:paraId="42644C93" w14:textId="77777777" w:rsidR="00BC52E4" w:rsidRPr="00741CD2" w:rsidRDefault="00BC52E4" w:rsidP="007D31C4">
      <w:pPr>
        <w:tabs>
          <w:tab w:val="left" w:pos="851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480E06" w14:textId="0FE38AEF" w:rsidR="00741CD2" w:rsidRDefault="00BC52E4" w:rsidP="00741CD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II. Ponadto </w:t>
      </w:r>
      <w:r w:rsidRPr="00BC52E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załączniku nr 1 do uchwały nr </w:t>
      </w:r>
      <w:r w:rsidRPr="00741CD2">
        <w:rPr>
          <w:rFonts w:ascii="Times New Roman" w:hAnsi="Times New Roman" w:cs="Times New Roman"/>
          <w:color w:val="000000"/>
          <w:kern w:val="0"/>
          <w:sz w:val="24"/>
          <w:szCs w:val="24"/>
        </w:rPr>
        <w:t>LLXXXIX/866/2023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Rady Gminy Świdnica wprowadza się na 2025-2027 następujące zmiany:</w:t>
      </w:r>
    </w:p>
    <w:p w14:paraId="1E4F2D53" w14:textId="23C0BF12" w:rsidR="00BC52E4" w:rsidRDefault="00BC52E4" w:rsidP="007D31C4">
      <w:pPr>
        <w:pStyle w:val="Akapitzlist"/>
        <w:widowControl w:val="0"/>
        <w:numPr>
          <w:ilvl w:val="0"/>
          <w:numId w:val="12"/>
        </w:num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E4">
        <w:rPr>
          <w:rFonts w:ascii="Times New Roman" w:hAnsi="Times New Roman" w:cs="Times New Roman"/>
          <w:color w:val="000000"/>
          <w:sz w:val="24"/>
          <w:szCs w:val="24"/>
        </w:rPr>
        <w:t>zwiększa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dochody majątkowe</w:t>
      </w:r>
      <w:r w:rsidRPr="00BC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kol. 1.2 o w 2025 r. </w:t>
      </w:r>
      <w:r w:rsidR="007D31C4">
        <w:rPr>
          <w:rFonts w:ascii="Times New Roman" w:hAnsi="Times New Roman" w:cs="Times New Roman"/>
          <w:color w:val="000000"/>
          <w:sz w:val="24"/>
          <w:szCs w:val="24"/>
        </w:rPr>
        <w:t xml:space="preserve"> o kwotę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538 000 zł, w 2026 r. – </w:t>
      </w:r>
      <w:r w:rsidR="00A769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300 000 zł, w 2027 r. – 300 000 zł.</w:t>
      </w:r>
    </w:p>
    <w:p w14:paraId="72071A02" w14:textId="346ECC76" w:rsidR="00BC52E4" w:rsidRDefault="007D31C4" w:rsidP="007D31C4">
      <w:pPr>
        <w:pStyle w:val="Akapitzlist"/>
        <w:widowControl w:val="0"/>
        <w:numPr>
          <w:ilvl w:val="0"/>
          <w:numId w:val="12"/>
        </w:num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52E4">
        <w:rPr>
          <w:rFonts w:ascii="Times New Roman" w:hAnsi="Times New Roman" w:cs="Times New Roman"/>
          <w:color w:val="000000"/>
          <w:sz w:val="24"/>
          <w:szCs w:val="24"/>
        </w:rPr>
        <w:t>zwiększa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wydatki majątkowe</w:t>
      </w:r>
      <w:r w:rsidRPr="00BC5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kol. 2.2 o w 2025 r.  o kwotę 538 000 zł, w 2026 r. – </w:t>
      </w:r>
      <w:r w:rsidR="00A7690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300 000 zł, w 2027 r. – 300 000 zł.</w:t>
      </w:r>
    </w:p>
    <w:p w14:paraId="54735F76" w14:textId="77777777" w:rsidR="007D31C4" w:rsidRPr="007D31C4" w:rsidRDefault="007D31C4" w:rsidP="007D31C4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D54963" w14:textId="7A71246D" w:rsidR="00750C91" w:rsidRDefault="00741CD2" w:rsidP="00750C91">
      <w:pPr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 w:rsidR="007D31C4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>I.</w:t>
      </w:r>
      <w:r w:rsidRPr="00741CD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AC30C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41C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Zaktualizowano </w:t>
      </w:r>
      <w:r w:rsidR="00750C91">
        <w:rPr>
          <w:rFonts w:ascii="Times New Roman" w:hAnsi="Times New Roman" w:cs="Times New Roman"/>
          <w:kern w:val="0"/>
          <w:sz w:val="24"/>
          <w:szCs w:val="24"/>
        </w:rPr>
        <w:t xml:space="preserve"> zgodnie </w:t>
      </w:r>
      <w:r w:rsidR="00750C91" w:rsidRPr="00AD4677">
        <w:rPr>
          <w:rFonts w:ascii="Times New Roman" w:hAnsi="Times New Roman" w:cs="Times New Roman"/>
          <w:color w:val="000000"/>
          <w:sz w:val="24"/>
          <w:szCs w:val="24"/>
        </w:rPr>
        <w:t xml:space="preserve">z projektem </w:t>
      </w:r>
      <w:r w:rsidR="00750C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750C91" w:rsidRPr="00AD4677">
        <w:rPr>
          <w:rFonts w:ascii="Times New Roman" w:hAnsi="Times New Roman" w:cs="Times New Roman"/>
          <w:color w:val="000000"/>
          <w:sz w:val="24"/>
          <w:szCs w:val="24"/>
        </w:rPr>
        <w:t>chwały</w:t>
      </w:r>
      <w:r w:rsidR="00750C91">
        <w:rPr>
          <w:rFonts w:ascii="Times New Roman" w:hAnsi="Times New Roman" w:cs="Times New Roman"/>
          <w:color w:val="000000"/>
          <w:sz w:val="24"/>
          <w:szCs w:val="24"/>
        </w:rPr>
        <w:t xml:space="preserve"> Rady Gminy</w:t>
      </w:r>
      <w:r w:rsidR="00750C91" w:rsidRPr="00AD4677">
        <w:rPr>
          <w:rFonts w:ascii="Times New Roman" w:hAnsi="Times New Roman" w:cs="Times New Roman"/>
          <w:color w:val="000000"/>
          <w:sz w:val="24"/>
          <w:szCs w:val="24"/>
        </w:rPr>
        <w:t xml:space="preserve"> z autopoprawką nr 2 </w:t>
      </w:r>
      <w:r w:rsidRPr="00741CD2">
        <w:rPr>
          <w:rFonts w:ascii="Times New Roman" w:hAnsi="Times New Roman" w:cs="Times New Roman"/>
          <w:kern w:val="0"/>
          <w:sz w:val="24"/>
          <w:szCs w:val="24"/>
        </w:rPr>
        <w:t>dane dodatkowe Wieloletniej Prognozy Finansowej na 202</w:t>
      </w:r>
      <w:r w:rsidR="00AC30C6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741CD2">
        <w:rPr>
          <w:rFonts w:ascii="Times New Roman" w:hAnsi="Times New Roman" w:cs="Times New Roman"/>
          <w:kern w:val="0"/>
          <w:sz w:val="24"/>
          <w:szCs w:val="24"/>
        </w:rPr>
        <w:t xml:space="preserve"> rok w</w:t>
      </w:r>
      <w:r w:rsidR="00750C91">
        <w:rPr>
          <w:rFonts w:ascii="Times New Roman" w:hAnsi="Times New Roman" w:cs="Times New Roman"/>
          <w:kern w:val="0"/>
          <w:sz w:val="24"/>
          <w:szCs w:val="24"/>
        </w:rPr>
        <w:t xml:space="preserve"> następujących kolumnach:</w:t>
      </w:r>
    </w:p>
    <w:p w14:paraId="05339602" w14:textId="64E08618" w:rsidR="00750C91" w:rsidRDefault="00750C91" w:rsidP="00750C91">
      <w:pPr>
        <w:pStyle w:val="Akapitzlist"/>
        <w:widowControl w:val="0"/>
        <w:numPr>
          <w:ilvl w:val="0"/>
          <w:numId w:val="9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750C91">
        <w:rPr>
          <w:rFonts w:ascii="Times New Roman" w:hAnsi="Times New Roman" w:cs="Times New Roman"/>
          <w:sz w:val="24"/>
          <w:szCs w:val="24"/>
        </w:rPr>
        <w:t xml:space="preserve">kol. 9.3.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programy, projekty lub zadania finansowane z udziałem środków, o których mowa w art. 5 ust. 1 pkt 2 i 3 ustawy, </w:t>
      </w:r>
      <w:r w:rsidRPr="00750C91">
        <w:rPr>
          <w:rFonts w:ascii="Times New Roman" w:hAnsi="Times New Roman" w:cs="Times New Roman"/>
          <w:sz w:val="24"/>
          <w:szCs w:val="24"/>
        </w:rPr>
        <w:t xml:space="preserve">jest 101 589 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>. 110 209 zł, różnica plus  8 620 zł,</w:t>
      </w:r>
    </w:p>
    <w:p w14:paraId="7337EDF5" w14:textId="6F254EBD" w:rsidR="00750C91" w:rsidRDefault="00750C91" w:rsidP="00750C91">
      <w:pPr>
        <w:pStyle w:val="Akapitzlist"/>
        <w:widowControl w:val="0"/>
        <w:numPr>
          <w:ilvl w:val="0"/>
          <w:numId w:val="9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>w kol. 9.3.1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 xml:space="preserve">  Wydatki bieżące na programy, projekty lub zadania finansowane z udziałem środków, o których mowa w art. 5 ust. 1 pkt 2 i 3 ustawy, w tym finansowane z udziałem środków, o których mowa w art. 5 ust. 1 pkt 2 ustawy</w:t>
      </w:r>
      <w:r w:rsidRPr="00750C91">
        <w:rPr>
          <w:rFonts w:ascii="Times New Roman" w:hAnsi="Times New Roman" w:cs="Times New Roman"/>
          <w:sz w:val="24"/>
          <w:szCs w:val="24"/>
        </w:rPr>
        <w:t xml:space="preserve"> jest 101 589 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>. 110 209 zł, różnica plus  8 620 zł,</w:t>
      </w:r>
    </w:p>
    <w:p w14:paraId="34ECF0F4" w14:textId="5E207626" w:rsidR="00750C91" w:rsidRDefault="00750C91" w:rsidP="00750C91">
      <w:pPr>
        <w:pStyle w:val="Akapitzlist"/>
        <w:widowControl w:val="0"/>
        <w:numPr>
          <w:ilvl w:val="0"/>
          <w:numId w:val="9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lastRenderedPageBreak/>
        <w:t xml:space="preserve">w kol. 10.1.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>Wydatki objęte limitem, o którym mowa w art. 226 ust. 3 pkt 4 ustawy,</w:t>
      </w:r>
      <w:r w:rsidRPr="00750C91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br/>
        <w:t xml:space="preserve">29 137 088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29 670 088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533 000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506D3268" w14:textId="26111706" w:rsidR="00741CD2" w:rsidRDefault="00750C91" w:rsidP="00750C91">
      <w:pPr>
        <w:pStyle w:val="Akapitzlist"/>
        <w:widowControl w:val="0"/>
        <w:numPr>
          <w:ilvl w:val="0"/>
          <w:numId w:val="9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10.1.2.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br/>
        <w:t>w tym majątkowe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29 137 088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29 670 088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533 000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628FC7" w14:textId="77777777" w:rsidR="007D31C4" w:rsidRDefault="007D31C4" w:rsidP="007D31C4">
      <w:pPr>
        <w:pStyle w:val="Akapitzlist"/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BAE000" w14:textId="73437BE3" w:rsidR="007D31C4" w:rsidRDefault="007D31C4" w:rsidP="007D31C4">
      <w:pPr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C4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7D31C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Poprawiono </w:t>
      </w:r>
      <w:r w:rsidRPr="007D31C4">
        <w:rPr>
          <w:rFonts w:ascii="Times New Roman" w:hAnsi="Times New Roman" w:cs="Times New Roman"/>
          <w:sz w:val="24"/>
          <w:szCs w:val="24"/>
        </w:rPr>
        <w:t xml:space="preserve"> dane dodatkowe Wieloletniej Prognozy Finansowej</w:t>
      </w:r>
      <w:r>
        <w:rPr>
          <w:rFonts w:ascii="Times New Roman" w:hAnsi="Times New Roman" w:cs="Times New Roman"/>
          <w:sz w:val="24"/>
          <w:szCs w:val="24"/>
        </w:rPr>
        <w:t xml:space="preserve"> w latach </w:t>
      </w:r>
      <w:r w:rsidRPr="007D31C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5-2027</w:t>
      </w:r>
      <w:r w:rsidRPr="007D31C4">
        <w:rPr>
          <w:rFonts w:ascii="Times New Roman" w:hAnsi="Times New Roman" w:cs="Times New Roman"/>
          <w:sz w:val="24"/>
          <w:szCs w:val="24"/>
        </w:rPr>
        <w:t xml:space="preserve"> następujących kolumnach:</w:t>
      </w:r>
    </w:p>
    <w:p w14:paraId="310B611F" w14:textId="73400033" w:rsidR="007D31C4" w:rsidRDefault="007D31C4" w:rsidP="007D31C4">
      <w:pPr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2025 r.:</w:t>
      </w:r>
    </w:p>
    <w:p w14:paraId="0C79B084" w14:textId="1AD6CE7F" w:rsidR="007D31C4" w:rsidRDefault="007D31C4" w:rsidP="007D31C4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>Wydatki objęte limitem, o którym mowa w art. 226 ust. 3 pkt 4 ustawy,</w:t>
      </w:r>
      <w:r w:rsidRPr="00750C91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br/>
        <w:t xml:space="preserve">44 107 001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44 645 001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538 000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33755E05" w14:textId="195EF075" w:rsidR="007D31C4" w:rsidRDefault="007D31C4" w:rsidP="007D31C4">
      <w:pPr>
        <w:pStyle w:val="Akapitzlist"/>
        <w:widowControl w:val="0"/>
        <w:numPr>
          <w:ilvl w:val="0"/>
          <w:numId w:val="14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10.1.2.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br/>
        <w:t>w tym majątkowe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44 107 001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44 645 001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538 000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60EBDD3" w14:textId="29BAF97A" w:rsidR="007D31C4" w:rsidRDefault="007D31C4" w:rsidP="007D31C4">
      <w:pPr>
        <w:pStyle w:val="Akapitzlist"/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2026 r.:</w:t>
      </w:r>
    </w:p>
    <w:p w14:paraId="46B992DC" w14:textId="49D6CFF3" w:rsidR="007D31C4" w:rsidRDefault="007D31C4" w:rsidP="007D31C4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>Wydatki objęte limitem, o którym mowa w art. 226 ust. 3 pkt 4 ustawy,</w:t>
      </w:r>
      <w:r w:rsidRPr="00750C91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br/>
        <w:t xml:space="preserve">25 944 382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26 244 382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5843E20E" w14:textId="62A1AEEB" w:rsidR="007D31C4" w:rsidRDefault="007D31C4" w:rsidP="007D31C4">
      <w:pPr>
        <w:pStyle w:val="Akapitzlist"/>
        <w:widowControl w:val="0"/>
        <w:numPr>
          <w:ilvl w:val="0"/>
          <w:numId w:val="15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10.1.2.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br/>
        <w:t>w tym majątkowe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25 944 382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26 244 382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3F75A8E9" w14:textId="3485B5C4" w:rsidR="007D31C4" w:rsidRDefault="007D31C4" w:rsidP="007D31C4">
      <w:pPr>
        <w:pStyle w:val="Akapitzlist"/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2027 r.:</w:t>
      </w:r>
    </w:p>
    <w:p w14:paraId="366A4A2E" w14:textId="6C94A7F5" w:rsidR="007D31C4" w:rsidRDefault="007D31C4" w:rsidP="007D31C4">
      <w:pPr>
        <w:pStyle w:val="Akapitzlist"/>
        <w:widowControl w:val="0"/>
        <w:numPr>
          <w:ilvl w:val="0"/>
          <w:numId w:val="16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>Wydatki objęte limitem, o którym mowa w art. 226 ust. 3 pkt 4 ustawy,</w:t>
      </w:r>
      <w:r w:rsidRPr="00750C91">
        <w:rPr>
          <w:rFonts w:ascii="Times New Roman" w:hAnsi="Times New Roman" w:cs="Times New Roman"/>
          <w:sz w:val="24"/>
          <w:szCs w:val="24"/>
        </w:rPr>
        <w:t xml:space="preserve"> jest </w:t>
      </w:r>
      <w:r>
        <w:rPr>
          <w:rFonts w:ascii="Times New Roman" w:hAnsi="Times New Roman" w:cs="Times New Roman"/>
          <w:sz w:val="24"/>
          <w:szCs w:val="24"/>
        </w:rPr>
        <w:br/>
        <w:t xml:space="preserve">11 139 485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11 439 485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8A1D591" w14:textId="1A98616A" w:rsidR="007D31C4" w:rsidRPr="007D31C4" w:rsidRDefault="007D31C4" w:rsidP="007D31C4">
      <w:pPr>
        <w:pStyle w:val="Akapitzlist"/>
        <w:widowControl w:val="0"/>
        <w:numPr>
          <w:ilvl w:val="0"/>
          <w:numId w:val="16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50C91">
        <w:rPr>
          <w:rFonts w:ascii="Times New Roman" w:hAnsi="Times New Roman" w:cs="Times New Roman"/>
          <w:sz w:val="24"/>
          <w:szCs w:val="24"/>
        </w:rPr>
        <w:t xml:space="preserve">w kol. 10.1.2.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</w:t>
      </w:r>
      <w:r w:rsidRPr="00750C91">
        <w:rPr>
          <w:rFonts w:ascii="Times New Roman" w:hAnsi="Times New Roman" w:cs="Times New Roman"/>
          <w:i/>
          <w:iCs/>
          <w:sz w:val="24"/>
          <w:szCs w:val="24"/>
        </w:rPr>
        <w:br/>
        <w:t>w tym majątkowe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11 139 485 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</w:t>
      </w:r>
      <w:proofErr w:type="spellStart"/>
      <w:r w:rsidRPr="00750C9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750C9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11 439 485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 różnica </w:t>
      </w:r>
      <w:r>
        <w:rPr>
          <w:rFonts w:ascii="Times New Roman" w:hAnsi="Times New Roman" w:cs="Times New Roman"/>
          <w:sz w:val="24"/>
          <w:szCs w:val="24"/>
        </w:rPr>
        <w:t>plus</w:t>
      </w:r>
      <w:r w:rsidRPr="0075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300 000</w:t>
      </w:r>
      <w:r w:rsidRPr="00750C91"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7FBEA5A9" w14:textId="77777777" w:rsidR="000C75F0" w:rsidRDefault="000C75F0" w:rsidP="00A7690C">
      <w:pPr>
        <w:pStyle w:val="Akapitzlist"/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390A4E3" w14:textId="6B094DB7" w:rsidR="00750C91" w:rsidRDefault="007D31C4" w:rsidP="00750C91">
      <w:pPr>
        <w:pStyle w:val="Akapitzlist"/>
        <w:widowControl w:val="0"/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0C75F0" w:rsidRPr="001372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C75F0">
        <w:rPr>
          <w:rFonts w:ascii="Times New Roman" w:hAnsi="Times New Roman" w:cs="Times New Roman"/>
          <w:sz w:val="24"/>
          <w:szCs w:val="24"/>
        </w:rPr>
        <w:t xml:space="preserve"> </w:t>
      </w:r>
      <w:r w:rsidR="000C75F0" w:rsidRPr="000C75F0">
        <w:rPr>
          <w:rFonts w:ascii="Times New Roman" w:hAnsi="Times New Roman" w:cs="Times New Roman"/>
          <w:sz w:val="24"/>
          <w:szCs w:val="24"/>
        </w:rPr>
        <w:t>Ponadto w załączniku</w:t>
      </w:r>
      <w:r w:rsidR="000C75F0">
        <w:rPr>
          <w:rFonts w:ascii="Times New Roman" w:hAnsi="Times New Roman" w:cs="Times New Roman"/>
          <w:sz w:val="24"/>
          <w:szCs w:val="24"/>
        </w:rPr>
        <w:t xml:space="preserve"> nr 2 do</w:t>
      </w:r>
      <w:r w:rsidR="000C75F0" w:rsidRPr="000C75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75F0" w:rsidRPr="00741CD2">
        <w:rPr>
          <w:rFonts w:ascii="Times New Roman" w:hAnsi="Times New Roman" w:cs="Times New Roman"/>
          <w:color w:val="000000"/>
          <w:sz w:val="24"/>
          <w:szCs w:val="24"/>
        </w:rPr>
        <w:t>nr LLXXXIX/866/2023 Rady Gminy Świdnica z dnia 15 grudnia 2023 r.</w:t>
      </w:r>
      <w:r w:rsidR="000C75F0" w:rsidRPr="00741C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75F0" w:rsidRPr="00741CD2">
        <w:rPr>
          <w:rFonts w:ascii="Times New Roman" w:hAnsi="Times New Roman" w:cs="Times New Roman"/>
          <w:color w:val="000000"/>
          <w:sz w:val="24"/>
          <w:szCs w:val="24"/>
        </w:rPr>
        <w:t>w sprawie przyjęcia Wieloletniej Prognozy Finansowej Gminy Świdnica</w:t>
      </w:r>
      <w:r w:rsidR="0038090E">
        <w:rPr>
          <w:rFonts w:ascii="Times New Roman" w:hAnsi="Times New Roman" w:cs="Times New Roman"/>
          <w:color w:val="000000"/>
          <w:sz w:val="24"/>
          <w:szCs w:val="24"/>
        </w:rPr>
        <w:t xml:space="preserve"> wprowadza się </w:t>
      </w:r>
      <w:r w:rsidR="00137216">
        <w:rPr>
          <w:rFonts w:ascii="Times New Roman" w:hAnsi="Times New Roman" w:cs="Times New Roman"/>
          <w:color w:val="000000"/>
          <w:sz w:val="24"/>
          <w:szCs w:val="24"/>
        </w:rPr>
        <w:t>następujące zmiany:</w:t>
      </w:r>
    </w:p>
    <w:p w14:paraId="332C20AF" w14:textId="3C0CF39E" w:rsidR="00137216" w:rsidRDefault="00137216" w:rsidP="00137216">
      <w:pPr>
        <w:pStyle w:val="Akapitzlist"/>
        <w:widowControl w:val="0"/>
        <w:numPr>
          <w:ilvl w:val="0"/>
          <w:numId w:val="11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zwiększa się lim</w:t>
      </w:r>
      <w:r w:rsidRPr="007D31C4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Pr="00137216">
        <w:rPr>
          <w:rFonts w:ascii="Times New Roman" w:hAnsi="Times New Roman" w:cs="Times New Roman"/>
          <w:sz w:val="24"/>
          <w:szCs w:val="24"/>
        </w:rPr>
        <w:t xml:space="preserve"> wydatków w 2024 r. na inwestycję pn. </w:t>
      </w:r>
      <w:r w:rsidRPr="00AD46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„Poprawa efektywności energetycznej w obiektach bezpieczeństwa publicznego”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o kwotę 20 000 zł,</w:t>
      </w:r>
    </w:p>
    <w:p w14:paraId="6B921CC5" w14:textId="79DFF932" w:rsidR="00750C91" w:rsidRDefault="00137216" w:rsidP="00A7690C">
      <w:pPr>
        <w:pStyle w:val="Akapitzlist"/>
        <w:widowControl w:val="0"/>
        <w:numPr>
          <w:ilvl w:val="0"/>
          <w:numId w:val="11"/>
        </w:numPr>
        <w:tabs>
          <w:tab w:val="left" w:pos="0"/>
          <w:tab w:val="left" w:pos="36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7216">
        <w:rPr>
          <w:rFonts w:ascii="Times New Roman" w:hAnsi="Times New Roman" w:cs="Times New Roman"/>
          <w:b/>
          <w:bCs/>
          <w:sz w:val="24"/>
          <w:szCs w:val="24"/>
        </w:rPr>
        <w:t>dodaje się</w:t>
      </w:r>
      <w:r w:rsidRPr="00137216">
        <w:rPr>
          <w:rFonts w:ascii="Times New Roman" w:hAnsi="Times New Roman" w:cs="Times New Roman"/>
          <w:sz w:val="24"/>
          <w:szCs w:val="24"/>
        </w:rPr>
        <w:t xml:space="preserve"> przedsięwzięcie pn. „Objęcie udziałów w Świdnickim Gminnym Przedsiębiorstwie Komunalnym  Sp. z o.o.”  z planowaną kwotą wydatków w 2024 r. – 513 000 zł , w 2025 r. – 538 000 zł, w 2026 r. – 300 000 zł, w 2027 r. – 300 000 zł, </w:t>
      </w:r>
    </w:p>
    <w:p w14:paraId="2F6005EF" w14:textId="77777777" w:rsidR="000D1CC3" w:rsidRDefault="000D1CC3" w:rsidP="00A7690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6D2F401" w14:textId="1E474648" w:rsidR="00741CD2" w:rsidRPr="00A7690C" w:rsidRDefault="00741CD2" w:rsidP="00A7690C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41CD2">
        <w:rPr>
          <w:rFonts w:ascii="Times New Roman" w:hAnsi="Times New Roman" w:cs="Times New Roman"/>
          <w:kern w:val="0"/>
          <w:sz w:val="24"/>
          <w:szCs w:val="24"/>
        </w:rPr>
        <w:lastRenderedPageBreak/>
        <w:t>Pozostałe założenia i wartości Wieloletniej Prognozy Finansowej Gminy Świdnica nie ulegają zmianie</w:t>
      </w:r>
      <w:r w:rsidR="00A7690C">
        <w:rPr>
          <w:rFonts w:ascii="Times New Roman" w:hAnsi="Times New Roman" w:cs="Times New Roman"/>
          <w:kern w:val="0"/>
          <w:sz w:val="24"/>
          <w:szCs w:val="24"/>
        </w:rPr>
        <w:t>.</w:t>
      </w:r>
    </w:p>
    <w:sectPr w:rsidR="00741CD2" w:rsidRPr="00A7690C" w:rsidSect="004F2FDD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7F0C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1E25C66"/>
    <w:multiLevelType w:val="hybridMultilevel"/>
    <w:tmpl w:val="17604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10B1"/>
    <w:multiLevelType w:val="hybridMultilevel"/>
    <w:tmpl w:val="E1B68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2E96"/>
    <w:multiLevelType w:val="hybridMultilevel"/>
    <w:tmpl w:val="663A4608"/>
    <w:lvl w:ilvl="0" w:tplc="3746D2B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BF23921"/>
    <w:multiLevelType w:val="hybridMultilevel"/>
    <w:tmpl w:val="5B9852D0"/>
    <w:lvl w:ilvl="0" w:tplc="FFFFFFFF">
      <w:start w:val="1"/>
      <w:numFmt w:val="decimal"/>
      <w:lvlText w:val="%1."/>
      <w:lvlJc w:val="left"/>
      <w:pPr>
        <w:ind w:left="2205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925" w:hanging="360"/>
      </w:pPr>
    </w:lvl>
    <w:lvl w:ilvl="2" w:tplc="FFFFFFFF" w:tentative="1">
      <w:start w:val="1"/>
      <w:numFmt w:val="lowerRoman"/>
      <w:lvlText w:val="%3."/>
      <w:lvlJc w:val="right"/>
      <w:pPr>
        <w:ind w:left="3645" w:hanging="180"/>
      </w:pPr>
    </w:lvl>
    <w:lvl w:ilvl="3" w:tplc="FFFFFFFF" w:tentative="1">
      <w:start w:val="1"/>
      <w:numFmt w:val="decimal"/>
      <w:lvlText w:val="%4."/>
      <w:lvlJc w:val="left"/>
      <w:pPr>
        <w:ind w:left="4365" w:hanging="360"/>
      </w:pPr>
    </w:lvl>
    <w:lvl w:ilvl="4" w:tplc="FFFFFFFF" w:tentative="1">
      <w:start w:val="1"/>
      <w:numFmt w:val="lowerLetter"/>
      <w:lvlText w:val="%5."/>
      <w:lvlJc w:val="left"/>
      <w:pPr>
        <w:ind w:left="5085" w:hanging="360"/>
      </w:pPr>
    </w:lvl>
    <w:lvl w:ilvl="5" w:tplc="FFFFFFFF" w:tentative="1">
      <w:start w:val="1"/>
      <w:numFmt w:val="lowerRoman"/>
      <w:lvlText w:val="%6."/>
      <w:lvlJc w:val="right"/>
      <w:pPr>
        <w:ind w:left="5805" w:hanging="180"/>
      </w:pPr>
    </w:lvl>
    <w:lvl w:ilvl="6" w:tplc="FFFFFFFF" w:tentative="1">
      <w:start w:val="1"/>
      <w:numFmt w:val="decimal"/>
      <w:lvlText w:val="%7."/>
      <w:lvlJc w:val="left"/>
      <w:pPr>
        <w:ind w:left="6525" w:hanging="360"/>
      </w:pPr>
    </w:lvl>
    <w:lvl w:ilvl="7" w:tplc="FFFFFFFF" w:tentative="1">
      <w:start w:val="1"/>
      <w:numFmt w:val="lowerLetter"/>
      <w:lvlText w:val="%8."/>
      <w:lvlJc w:val="left"/>
      <w:pPr>
        <w:ind w:left="7245" w:hanging="360"/>
      </w:pPr>
    </w:lvl>
    <w:lvl w:ilvl="8" w:tplc="FFFFFFFF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3DB3A97"/>
    <w:multiLevelType w:val="multilevel"/>
    <w:tmpl w:val="73EEDFF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auto"/>
      </w:rPr>
    </w:lvl>
  </w:abstractNum>
  <w:abstractNum w:abstractNumId="6" w15:restartNumberingAfterBreak="0">
    <w:nsid w:val="35485C82"/>
    <w:multiLevelType w:val="hybridMultilevel"/>
    <w:tmpl w:val="5BF4F592"/>
    <w:lvl w:ilvl="0" w:tplc="8E52628E">
      <w:start w:val="1"/>
      <w:numFmt w:val="decimal"/>
      <w:lvlText w:val="%1."/>
      <w:lvlJc w:val="left"/>
      <w:pPr>
        <w:ind w:left="205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775" w:hanging="360"/>
      </w:pPr>
    </w:lvl>
    <w:lvl w:ilvl="2" w:tplc="0415001B" w:tentative="1">
      <w:start w:val="1"/>
      <w:numFmt w:val="lowerRoman"/>
      <w:lvlText w:val="%3."/>
      <w:lvlJc w:val="right"/>
      <w:pPr>
        <w:ind w:left="3495" w:hanging="180"/>
      </w:pPr>
    </w:lvl>
    <w:lvl w:ilvl="3" w:tplc="0415000F" w:tentative="1">
      <w:start w:val="1"/>
      <w:numFmt w:val="decimal"/>
      <w:lvlText w:val="%4."/>
      <w:lvlJc w:val="left"/>
      <w:pPr>
        <w:ind w:left="4215" w:hanging="360"/>
      </w:pPr>
    </w:lvl>
    <w:lvl w:ilvl="4" w:tplc="04150019" w:tentative="1">
      <w:start w:val="1"/>
      <w:numFmt w:val="lowerLetter"/>
      <w:lvlText w:val="%5."/>
      <w:lvlJc w:val="left"/>
      <w:pPr>
        <w:ind w:left="4935" w:hanging="360"/>
      </w:pPr>
    </w:lvl>
    <w:lvl w:ilvl="5" w:tplc="0415001B" w:tentative="1">
      <w:start w:val="1"/>
      <w:numFmt w:val="lowerRoman"/>
      <w:lvlText w:val="%6."/>
      <w:lvlJc w:val="right"/>
      <w:pPr>
        <w:ind w:left="5655" w:hanging="180"/>
      </w:pPr>
    </w:lvl>
    <w:lvl w:ilvl="6" w:tplc="0415000F" w:tentative="1">
      <w:start w:val="1"/>
      <w:numFmt w:val="decimal"/>
      <w:lvlText w:val="%7."/>
      <w:lvlJc w:val="left"/>
      <w:pPr>
        <w:ind w:left="6375" w:hanging="360"/>
      </w:pPr>
    </w:lvl>
    <w:lvl w:ilvl="7" w:tplc="04150019" w:tentative="1">
      <w:start w:val="1"/>
      <w:numFmt w:val="lowerLetter"/>
      <w:lvlText w:val="%8."/>
      <w:lvlJc w:val="left"/>
      <w:pPr>
        <w:ind w:left="7095" w:hanging="360"/>
      </w:pPr>
    </w:lvl>
    <w:lvl w:ilvl="8" w:tplc="0415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7" w15:restartNumberingAfterBreak="0">
    <w:nsid w:val="37E3419A"/>
    <w:multiLevelType w:val="multilevel"/>
    <w:tmpl w:val="67F0C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3B4D2918"/>
    <w:multiLevelType w:val="multilevel"/>
    <w:tmpl w:val="4B02FC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7C5CA8"/>
    <w:multiLevelType w:val="multilevel"/>
    <w:tmpl w:val="67F0C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529F6F47"/>
    <w:multiLevelType w:val="multilevel"/>
    <w:tmpl w:val="BA7A5D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7FC2F5F"/>
    <w:multiLevelType w:val="multilevel"/>
    <w:tmpl w:val="67F0C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59025A04"/>
    <w:multiLevelType w:val="hybridMultilevel"/>
    <w:tmpl w:val="F48E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D39DE"/>
    <w:multiLevelType w:val="hybridMultilevel"/>
    <w:tmpl w:val="C8A2651A"/>
    <w:lvl w:ilvl="0" w:tplc="18C8F588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51257"/>
    <w:multiLevelType w:val="multilevel"/>
    <w:tmpl w:val="67F0C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733F1542"/>
    <w:multiLevelType w:val="multilevel"/>
    <w:tmpl w:val="67F0C5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1"/>
  </w:num>
  <w:num w:numId="8">
    <w:abstractNumId w:val="6"/>
  </w:num>
  <w:num w:numId="9">
    <w:abstractNumId w:val="0"/>
  </w:num>
  <w:num w:numId="10">
    <w:abstractNumId w:val="15"/>
  </w:num>
  <w:num w:numId="11">
    <w:abstractNumId w:val="2"/>
  </w:num>
  <w:num w:numId="12">
    <w:abstractNumId w:val="12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D2"/>
    <w:rsid w:val="000C75F0"/>
    <w:rsid w:val="000D1CC3"/>
    <w:rsid w:val="000D7491"/>
    <w:rsid w:val="00137216"/>
    <w:rsid w:val="00230CBF"/>
    <w:rsid w:val="002F28B3"/>
    <w:rsid w:val="0038090E"/>
    <w:rsid w:val="004F2FDD"/>
    <w:rsid w:val="00515B71"/>
    <w:rsid w:val="00687741"/>
    <w:rsid w:val="006B6497"/>
    <w:rsid w:val="006D6F70"/>
    <w:rsid w:val="007411F1"/>
    <w:rsid w:val="00741CD2"/>
    <w:rsid w:val="00750C91"/>
    <w:rsid w:val="007D31C4"/>
    <w:rsid w:val="00883BB7"/>
    <w:rsid w:val="00884FD8"/>
    <w:rsid w:val="00A7690C"/>
    <w:rsid w:val="00A929F7"/>
    <w:rsid w:val="00AC30C6"/>
    <w:rsid w:val="00AD4677"/>
    <w:rsid w:val="00BC52E4"/>
    <w:rsid w:val="00BF585F"/>
    <w:rsid w:val="00C36A6A"/>
    <w:rsid w:val="00F3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98F4"/>
  <w15:chartTrackingRefBased/>
  <w15:docId w15:val="{5841CCA0-7006-4299-A7EA-38F5665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41CD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741CD2"/>
    <w:pPr>
      <w:autoSpaceDE w:val="0"/>
      <w:autoSpaceDN w:val="0"/>
      <w:adjustRightInd w:val="0"/>
      <w:ind w:left="720"/>
    </w:pPr>
    <w:rPr>
      <w:rFonts w:ascii="Calibri" w:hAnsi="Calibri" w:cs="Calibri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1807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3</cp:revision>
  <cp:lastPrinted>2024-03-19T13:56:00Z</cp:lastPrinted>
  <dcterms:created xsi:type="dcterms:W3CDTF">2024-03-19T13:33:00Z</dcterms:created>
  <dcterms:modified xsi:type="dcterms:W3CDTF">2024-03-19T14:11:00Z</dcterms:modified>
</cp:coreProperties>
</file>