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DFCD3" w14:textId="4CE1302E" w:rsidR="00C451C2" w:rsidRPr="00BC287E" w:rsidRDefault="00825C6C" w:rsidP="00BC287E">
      <w:pPr>
        <w:pStyle w:val="Styl"/>
        <w:tabs>
          <w:tab w:val="left" w:pos="9000"/>
        </w:tabs>
        <w:ind w:left="3540" w:right="-1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Uchwała nr IV/23/2024</w:t>
      </w:r>
    </w:p>
    <w:p w14:paraId="07790073" w14:textId="77777777" w:rsidR="00C451C2" w:rsidRPr="00BC287E" w:rsidRDefault="00C451C2" w:rsidP="00BC287E">
      <w:pPr>
        <w:pStyle w:val="Styl"/>
        <w:tabs>
          <w:tab w:val="left" w:pos="9000"/>
        </w:tabs>
        <w:ind w:left="3540" w:right="-108"/>
        <w:rPr>
          <w:rFonts w:ascii="Times New Roman" w:hAnsi="Times New Roman" w:cs="Times New Roman"/>
          <w:b/>
        </w:rPr>
      </w:pPr>
      <w:r w:rsidRPr="00BC287E">
        <w:rPr>
          <w:rFonts w:ascii="Times New Roman" w:hAnsi="Times New Roman" w:cs="Times New Roman"/>
          <w:b/>
        </w:rPr>
        <w:t>Rady Gminy Świdnica</w:t>
      </w:r>
    </w:p>
    <w:p w14:paraId="4812EE6E" w14:textId="3AE52878" w:rsidR="00C451C2" w:rsidRPr="00BC287E" w:rsidRDefault="00C451C2" w:rsidP="00BC287E">
      <w:pPr>
        <w:pStyle w:val="Styl"/>
        <w:tabs>
          <w:tab w:val="left" w:pos="9000"/>
        </w:tabs>
        <w:ind w:left="3540" w:right="-108"/>
        <w:rPr>
          <w:rFonts w:ascii="Times New Roman" w:hAnsi="Times New Roman" w:cs="Times New Roman"/>
          <w:b/>
        </w:rPr>
      </w:pPr>
      <w:r w:rsidRPr="00BC287E">
        <w:rPr>
          <w:rFonts w:ascii="Times New Roman" w:hAnsi="Times New Roman" w:cs="Times New Roman"/>
          <w:b/>
        </w:rPr>
        <w:t xml:space="preserve">z dnia </w:t>
      </w:r>
      <w:r w:rsidR="00825C6C">
        <w:rPr>
          <w:rFonts w:ascii="Times New Roman" w:hAnsi="Times New Roman" w:cs="Times New Roman"/>
          <w:b/>
        </w:rPr>
        <w:t>25 czerwca</w:t>
      </w:r>
      <w:r w:rsidRPr="00BC287E">
        <w:rPr>
          <w:rFonts w:ascii="Times New Roman" w:hAnsi="Times New Roman" w:cs="Times New Roman"/>
          <w:b/>
        </w:rPr>
        <w:t xml:space="preserve"> 20</w:t>
      </w:r>
      <w:r w:rsidR="00516669" w:rsidRPr="00BC287E">
        <w:rPr>
          <w:rFonts w:ascii="Times New Roman" w:hAnsi="Times New Roman" w:cs="Times New Roman"/>
          <w:b/>
        </w:rPr>
        <w:t>2</w:t>
      </w:r>
      <w:r w:rsidR="00692EB9">
        <w:rPr>
          <w:rFonts w:ascii="Times New Roman" w:hAnsi="Times New Roman" w:cs="Times New Roman"/>
          <w:b/>
        </w:rPr>
        <w:t>4</w:t>
      </w:r>
      <w:r w:rsidRPr="00BC287E">
        <w:rPr>
          <w:rFonts w:ascii="Times New Roman" w:hAnsi="Times New Roman" w:cs="Times New Roman"/>
          <w:b/>
        </w:rPr>
        <w:t xml:space="preserve"> roku</w:t>
      </w:r>
    </w:p>
    <w:p w14:paraId="1951C3B6" w14:textId="77777777" w:rsidR="00C451C2" w:rsidRPr="00BC287E" w:rsidRDefault="00C451C2" w:rsidP="00BC287E">
      <w:pPr>
        <w:rPr>
          <w:b/>
        </w:rPr>
      </w:pPr>
    </w:p>
    <w:p w14:paraId="70CDD71C" w14:textId="77777777" w:rsidR="00C451C2" w:rsidRPr="00BC287E" w:rsidRDefault="00C451C2" w:rsidP="00BC287E">
      <w:pPr>
        <w:rPr>
          <w:b/>
        </w:rPr>
      </w:pPr>
    </w:p>
    <w:p w14:paraId="48971D93" w14:textId="548C9740" w:rsidR="00D728DE" w:rsidRPr="00BC287E" w:rsidRDefault="00692EB9" w:rsidP="00BC287E">
      <w:pPr>
        <w:jc w:val="both"/>
        <w:rPr>
          <w:b/>
        </w:rPr>
      </w:pPr>
      <w:r>
        <w:rPr>
          <w:b/>
        </w:rPr>
        <w:t xml:space="preserve">uchylająca uchwałę </w:t>
      </w:r>
      <w:r w:rsidR="00A94C56" w:rsidRPr="00BC287E">
        <w:rPr>
          <w:b/>
        </w:rPr>
        <w:t>w sprawie przystąpienia Gminy Świdnica do partnerstwa na rzecz realizacji projektu pn. „</w:t>
      </w:r>
      <w:r w:rsidR="00A94C56" w:rsidRPr="00712EFB">
        <w:rPr>
          <w:b/>
        </w:rPr>
        <w:t>Programy Partnerskie Energetyki Komunalnej OŹE dla gmin powiatu świdnickiego (PPEK)</w:t>
      </w:r>
      <w:r w:rsidR="00A94C56" w:rsidRPr="00BC287E">
        <w:rPr>
          <w:b/>
        </w:rPr>
        <w:t>”</w:t>
      </w:r>
    </w:p>
    <w:p w14:paraId="23147291" w14:textId="77777777" w:rsidR="00D728DE" w:rsidRPr="00BC287E" w:rsidRDefault="00D728DE" w:rsidP="00BC287E">
      <w:pPr>
        <w:jc w:val="center"/>
        <w:rPr>
          <w:b/>
        </w:rPr>
      </w:pPr>
    </w:p>
    <w:p w14:paraId="44C11A99" w14:textId="77777777" w:rsidR="00D728DE" w:rsidRPr="00BC287E" w:rsidRDefault="00D728DE" w:rsidP="00BC287E">
      <w:pPr>
        <w:jc w:val="center"/>
        <w:rPr>
          <w:b/>
        </w:rPr>
      </w:pPr>
    </w:p>
    <w:p w14:paraId="384D77B8" w14:textId="77777777" w:rsidR="00D728DE" w:rsidRPr="00BC287E" w:rsidRDefault="00D728DE" w:rsidP="00BC287E">
      <w:pPr>
        <w:jc w:val="center"/>
        <w:rPr>
          <w:bCs/>
          <w:color w:val="FF0000"/>
        </w:rPr>
      </w:pPr>
    </w:p>
    <w:p w14:paraId="6856643F" w14:textId="7885EC45" w:rsidR="00D728DE" w:rsidRPr="00BC287E" w:rsidRDefault="00D728DE" w:rsidP="00BC287E">
      <w:pPr>
        <w:ind w:firstLine="708"/>
        <w:jc w:val="both"/>
        <w:rPr>
          <w:bCs/>
        </w:rPr>
      </w:pPr>
      <w:r w:rsidRPr="00BC287E">
        <w:rPr>
          <w:bCs/>
        </w:rPr>
        <w:t xml:space="preserve">Na podstawie art. 18 ust. 2 pkt 15 ustawy z dnia 8 marca 1990 r. o samorządzie gminnym (Dz. U. z </w:t>
      </w:r>
      <w:r w:rsidR="001866AF">
        <w:rPr>
          <w:bCs/>
        </w:rPr>
        <w:t>2024</w:t>
      </w:r>
      <w:r w:rsidRPr="00BC287E">
        <w:rPr>
          <w:bCs/>
        </w:rPr>
        <w:t xml:space="preserve"> r. poz. </w:t>
      </w:r>
      <w:r w:rsidR="001866AF">
        <w:rPr>
          <w:bCs/>
        </w:rPr>
        <w:t>609</w:t>
      </w:r>
      <w:r w:rsidRPr="00BC287E">
        <w:rPr>
          <w:bCs/>
        </w:rPr>
        <w:t xml:space="preserve"> </w:t>
      </w:r>
      <w:r w:rsidR="001866AF">
        <w:rPr>
          <w:bCs/>
        </w:rPr>
        <w:t>ze</w:t>
      </w:r>
      <w:r w:rsidRPr="00BC287E">
        <w:rPr>
          <w:bCs/>
        </w:rPr>
        <w:t xml:space="preserve"> zm.) w związku z art. 39 ustawy z dnia 28 kwietnia 2022 r.</w:t>
      </w:r>
      <w:r w:rsidR="00BC287E">
        <w:rPr>
          <w:bCs/>
        </w:rPr>
        <w:br/>
      </w:r>
      <w:r w:rsidRPr="00BC287E">
        <w:rPr>
          <w:bCs/>
        </w:rPr>
        <w:t>o zasadach realizacji zadań finansowanych ze środków europejskich w perspektywie finansowej 2021-2027 (Dz. U. z 2022 r. poz. 1079) uchwala się, co następuje:</w:t>
      </w:r>
    </w:p>
    <w:p w14:paraId="5E2F996F" w14:textId="77777777" w:rsidR="00516669" w:rsidRDefault="00516669" w:rsidP="00BC287E">
      <w:pPr>
        <w:jc w:val="both"/>
      </w:pPr>
    </w:p>
    <w:p w14:paraId="5550A88A" w14:textId="45955845" w:rsidR="00D728DE" w:rsidRDefault="00D728DE" w:rsidP="00BC287E">
      <w:pPr>
        <w:jc w:val="both"/>
      </w:pPr>
      <w:r>
        <w:t xml:space="preserve">§ </w:t>
      </w:r>
      <w:r w:rsidR="00DA30D4">
        <w:t xml:space="preserve">1. </w:t>
      </w:r>
      <w:r w:rsidR="00692EB9">
        <w:t xml:space="preserve">Traci moc uchwała nr </w:t>
      </w:r>
      <w:r w:rsidR="00DA30D4">
        <w:t>XC</w:t>
      </w:r>
      <w:r w:rsidR="00057C1D">
        <w:t>II</w:t>
      </w:r>
      <w:r w:rsidR="00DA30D4">
        <w:t>/</w:t>
      </w:r>
      <w:r w:rsidR="00057C1D">
        <w:t>92</w:t>
      </w:r>
      <w:r w:rsidR="00A94C56">
        <w:t>8</w:t>
      </w:r>
      <w:r w:rsidR="00DA30D4">
        <w:t>/202</w:t>
      </w:r>
      <w:r w:rsidR="00057C1D">
        <w:t>4</w:t>
      </w:r>
      <w:r w:rsidR="00DA30D4">
        <w:t xml:space="preserve"> Rady Gminy Świdnica z dnia </w:t>
      </w:r>
      <w:r w:rsidR="00057C1D">
        <w:t>14</w:t>
      </w:r>
      <w:r w:rsidR="00DA30D4">
        <w:t xml:space="preserve"> </w:t>
      </w:r>
      <w:r w:rsidR="00057C1D">
        <w:t>marca</w:t>
      </w:r>
      <w:r w:rsidR="00DA30D4">
        <w:t xml:space="preserve"> 202</w:t>
      </w:r>
      <w:r w:rsidR="00057C1D">
        <w:t>4</w:t>
      </w:r>
      <w:r w:rsidR="00DA30D4">
        <w:t xml:space="preserve"> roku</w:t>
      </w:r>
      <w:r w:rsidR="00DA30D4">
        <w:br/>
      </w:r>
      <w:r w:rsidR="00A94C56" w:rsidRPr="00A94C56">
        <w:t>w sprawie przystąpienia Gminy Świdnica do partnerstwa na rzecz realizacji projektu pn. „Programy Partnerskie Energetyki Komunalnej OŹE dla gmin powiatu świdnickiego (PPEK)”</w:t>
      </w:r>
      <w:r w:rsidR="00A94C56">
        <w:t>.</w:t>
      </w:r>
    </w:p>
    <w:p w14:paraId="182E3443" w14:textId="77777777" w:rsidR="00516669" w:rsidRDefault="00516669" w:rsidP="00BC287E">
      <w:pPr>
        <w:jc w:val="both"/>
      </w:pPr>
    </w:p>
    <w:p w14:paraId="55B1E7C6" w14:textId="7AC9D628" w:rsidR="00D728DE" w:rsidRDefault="00D728DE" w:rsidP="00BC287E">
      <w:pPr>
        <w:jc w:val="both"/>
      </w:pPr>
      <w:r>
        <w:t>§ 2.</w:t>
      </w:r>
      <w:r w:rsidR="00516669">
        <w:t xml:space="preserve"> </w:t>
      </w:r>
      <w:r>
        <w:t xml:space="preserve">Wykonanie uchwały powierza się Wójtowi Gminy </w:t>
      </w:r>
      <w:r w:rsidR="00516669">
        <w:t>Świdnica</w:t>
      </w:r>
    </w:p>
    <w:p w14:paraId="401CDEF0" w14:textId="77777777" w:rsidR="00516669" w:rsidRDefault="00516669" w:rsidP="00BC287E">
      <w:pPr>
        <w:jc w:val="both"/>
      </w:pPr>
    </w:p>
    <w:p w14:paraId="44B34ECC" w14:textId="75C581AE" w:rsidR="00D728DE" w:rsidRDefault="00D728DE" w:rsidP="00BC287E">
      <w:pPr>
        <w:jc w:val="both"/>
      </w:pPr>
      <w:r>
        <w:t xml:space="preserve">§ </w:t>
      </w:r>
      <w:r w:rsidR="00DA30D4">
        <w:t>3</w:t>
      </w:r>
      <w:r>
        <w:t>.</w:t>
      </w:r>
      <w:r w:rsidR="00516669">
        <w:t xml:space="preserve"> </w:t>
      </w:r>
      <w:r>
        <w:t>Uchwała wchodzi w życie z dniem podjęcia.</w:t>
      </w:r>
    </w:p>
    <w:p w14:paraId="5CDDEB91" w14:textId="77777777" w:rsidR="00993A9E" w:rsidRDefault="00993A9E" w:rsidP="00BC287E"/>
    <w:p w14:paraId="7D20A285" w14:textId="77777777" w:rsidR="00993A9E" w:rsidRDefault="00993A9E" w:rsidP="00993A9E">
      <w:pPr>
        <w:jc w:val="right"/>
      </w:pPr>
      <w:r>
        <w:t>Przewodnicząca Rady Gminy Świdnica</w:t>
      </w:r>
    </w:p>
    <w:p w14:paraId="5F13A345" w14:textId="3CF13832" w:rsidR="00D728DE" w:rsidRDefault="00993A9E" w:rsidP="00993A9E">
      <w:pPr>
        <w:jc w:val="right"/>
      </w:pPr>
      <w:r>
        <w:t>Beata Szyszka</w:t>
      </w:r>
      <w:r w:rsidR="00D728DE">
        <w:br w:type="page"/>
      </w:r>
    </w:p>
    <w:p w14:paraId="4F1E6A39" w14:textId="77777777" w:rsidR="00993A9E" w:rsidRDefault="00993A9E" w:rsidP="00BC287E"/>
    <w:p w14:paraId="6DCC64C1" w14:textId="77777777" w:rsidR="00D728DE" w:rsidRPr="00B12ECA" w:rsidRDefault="00D728DE" w:rsidP="00BC287E">
      <w:pPr>
        <w:ind w:left="3540"/>
        <w:rPr>
          <w:b/>
        </w:rPr>
      </w:pPr>
      <w:r>
        <w:rPr>
          <w:b/>
        </w:rPr>
        <w:t>U</w:t>
      </w:r>
      <w:r w:rsidRPr="00B12ECA">
        <w:rPr>
          <w:b/>
        </w:rPr>
        <w:t>zasadnienie</w:t>
      </w:r>
    </w:p>
    <w:p w14:paraId="55423779" w14:textId="68B1A3FE" w:rsidR="00D728DE" w:rsidRPr="00E52686" w:rsidRDefault="00D728DE" w:rsidP="00BC287E">
      <w:pPr>
        <w:ind w:left="3540"/>
        <w:rPr>
          <w:b/>
        </w:rPr>
      </w:pPr>
      <w:r>
        <w:rPr>
          <w:b/>
        </w:rPr>
        <w:t>d</w:t>
      </w:r>
      <w:r w:rsidRPr="00B12ECA">
        <w:rPr>
          <w:b/>
        </w:rPr>
        <w:t xml:space="preserve">o uchwały nr </w:t>
      </w:r>
      <w:r w:rsidR="00993A9E">
        <w:rPr>
          <w:b/>
        </w:rPr>
        <w:t>IV/23</w:t>
      </w:r>
      <w:r w:rsidRPr="00E52686">
        <w:rPr>
          <w:b/>
        </w:rPr>
        <w:t>/20</w:t>
      </w:r>
      <w:r w:rsidR="00516669">
        <w:rPr>
          <w:b/>
        </w:rPr>
        <w:t>2</w:t>
      </w:r>
      <w:r w:rsidR="00DA30D4">
        <w:rPr>
          <w:b/>
        </w:rPr>
        <w:t>4</w:t>
      </w:r>
    </w:p>
    <w:p w14:paraId="6857046E" w14:textId="77777777" w:rsidR="00D728DE" w:rsidRPr="00E52686" w:rsidRDefault="00D728DE" w:rsidP="00BC287E">
      <w:pPr>
        <w:ind w:left="3540"/>
        <w:rPr>
          <w:b/>
        </w:rPr>
      </w:pPr>
      <w:r w:rsidRPr="00E52686">
        <w:rPr>
          <w:b/>
        </w:rPr>
        <w:t>Rady Gminy Świdnica</w:t>
      </w:r>
    </w:p>
    <w:p w14:paraId="6D51EA3E" w14:textId="01A06143" w:rsidR="00D728DE" w:rsidRPr="00E52686" w:rsidRDefault="00D728DE" w:rsidP="00BC287E">
      <w:pPr>
        <w:ind w:left="3540"/>
        <w:rPr>
          <w:b/>
        </w:rPr>
      </w:pPr>
      <w:r w:rsidRPr="00E52686">
        <w:rPr>
          <w:b/>
        </w:rPr>
        <w:t xml:space="preserve">z dnia </w:t>
      </w:r>
      <w:r w:rsidR="00993A9E">
        <w:rPr>
          <w:b/>
        </w:rPr>
        <w:t xml:space="preserve">25 czerwca </w:t>
      </w:r>
      <w:r w:rsidRPr="00E52686">
        <w:rPr>
          <w:b/>
        </w:rPr>
        <w:t xml:space="preserve"> 20</w:t>
      </w:r>
      <w:r w:rsidR="00516669">
        <w:rPr>
          <w:b/>
        </w:rPr>
        <w:t>2</w:t>
      </w:r>
      <w:r w:rsidR="00DA30D4">
        <w:rPr>
          <w:b/>
        </w:rPr>
        <w:t>4</w:t>
      </w:r>
      <w:r w:rsidRPr="00E52686">
        <w:rPr>
          <w:b/>
        </w:rPr>
        <w:t xml:space="preserve"> roku</w:t>
      </w:r>
    </w:p>
    <w:p w14:paraId="78D00A41" w14:textId="77777777" w:rsidR="00D728DE" w:rsidRDefault="00D728DE" w:rsidP="00BC287E">
      <w:pPr>
        <w:jc w:val="center"/>
        <w:rPr>
          <w:b/>
        </w:rPr>
      </w:pPr>
    </w:p>
    <w:p w14:paraId="60500D4F" w14:textId="77777777" w:rsidR="00D728DE" w:rsidRPr="00D97289" w:rsidRDefault="00D728DE" w:rsidP="00BC287E">
      <w:pPr>
        <w:jc w:val="center"/>
        <w:rPr>
          <w:b/>
        </w:rPr>
      </w:pPr>
    </w:p>
    <w:p w14:paraId="7C59C674" w14:textId="2698824C" w:rsidR="00057C1D" w:rsidRPr="00BC287E" w:rsidRDefault="00792B90" w:rsidP="00057C1D">
      <w:pPr>
        <w:jc w:val="both"/>
        <w:rPr>
          <w:b/>
        </w:rPr>
      </w:pPr>
      <w:r>
        <w:rPr>
          <w:b/>
        </w:rPr>
        <w:t xml:space="preserve">uchylająca uchwałę </w:t>
      </w:r>
      <w:r w:rsidRPr="00BC287E">
        <w:rPr>
          <w:b/>
        </w:rPr>
        <w:t>w sprawie przystąpienia Gminy Świdnica do partnerstwa na rzecz realizacji projektu pn. „</w:t>
      </w:r>
      <w:r w:rsidRPr="00712EFB">
        <w:rPr>
          <w:b/>
        </w:rPr>
        <w:t>Programy Partnerskie Energetyki Komunalnej OŹE dla gmin powiatu świdnickiego (PPEK)</w:t>
      </w:r>
      <w:r w:rsidRPr="00BC287E">
        <w:rPr>
          <w:b/>
        </w:rPr>
        <w:t>”</w:t>
      </w:r>
    </w:p>
    <w:p w14:paraId="12E48062" w14:textId="7862AB7D" w:rsidR="00516669" w:rsidRPr="00516669" w:rsidRDefault="00516669" w:rsidP="00BC287E">
      <w:pPr>
        <w:jc w:val="both"/>
        <w:rPr>
          <w:b/>
          <w:bCs/>
        </w:rPr>
      </w:pPr>
      <w:r w:rsidRPr="00516669">
        <w:rPr>
          <w:b/>
          <w:bCs/>
        </w:rPr>
        <w:t xml:space="preserve"> </w:t>
      </w:r>
    </w:p>
    <w:p w14:paraId="0A4D720E" w14:textId="77777777" w:rsidR="00D728DE" w:rsidRDefault="00D728DE" w:rsidP="00BC287E">
      <w:pPr>
        <w:jc w:val="center"/>
        <w:rPr>
          <w:b/>
        </w:rPr>
      </w:pPr>
    </w:p>
    <w:p w14:paraId="76246890" w14:textId="77777777" w:rsidR="00D728DE" w:rsidRDefault="00D728DE" w:rsidP="00BC287E">
      <w:pPr>
        <w:jc w:val="center"/>
        <w:rPr>
          <w:b/>
        </w:rPr>
      </w:pPr>
    </w:p>
    <w:p w14:paraId="2CEB5B9E" w14:textId="5C704006" w:rsidR="00463772" w:rsidRDefault="00DA30D4" w:rsidP="00DA30D4">
      <w:pPr>
        <w:ind w:firstLine="708"/>
        <w:jc w:val="both"/>
      </w:pPr>
      <w:r>
        <w:t xml:space="preserve">W trakcie weryfikacji </w:t>
      </w:r>
      <w:r w:rsidR="00057C1D">
        <w:t xml:space="preserve">fiszki </w:t>
      </w:r>
      <w:r>
        <w:t xml:space="preserve">projektu pn. </w:t>
      </w:r>
      <w:r w:rsidRPr="00DA30D4">
        <w:t>„</w:t>
      </w:r>
      <w:r w:rsidR="00061DC8" w:rsidRPr="00061DC8">
        <w:t>Programy Partnerskie Energetyki Komunalnej OŹE dla gmin powiatu świdnickiego (PPEK)</w:t>
      </w:r>
      <w:r w:rsidRPr="00DA30D4">
        <w:t>”</w:t>
      </w:r>
      <w:r>
        <w:t>, Urząd Marszałkowski Województwa Dolnośląskiego pełniący rolę Instytucji Zarządzającej dla Programu Fundusze Europejskie dla Dolnego Śląska 2021-2027</w:t>
      </w:r>
      <w:r w:rsidR="00127133">
        <w:t xml:space="preserve"> zgłosił uwag</w:t>
      </w:r>
      <w:r w:rsidR="00057C1D">
        <w:t xml:space="preserve">ę, iż zaproponowana zmieniona  nazwa projektu partnerskiego nie jest tożsama z nazwą projektu jaka została zatwierdzona w </w:t>
      </w:r>
      <w:r w:rsidR="00057C1D" w:rsidRPr="00057C1D">
        <w:t xml:space="preserve">Strategii  Zintegrowanych Inwestycji Terytorialnych </w:t>
      </w:r>
      <w:r w:rsidR="00057C1D">
        <w:t>A</w:t>
      </w:r>
      <w:r w:rsidR="00057C1D" w:rsidRPr="00057C1D">
        <w:t>glomeracji Wałbrzyskiej na lata 2021-2027</w:t>
      </w:r>
      <w:r w:rsidR="00057C1D">
        <w:t>. Jednocześnie UMWD wyraził stanowisko, iż nazwa projektu partnerskiego musi być tożsama z nazwą zatwierdzoną w Strategii ZIT AW.</w:t>
      </w:r>
    </w:p>
    <w:p w14:paraId="4950F81D" w14:textId="439BB58F" w:rsidR="00127133" w:rsidRPr="00DA30D4" w:rsidRDefault="00127133" w:rsidP="00DA30D4">
      <w:pPr>
        <w:ind w:firstLine="708"/>
        <w:jc w:val="both"/>
      </w:pPr>
      <w:r>
        <w:t xml:space="preserve">W związku z powyższym podjęcie </w:t>
      </w:r>
      <w:r w:rsidR="00ED587D">
        <w:t>przedmiotowej uchwały jest zasadne.</w:t>
      </w:r>
    </w:p>
    <w:p w14:paraId="5C268E85" w14:textId="77777777" w:rsidR="00463772" w:rsidRDefault="00463772" w:rsidP="00FA613D">
      <w:pPr>
        <w:ind w:left="3540"/>
        <w:rPr>
          <w:b/>
        </w:rPr>
      </w:pPr>
    </w:p>
    <w:p w14:paraId="4E366127" w14:textId="77777777" w:rsidR="00463772" w:rsidRDefault="00463772" w:rsidP="00FA613D">
      <w:pPr>
        <w:ind w:left="3540"/>
        <w:rPr>
          <w:b/>
        </w:rPr>
      </w:pPr>
    </w:p>
    <w:p w14:paraId="12411848" w14:textId="77777777" w:rsidR="00D01576" w:rsidRDefault="00D01576" w:rsidP="00FA613D">
      <w:pPr>
        <w:ind w:left="3540"/>
        <w:rPr>
          <w:b/>
        </w:rPr>
      </w:pPr>
    </w:p>
    <w:p w14:paraId="664D4A89" w14:textId="5342B94D" w:rsidR="005A6FA2" w:rsidRDefault="00993A9E" w:rsidP="00993A9E">
      <w:pPr>
        <w:ind w:left="3540"/>
        <w:jc w:val="right"/>
      </w:pPr>
      <w:r>
        <w:t>Kierownik Działu Inwestycji i Infrastruktury Technicznej</w:t>
      </w:r>
    </w:p>
    <w:p w14:paraId="6AB23FB3" w14:textId="68608A6A" w:rsidR="00993A9E" w:rsidRPr="00993A9E" w:rsidRDefault="00993A9E" w:rsidP="00993A9E">
      <w:pPr>
        <w:ind w:left="3540"/>
        <w:jc w:val="right"/>
      </w:pPr>
      <w:r>
        <w:t>Katarzyna Miłkowska</w:t>
      </w:r>
    </w:p>
    <w:p w14:paraId="6BE9F2A8" w14:textId="77777777" w:rsidR="00057C1D" w:rsidRDefault="00057C1D" w:rsidP="006F2F1D">
      <w:pPr>
        <w:jc w:val="both"/>
      </w:pPr>
    </w:p>
    <w:p w14:paraId="1EBF7B60" w14:textId="77777777" w:rsidR="00057C1D" w:rsidRDefault="00057C1D" w:rsidP="006F2F1D">
      <w:pPr>
        <w:jc w:val="both"/>
      </w:pPr>
    </w:p>
    <w:p w14:paraId="453E471C" w14:textId="77777777" w:rsidR="00057C1D" w:rsidRDefault="00057C1D" w:rsidP="006F2F1D">
      <w:pPr>
        <w:jc w:val="both"/>
      </w:pPr>
    </w:p>
    <w:p w14:paraId="767A9AAB" w14:textId="77777777" w:rsidR="00CC2391" w:rsidRPr="008F0EF0" w:rsidRDefault="00CC2391" w:rsidP="00CC2391">
      <w:pPr>
        <w:pStyle w:val="Tekstpodstawowy"/>
        <w:tabs>
          <w:tab w:val="left" w:pos="1080"/>
        </w:tabs>
        <w:ind w:firstLine="360"/>
        <w:rPr>
          <w:rFonts w:ascii="Times New Roman" w:hAnsi="Times New Roman"/>
          <w:b w:val="0"/>
        </w:rPr>
      </w:pPr>
    </w:p>
    <w:p w14:paraId="588C91CC" w14:textId="77777777" w:rsidR="006F2F1D" w:rsidRDefault="00146EA1" w:rsidP="006F2F1D">
      <w:pPr>
        <w:jc w:val="both"/>
      </w:pPr>
      <w:r>
        <w:t xml:space="preserve"> </w:t>
      </w:r>
    </w:p>
    <w:p w14:paraId="23C22CBB" w14:textId="77777777" w:rsidR="006F2F1D" w:rsidRDefault="006F2F1D" w:rsidP="006F2F1D">
      <w:pPr>
        <w:jc w:val="both"/>
      </w:pPr>
    </w:p>
    <w:p w14:paraId="6B3AD1CE" w14:textId="14FA9404" w:rsidR="00293771" w:rsidRPr="006F2F1D" w:rsidRDefault="00293771" w:rsidP="006F2F1D">
      <w:pPr>
        <w:jc w:val="both"/>
        <w:rPr>
          <w:sz w:val="22"/>
          <w:szCs w:val="22"/>
        </w:rPr>
      </w:pPr>
      <w:r w:rsidRPr="006F2F1D">
        <w:rPr>
          <w:sz w:val="22"/>
          <w:szCs w:val="22"/>
        </w:rPr>
        <w:t xml:space="preserve">Sporządził: </w:t>
      </w:r>
      <w:r w:rsidR="006F2F1D" w:rsidRPr="006F2F1D">
        <w:rPr>
          <w:sz w:val="22"/>
          <w:szCs w:val="22"/>
        </w:rPr>
        <w:t>S.</w:t>
      </w:r>
      <w:r w:rsidR="004F3936">
        <w:rPr>
          <w:sz w:val="22"/>
          <w:szCs w:val="22"/>
        </w:rPr>
        <w:t xml:space="preserve"> </w:t>
      </w:r>
      <w:r w:rsidR="00DA30D4">
        <w:rPr>
          <w:sz w:val="22"/>
          <w:szCs w:val="22"/>
        </w:rPr>
        <w:t>Pietraga</w:t>
      </w:r>
      <w:r w:rsidRPr="006F2F1D">
        <w:rPr>
          <w:sz w:val="22"/>
          <w:szCs w:val="22"/>
        </w:rPr>
        <w:t xml:space="preserve"> </w:t>
      </w:r>
    </w:p>
    <w:p w14:paraId="4A8FBDCD" w14:textId="77777777" w:rsidR="00293771" w:rsidRDefault="00293771" w:rsidP="00293771"/>
    <w:p w14:paraId="68FE60F4" w14:textId="77777777" w:rsidR="006F2F1D" w:rsidRDefault="006F2F1D" w:rsidP="00293771"/>
    <w:p w14:paraId="01DA6169" w14:textId="77777777" w:rsidR="006F2F1D" w:rsidRDefault="006F2F1D" w:rsidP="00293771"/>
    <w:p w14:paraId="31D7BAC8" w14:textId="77777777" w:rsidR="006F2F1D" w:rsidRPr="008F0EF0" w:rsidRDefault="006F2F1D" w:rsidP="00293771">
      <w:pPr>
        <w:rPr>
          <w:sz w:val="22"/>
          <w:szCs w:val="22"/>
        </w:rPr>
      </w:pPr>
    </w:p>
    <w:p w14:paraId="3C2568FE" w14:textId="77777777" w:rsidR="006F2F1D" w:rsidRPr="008F0EF0" w:rsidRDefault="006F2F1D" w:rsidP="00293771">
      <w:pPr>
        <w:rPr>
          <w:sz w:val="22"/>
          <w:szCs w:val="22"/>
        </w:rPr>
      </w:pPr>
    </w:p>
    <w:p w14:paraId="0239BD0E" w14:textId="77777777" w:rsidR="006F2F1D" w:rsidRPr="008F0EF0" w:rsidRDefault="006F2F1D" w:rsidP="006F2F1D">
      <w:pPr>
        <w:jc w:val="both"/>
        <w:rPr>
          <w:sz w:val="22"/>
          <w:szCs w:val="22"/>
        </w:rPr>
      </w:pPr>
      <w:r w:rsidRPr="008F0EF0">
        <w:rPr>
          <w:sz w:val="22"/>
          <w:szCs w:val="22"/>
        </w:rPr>
        <w:t>Projekt nie budzi zastrzeżeń:</w:t>
      </w:r>
    </w:p>
    <w:p w14:paraId="7FE132C5" w14:textId="5C795945" w:rsidR="006F2F1D" w:rsidRPr="008F0EF0" w:rsidRDefault="00993A9E" w:rsidP="006F2F1D">
      <w:pPr>
        <w:jc w:val="both"/>
        <w:rPr>
          <w:sz w:val="22"/>
          <w:szCs w:val="22"/>
        </w:rPr>
      </w:pPr>
      <w:r>
        <w:rPr>
          <w:sz w:val="22"/>
          <w:szCs w:val="22"/>
        </w:rPr>
        <w:t>Ra</w:t>
      </w:r>
      <w:r w:rsidR="00580D98">
        <w:rPr>
          <w:sz w:val="22"/>
          <w:szCs w:val="22"/>
        </w:rPr>
        <w:t>dca prawny – Anna Sapińska</w:t>
      </w:r>
      <w:bookmarkStart w:id="0" w:name="_GoBack"/>
      <w:bookmarkEnd w:id="0"/>
    </w:p>
    <w:p w14:paraId="7D65AF8A" w14:textId="77777777" w:rsidR="00293771" w:rsidRDefault="00293771"/>
    <w:sectPr w:rsidR="00293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FA7"/>
    <w:rsid w:val="00040D4A"/>
    <w:rsid w:val="00057C1D"/>
    <w:rsid w:val="00061DC8"/>
    <w:rsid w:val="000C517C"/>
    <w:rsid w:val="00103EB8"/>
    <w:rsid w:val="00127133"/>
    <w:rsid w:val="00135271"/>
    <w:rsid w:val="00136B4D"/>
    <w:rsid w:val="00146EA1"/>
    <w:rsid w:val="00166669"/>
    <w:rsid w:val="00185524"/>
    <w:rsid w:val="001866AF"/>
    <w:rsid w:val="001B6548"/>
    <w:rsid w:val="001F2982"/>
    <w:rsid w:val="00202534"/>
    <w:rsid w:val="00293771"/>
    <w:rsid w:val="002C40D3"/>
    <w:rsid w:val="002D151E"/>
    <w:rsid w:val="002F0C22"/>
    <w:rsid w:val="002F4963"/>
    <w:rsid w:val="00303757"/>
    <w:rsid w:val="0032184D"/>
    <w:rsid w:val="0033590D"/>
    <w:rsid w:val="0034357B"/>
    <w:rsid w:val="00367796"/>
    <w:rsid w:val="00387C91"/>
    <w:rsid w:val="00391411"/>
    <w:rsid w:val="003B5B27"/>
    <w:rsid w:val="003C1602"/>
    <w:rsid w:val="00414E1F"/>
    <w:rsid w:val="00463772"/>
    <w:rsid w:val="00466811"/>
    <w:rsid w:val="004F3936"/>
    <w:rsid w:val="00506C4B"/>
    <w:rsid w:val="00507607"/>
    <w:rsid w:val="00516669"/>
    <w:rsid w:val="00521833"/>
    <w:rsid w:val="005461DC"/>
    <w:rsid w:val="00580D98"/>
    <w:rsid w:val="005A6FA2"/>
    <w:rsid w:val="005C0D89"/>
    <w:rsid w:val="005C309C"/>
    <w:rsid w:val="005C75A0"/>
    <w:rsid w:val="00627B09"/>
    <w:rsid w:val="00642FA7"/>
    <w:rsid w:val="00643786"/>
    <w:rsid w:val="00692EB9"/>
    <w:rsid w:val="006B223F"/>
    <w:rsid w:val="006D1C2B"/>
    <w:rsid w:val="006E5E2C"/>
    <w:rsid w:val="006F2F1D"/>
    <w:rsid w:val="007252CF"/>
    <w:rsid w:val="007351EC"/>
    <w:rsid w:val="0074754D"/>
    <w:rsid w:val="0078536B"/>
    <w:rsid w:val="00792B90"/>
    <w:rsid w:val="007A55DA"/>
    <w:rsid w:val="007C4DD3"/>
    <w:rsid w:val="007E314E"/>
    <w:rsid w:val="007F2EC3"/>
    <w:rsid w:val="007F3866"/>
    <w:rsid w:val="00801769"/>
    <w:rsid w:val="00825C6C"/>
    <w:rsid w:val="00834ACB"/>
    <w:rsid w:val="008A6665"/>
    <w:rsid w:val="008C3073"/>
    <w:rsid w:val="008C77BE"/>
    <w:rsid w:val="008D27D4"/>
    <w:rsid w:val="008E030E"/>
    <w:rsid w:val="008F0EF0"/>
    <w:rsid w:val="009001CE"/>
    <w:rsid w:val="00942E93"/>
    <w:rsid w:val="00947045"/>
    <w:rsid w:val="00991C7B"/>
    <w:rsid w:val="00992867"/>
    <w:rsid w:val="00993A9E"/>
    <w:rsid w:val="00A03F43"/>
    <w:rsid w:val="00A443E9"/>
    <w:rsid w:val="00A517C4"/>
    <w:rsid w:val="00A94C56"/>
    <w:rsid w:val="00A96C90"/>
    <w:rsid w:val="00AB171D"/>
    <w:rsid w:val="00AE72C1"/>
    <w:rsid w:val="00B2020F"/>
    <w:rsid w:val="00B27351"/>
    <w:rsid w:val="00BC287E"/>
    <w:rsid w:val="00BF59EE"/>
    <w:rsid w:val="00C14FA4"/>
    <w:rsid w:val="00C43290"/>
    <w:rsid w:val="00C451C2"/>
    <w:rsid w:val="00CA16F5"/>
    <w:rsid w:val="00CB4C3E"/>
    <w:rsid w:val="00CC2391"/>
    <w:rsid w:val="00D01576"/>
    <w:rsid w:val="00D34CE3"/>
    <w:rsid w:val="00D56626"/>
    <w:rsid w:val="00D728DE"/>
    <w:rsid w:val="00DA30D4"/>
    <w:rsid w:val="00DC70C9"/>
    <w:rsid w:val="00E071D9"/>
    <w:rsid w:val="00E35779"/>
    <w:rsid w:val="00E52686"/>
    <w:rsid w:val="00E6505E"/>
    <w:rsid w:val="00E740DB"/>
    <w:rsid w:val="00EC0C26"/>
    <w:rsid w:val="00EC4FA3"/>
    <w:rsid w:val="00ED3A8C"/>
    <w:rsid w:val="00ED587D"/>
    <w:rsid w:val="00EF5ACD"/>
    <w:rsid w:val="00F07DAF"/>
    <w:rsid w:val="00F131B3"/>
    <w:rsid w:val="00F144AC"/>
    <w:rsid w:val="00F279F0"/>
    <w:rsid w:val="00F32FA7"/>
    <w:rsid w:val="00F43071"/>
    <w:rsid w:val="00FA10AF"/>
    <w:rsid w:val="00FA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881B6"/>
  <w15:chartTrackingRefBased/>
  <w15:docId w15:val="{5FB4CBD2-16E2-480D-9628-A8C2AFD2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F32FA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rsid w:val="00992867"/>
    <w:pPr>
      <w:suppressAutoHyphens/>
      <w:jc w:val="both"/>
    </w:pPr>
    <w:rPr>
      <w:rFonts w:ascii="Verdana" w:hAnsi="Verdana"/>
      <w:b/>
      <w:bCs/>
      <w:lang w:eastAsia="ar-SA"/>
    </w:rPr>
  </w:style>
  <w:style w:type="table" w:styleId="Tabela-Siatka">
    <w:name w:val="Table Grid"/>
    <w:basedOn w:val="Standardowy"/>
    <w:rsid w:val="00E65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825C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25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sprawie zmiany uchwały Rady Gminy Świdnica w sprawie przyjęcia Planu Rozwoju Lokalnego Gminy Świdnica</vt:lpstr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zmiany uchwały Rady Gminy Świdnica w sprawie przyjęcia Planu Rozwoju Lokalnego Gminy Świdnica</dc:title>
  <dc:subject/>
  <dc:creator>Sławek</dc:creator>
  <cp:keywords/>
  <dc:description/>
  <cp:lastModifiedBy>Sylwia</cp:lastModifiedBy>
  <cp:revision>12</cp:revision>
  <cp:lastPrinted>2024-06-27T08:58:00Z</cp:lastPrinted>
  <dcterms:created xsi:type="dcterms:W3CDTF">2024-06-17T08:50:00Z</dcterms:created>
  <dcterms:modified xsi:type="dcterms:W3CDTF">2024-07-04T12:38:00Z</dcterms:modified>
</cp:coreProperties>
</file>