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FD" w:rsidRPr="007F5E3A" w:rsidRDefault="002A642F" w:rsidP="002A642F">
      <w:pPr>
        <w:spacing w:after="0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7F5E3A">
        <w:rPr>
          <w:rFonts w:ascii="Times New Roman" w:hAnsi="Times New Roman" w:cs="Times New Roman"/>
          <w:b/>
          <w:sz w:val="24"/>
          <w:szCs w:val="24"/>
        </w:rPr>
        <w:t>Uchwała Nr</w:t>
      </w:r>
      <w:r w:rsidR="001F0C6F">
        <w:rPr>
          <w:rFonts w:ascii="Times New Roman" w:hAnsi="Times New Roman" w:cs="Times New Roman"/>
          <w:b/>
          <w:sz w:val="24"/>
          <w:szCs w:val="24"/>
        </w:rPr>
        <w:t xml:space="preserve"> XXI/136/2025</w:t>
      </w:r>
      <w:r w:rsidR="00D9100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2A642F" w:rsidRPr="007F5E3A" w:rsidRDefault="002A642F" w:rsidP="002A642F">
      <w:pPr>
        <w:spacing w:after="0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7F5E3A">
        <w:rPr>
          <w:rFonts w:ascii="Times New Roman" w:hAnsi="Times New Roman" w:cs="Times New Roman"/>
          <w:b/>
          <w:sz w:val="24"/>
          <w:szCs w:val="24"/>
        </w:rPr>
        <w:t xml:space="preserve">Rady Gminy Świdnica </w:t>
      </w:r>
    </w:p>
    <w:p w:rsidR="002A642F" w:rsidRPr="007F5E3A" w:rsidRDefault="001F0C6F" w:rsidP="002A642F">
      <w:pPr>
        <w:spacing w:after="0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10 kwietnia 2025 r.</w:t>
      </w:r>
    </w:p>
    <w:p w:rsidR="002A642F" w:rsidRDefault="002A642F" w:rsidP="002A642F">
      <w:pPr>
        <w:spacing w:after="0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D91005" w:rsidRPr="007F5E3A" w:rsidRDefault="00D91005" w:rsidP="002A642F">
      <w:pPr>
        <w:spacing w:after="0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2A642F" w:rsidRPr="007F5E3A" w:rsidRDefault="00D700B0" w:rsidP="002A64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E3A">
        <w:rPr>
          <w:rFonts w:ascii="Times New Roman" w:hAnsi="Times New Roman" w:cs="Times New Roman"/>
          <w:b/>
          <w:sz w:val="24"/>
          <w:szCs w:val="24"/>
        </w:rPr>
        <w:t>w</w:t>
      </w:r>
      <w:r w:rsidR="002A642F" w:rsidRPr="007F5E3A">
        <w:rPr>
          <w:rFonts w:ascii="Times New Roman" w:hAnsi="Times New Roman" w:cs="Times New Roman"/>
          <w:b/>
          <w:sz w:val="24"/>
          <w:szCs w:val="24"/>
        </w:rPr>
        <w:t xml:space="preserve"> sprawie przekazania petycji według właściwości</w:t>
      </w:r>
    </w:p>
    <w:p w:rsidR="002A642F" w:rsidRDefault="002A642F" w:rsidP="002A64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0B0" w:rsidRPr="00D700B0" w:rsidRDefault="00D700B0" w:rsidP="002A64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42F" w:rsidRDefault="00D700B0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D91005">
        <w:rPr>
          <w:rFonts w:ascii="Times New Roman" w:hAnsi="Times New Roman" w:cs="Times New Roman"/>
          <w:sz w:val="24"/>
          <w:szCs w:val="24"/>
        </w:rPr>
        <w:t xml:space="preserve"> podstawie art. 18 ust. 2</w:t>
      </w:r>
      <w:r>
        <w:rPr>
          <w:rFonts w:ascii="Times New Roman" w:hAnsi="Times New Roman" w:cs="Times New Roman"/>
          <w:sz w:val="24"/>
          <w:szCs w:val="24"/>
        </w:rPr>
        <w:t xml:space="preserve"> pkt 15 ustawy z dnia 8 marca </w:t>
      </w:r>
      <w:r w:rsidR="000661B4">
        <w:rPr>
          <w:rFonts w:ascii="Times New Roman" w:hAnsi="Times New Roman" w:cs="Times New Roman"/>
          <w:sz w:val="24"/>
          <w:szCs w:val="24"/>
        </w:rPr>
        <w:t>1990 r. o samorządzie gminnym (D</w:t>
      </w:r>
      <w:r>
        <w:rPr>
          <w:rFonts w:ascii="Times New Roman" w:hAnsi="Times New Roman" w:cs="Times New Roman"/>
          <w:sz w:val="24"/>
          <w:szCs w:val="24"/>
        </w:rPr>
        <w:t xml:space="preserve">z. U. z 2024 r. poz. 1465 z późn. zm.) oraz art. 6 ust. 1 ustawy z dnia 11 lipca 2014 r. </w:t>
      </w:r>
      <w:r w:rsidR="00D91005">
        <w:rPr>
          <w:rFonts w:ascii="Times New Roman" w:hAnsi="Times New Roman" w:cs="Times New Roman"/>
          <w:sz w:val="24"/>
          <w:szCs w:val="24"/>
        </w:rPr>
        <w:t xml:space="preserve"> </w:t>
      </w:r>
      <w:r w:rsidR="00066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petycjach (Dz. U. z 2018 r</w:t>
      </w:r>
      <w:r w:rsidR="000661B4">
        <w:rPr>
          <w:rFonts w:ascii="Times New Roman" w:hAnsi="Times New Roman" w:cs="Times New Roman"/>
          <w:sz w:val="24"/>
          <w:szCs w:val="24"/>
        </w:rPr>
        <w:t xml:space="preserve">. poz. 870), </w:t>
      </w:r>
      <w:r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D700B0" w:rsidRDefault="00D700B0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0B0" w:rsidRDefault="00D700B0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731BB7">
        <w:rPr>
          <w:rFonts w:ascii="Times New Roman" w:hAnsi="Times New Roman" w:cs="Times New Roman"/>
          <w:sz w:val="24"/>
          <w:szCs w:val="24"/>
        </w:rPr>
        <w:t>Po rozpatrzeniu petycji z dnia 11 marca 2025 r. wn</w:t>
      </w:r>
      <w:r w:rsidR="000661B4">
        <w:rPr>
          <w:rFonts w:ascii="Times New Roman" w:hAnsi="Times New Roman" w:cs="Times New Roman"/>
          <w:sz w:val="24"/>
          <w:szCs w:val="24"/>
        </w:rPr>
        <w:t>iesionej w interesie publicznym</w:t>
      </w:r>
      <w:r w:rsidR="00731BB7">
        <w:rPr>
          <w:rFonts w:ascii="Times New Roman" w:hAnsi="Times New Roman" w:cs="Times New Roman"/>
          <w:sz w:val="24"/>
          <w:szCs w:val="24"/>
        </w:rPr>
        <w:t xml:space="preserve"> </w:t>
      </w:r>
      <w:r w:rsidR="00D91005">
        <w:rPr>
          <w:rFonts w:ascii="Times New Roman" w:hAnsi="Times New Roman" w:cs="Times New Roman"/>
          <w:sz w:val="24"/>
          <w:szCs w:val="24"/>
        </w:rPr>
        <w:t xml:space="preserve">                          tj. </w:t>
      </w:r>
      <w:r w:rsidR="00731BB7">
        <w:rPr>
          <w:rFonts w:ascii="Times New Roman" w:hAnsi="Times New Roman" w:cs="Times New Roman"/>
          <w:sz w:val="24"/>
          <w:szCs w:val="24"/>
        </w:rPr>
        <w:t>w obronie konstytucyjnej zasady niezawisłości i niezależności sędziów polskich, która dotyczy  postulatu podjęcia uchwały wyrażającej protest wobec projektów ustaw zakładających usunięcie i zdegradowanie  ustawą sędziów sądów powszech</w:t>
      </w:r>
      <w:r w:rsidR="000661B4">
        <w:rPr>
          <w:rFonts w:ascii="Times New Roman" w:hAnsi="Times New Roman" w:cs="Times New Roman"/>
          <w:sz w:val="24"/>
          <w:szCs w:val="24"/>
        </w:rPr>
        <w:t>nych w Polsce powołanych przez P</w:t>
      </w:r>
      <w:r w:rsidR="00731BB7">
        <w:rPr>
          <w:rFonts w:ascii="Times New Roman" w:hAnsi="Times New Roman" w:cs="Times New Roman"/>
          <w:sz w:val="24"/>
          <w:szCs w:val="24"/>
        </w:rPr>
        <w:t>rezydenta Rzeczypospolitej Polskiej oraz p</w:t>
      </w:r>
      <w:r w:rsidR="000661B4">
        <w:rPr>
          <w:rFonts w:ascii="Times New Roman" w:hAnsi="Times New Roman" w:cs="Times New Roman"/>
          <w:sz w:val="24"/>
          <w:szCs w:val="24"/>
        </w:rPr>
        <w:t>o zapoznaniu się z</w:t>
      </w:r>
      <w:r w:rsidR="00D56D11">
        <w:rPr>
          <w:rFonts w:ascii="Times New Roman" w:hAnsi="Times New Roman" w:cs="Times New Roman"/>
          <w:sz w:val="24"/>
          <w:szCs w:val="24"/>
        </w:rPr>
        <w:t xml:space="preserve">  opinią</w:t>
      </w:r>
      <w:r w:rsidR="00731BB7">
        <w:rPr>
          <w:rFonts w:ascii="Times New Roman" w:hAnsi="Times New Roman" w:cs="Times New Roman"/>
          <w:sz w:val="24"/>
          <w:szCs w:val="24"/>
        </w:rPr>
        <w:t xml:space="preserve"> Komisji Skarg, Wniosków i Petycji, Rada Gminy Świdnica uznaje się </w:t>
      </w:r>
      <w:r w:rsidR="00D56D11">
        <w:rPr>
          <w:rFonts w:ascii="Times New Roman" w:hAnsi="Times New Roman" w:cs="Times New Roman"/>
          <w:sz w:val="24"/>
          <w:szCs w:val="24"/>
        </w:rPr>
        <w:t>za niewłaściwą do je</w:t>
      </w:r>
      <w:r w:rsidR="00731BB7">
        <w:rPr>
          <w:rFonts w:ascii="Times New Roman" w:hAnsi="Times New Roman" w:cs="Times New Roman"/>
          <w:sz w:val="24"/>
          <w:szCs w:val="24"/>
        </w:rPr>
        <w:t>j rozpatrzeni</w:t>
      </w:r>
      <w:r w:rsidR="00D56D11">
        <w:rPr>
          <w:rFonts w:ascii="Times New Roman" w:hAnsi="Times New Roman" w:cs="Times New Roman"/>
          <w:sz w:val="24"/>
          <w:szCs w:val="24"/>
        </w:rPr>
        <w:t xml:space="preserve">a </w:t>
      </w:r>
      <w:r w:rsidR="000661B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56D11">
        <w:rPr>
          <w:rFonts w:ascii="Times New Roman" w:hAnsi="Times New Roman" w:cs="Times New Roman"/>
          <w:sz w:val="24"/>
          <w:szCs w:val="24"/>
        </w:rPr>
        <w:t>i przekazuje ww. petycję</w:t>
      </w:r>
      <w:r w:rsidR="00731BB7">
        <w:rPr>
          <w:rFonts w:ascii="Times New Roman" w:hAnsi="Times New Roman" w:cs="Times New Roman"/>
          <w:sz w:val="24"/>
          <w:szCs w:val="24"/>
        </w:rPr>
        <w:t xml:space="preserve"> do Ministra Sprawiedliwości, jako organu</w:t>
      </w:r>
      <w:r w:rsidR="000661B4">
        <w:rPr>
          <w:rFonts w:ascii="Times New Roman" w:hAnsi="Times New Roman" w:cs="Times New Roman"/>
          <w:sz w:val="24"/>
          <w:szCs w:val="24"/>
        </w:rPr>
        <w:t xml:space="preserve"> właściwego do jej rozpatrzenia, z przyczyn określonych w uzasadnieniu do niniejszej uchwały. </w:t>
      </w:r>
    </w:p>
    <w:p w:rsidR="000661B4" w:rsidRDefault="000661B4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Zobowiązuje się Przewodniczącą Rady Gminy Świdnica do przekazania petycji do Ministra Sprawiedliwości oraz do poinformowania wnioskodawcy o przekazaniu petycji.</w:t>
      </w:r>
    </w:p>
    <w:p w:rsidR="000661B4" w:rsidRDefault="000661B4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0661B4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731BB7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3A7DBD" w:rsidRDefault="003A7DBD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DBD" w:rsidRDefault="003A7DBD" w:rsidP="003A7D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3A7DBD" w:rsidRDefault="003A7DBD" w:rsidP="003A7D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1B4" w:rsidRPr="007F5E3A" w:rsidRDefault="000661B4" w:rsidP="000661B4">
      <w:pPr>
        <w:spacing w:after="0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E3A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0661B4" w:rsidRPr="007F5E3A" w:rsidRDefault="001F0C6F" w:rsidP="000661B4">
      <w:pPr>
        <w:spacing w:after="0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 XXI/136/2025</w:t>
      </w:r>
    </w:p>
    <w:p w:rsidR="000661B4" w:rsidRPr="007F5E3A" w:rsidRDefault="000661B4" w:rsidP="000661B4">
      <w:pPr>
        <w:spacing w:after="0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E3A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0661B4" w:rsidRPr="007F5E3A" w:rsidRDefault="001F0C6F" w:rsidP="000661B4">
      <w:pPr>
        <w:spacing w:after="0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 10 kwietnia 2025 r.</w:t>
      </w:r>
    </w:p>
    <w:p w:rsidR="000661B4" w:rsidRPr="007F5E3A" w:rsidRDefault="000661B4" w:rsidP="00066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BB7" w:rsidRPr="000661B4" w:rsidRDefault="000661B4" w:rsidP="000661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E3A">
        <w:rPr>
          <w:rFonts w:ascii="Times New Roman" w:hAnsi="Times New Roman" w:cs="Times New Roman"/>
          <w:b/>
          <w:sz w:val="24"/>
          <w:szCs w:val="24"/>
        </w:rPr>
        <w:t>w sprawie przekazania petycji według właściwości</w:t>
      </w:r>
    </w:p>
    <w:p w:rsidR="00731BB7" w:rsidRDefault="00731BB7" w:rsidP="00D7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1B4" w:rsidRDefault="000661B4" w:rsidP="000661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61B4" w:rsidRPr="00FC4896" w:rsidRDefault="000661B4" w:rsidP="00066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 Rady Gminy Świdnica  w dniu 11 marca 2025 r. wpłynęła petycja wniesiona</w:t>
      </w:r>
      <w:r w:rsidR="00ED219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w interesie publicznym tj. w sprawie obrony konstytucyjnej zasady niezawisłości</w:t>
      </w:r>
      <w:r w:rsidR="00D9100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niezależności sędziów polskich, która dotyczy postulatu podjęcia uchwały wyrażającej protest wobec projektów ustaw zakładających usunięcie i zdegradowanie ustawą sędziów sądów powszechnych w Polsce powołanych przez Prezydenta Rzeczypospolitej Polskiej. </w:t>
      </w:r>
    </w:p>
    <w:p w:rsidR="00731BB7" w:rsidRDefault="00731BB7" w:rsidP="00731B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D11" w:rsidRDefault="000661B4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2190">
        <w:rPr>
          <w:rFonts w:ascii="Times New Roman" w:hAnsi="Times New Roman" w:cs="Times New Roman"/>
          <w:sz w:val="24"/>
          <w:szCs w:val="24"/>
        </w:rPr>
        <w:t>Przewodnicząca</w:t>
      </w:r>
      <w:r w:rsidR="00D56D11">
        <w:rPr>
          <w:rFonts w:ascii="Times New Roman" w:hAnsi="Times New Roman" w:cs="Times New Roman"/>
          <w:sz w:val="24"/>
          <w:szCs w:val="24"/>
        </w:rPr>
        <w:t xml:space="preserve"> Rady Gminy Świ</w:t>
      </w:r>
      <w:r>
        <w:rPr>
          <w:rFonts w:ascii="Times New Roman" w:hAnsi="Times New Roman" w:cs="Times New Roman"/>
          <w:sz w:val="24"/>
          <w:szCs w:val="24"/>
        </w:rPr>
        <w:t>dnica skierowała petycję</w:t>
      </w:r>
      <w:r w:rsidR="00D56D11">
        <w:rPr>
          <w:rFonts w:ascii="Times New Roman" w:hAnsi="Times New Roman" w:cs="Times New Roman"/>
          <w:sz w:val="24"/>
          <w:szCs w:val="24"/>
        </w:rPr>
        <w:t xml:space="preserve"> do Komisji Skarg, Wniosków i Petycji w celu wypracowania opinii w przedstawionej sprawie. Na posiedzeniu </w:t>
      </w:r>
      <w:r w:rsidR="00ED219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6D11">
        <w:rPr>
          <w:rFonts w:ascii="Times New Roman" w:hAnsi="Times New Roman" w:cs="Times New Roman"/>
          <w:sz w:val="24"/>
          <w:szCs w:val="24"/>
        </w:rPr>
        <w:t>w dniu 2 kwietnia 2025 r. dokonano analizy petycji i stosownych przepisów prawa. Komisja Skarg, Wniosków i Petycj</w:t>
      </w:r>
      <w:r>
        <w:rPr>
          <w:rFonts w:ascii="Times New Roman" w:hAnsi="Times New Roman" w:cs="Times New Roman"/>
          <w:sz w:val="24"/>
          <w:szCs w:val="24"/>
        </w:rPr>
        <w:t>i stwierdziła, że petycja speł</w:t>
      </w:r>
      <w:r w:rsidR="00D56D11">
        <w:rPr>
          <w:rFonts w:ascii="Times New Roman" w:hAnsi="Times New Roman" w:cs="Times New Roman"/>
          <w:sz w:val="24"/>
          <w:szCs w:val="24"/>
        </w:rPr>
        <w:t xml:space="preserve">nia wymogi formalne opisane w art. 4 ustawy z dnia 11 lipca 2014 r. o petycjach. Komisja zwróciła uwagę, że art. 2 ust. 3 ustawy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6D11">
        <w:rPr>
          <w:rFonts w:ascii="Times New Roman" w:hAnsi="Times New Roman" w:cs="Times New Roman"/>
          <w:sz w:val="24"/>
          <w:szCs w:val="24"/>
        </w:rPr>
        <w:t xml:space="preserve">z dnia 11 lipca 2014 r. o petycjach wskazuje, że przedmiotem petycji może być  żądanie,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56D11">
        <w:rPr>
          <w:rFonts w:ascii="Times New Roman" w:hAnsi="Times New Roman" w:cs="Times New Roman"/>
          <w:sz w:val="24"/>
          <w:szCs w:val="24"/>
        </w:rPr>
        <w:t xml:space="preserve">w szczególności zmiany przepisów prawa, podjęcia  rozstrzygnięcia lub innego działania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56D11">
        <w:rPr>
          <w:rFonts w:ascii="Times New Roman" w:hAnsi="Times New Roman" w:cs="Times New Roman"/>
          <w:sz w:val="24"/>
          <w:szCs w:val="24"/>
        </w:rPr>
        <w:t>w sprawie dotyczącej podmiotu wnoszącego petycję, życia zbiorowego lub  wartości wymagających szczególnej ochrony w imię dobra wspólnego, mieszczących się w zakresie zadań i kompetencji adresata petycji.</w:t>
      </w:r>
    </w:p>
    <w:p w:rsidR="00D56D11" w:rsidRDefault="00D56D11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D11" w:rsidRDefault="00D56D11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</w:t>
      </w:r>
      <w:r w:rsidR="000661B4">
        <w:rPr>
          <w:rFonts w:ascii="Times New Roman" w:hAnsi="Times New Roman" w:cs="Times New Roman"/>
          <w:sz w:val="24"/>
          <w:szCs w:val="24"/>
        </w:rPr>
        <w:t>ycja dotyczy podjęcia przez Radę</w:t>
      </w:r>
      <w:r>
        <w:rPr>
          <w:rFonts w:ascii="Times New Roman" w:hAnsi="Times New Roman" w:cs="Times New Roman"/>
          <w:sz w:val="24"/>
          <w:szCs w:val="24"/>
        </w:rPr>
        <w:t xml:space="preserve"> Gminy Świdnica uchwały w kwestii protestu wobec projektów ustaw zakładających usunięcie i zdegradowanie ustawą sędziów sądów powszechnych  w Polsce powołanych przez Prezydenta Rzeczypospolitej Polskiej.</w:t>
      </w:r>
    </w:p>
    <w:p w:rsidR="00D56D11" w:rsidRDefault="00D56D11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D11" w:rsidRDefault="000661B4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wyłącznej właściwości R</w:t>
      </w:r>
      <w:r w:rsidR="00D56D11">
        <w:rPr>
          <w:rFonts w:ascii="Times New Roman" w:hAnsi="Times New Roman" w:cs="Times New Roman"/>
          <w:sz w:val="24"/>
          <w:szCs w:val="24"/>
        </w:rPr>
        <w:t xml:space="preserve">ady Gminy należą w szczególności zadania wymienione w art. 18 ust. 2 ustawy o samorządzie gminnych </w:t>
      </w:r>
      <w:r>
        <w:rPr>
          <w:rFonts w:ascii="Times New Roman" w:hAnsi="Times New Roman" w:cs="Times New Roman"/>
          <w:sz w:val="24"/>
          <w:szCs w:val="24"/>
        </w:rPr>
        <w:t xml:space="preserve"> (np.</w:t>
      </w:r>
      <w:r w:rsidR="005D7A3B">
        <w:rPr>
          <w:rFonts w:ascii="Times New Roman" w:hAnsi="Times New Roman" w:cs="Times New Roman"/>
          <w:sz w:val="24"/>
          <w:szCs w:val="24"/>
        </w:rPr>
        <w:t xml:space="preserve"> uchwalanie budżetu, podejmowanie uchwał </w:t>
      </w:r>
      <w:r w:rsidR="00ED219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D7A3B">
        <w:rPr>
          <w:rFonts w:ascii="Times New Roman" w:hAnsi="Times New Roman" w:cs="Times New Roman"/>
          <w:sz w:val="24"/>
          <w:szCs w:val="24"/>
        </w:rPr>
        <w:t xml:space="preserve">w sprawie miejscowych planów zagospodarowania przestrzennego, ustalanie podatków i opłat lokalnych). Sprawy dotyczące ustroju sądownictwa i statutu sędziów pozostają </w:t>
      </w:r>
      <w:r w:rsidR="00ED219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D7A3B">
        <w:rPr>
          <w:rFonts w:ascii="Times New Roman" w:hAnsi="Times New Roman" w:cs="Times New Roman"/>
          <w:sz w:val="24"/>
          <w:szCs w:val="24"/>
        </w:rPr>
        <w:t>w kompetencjach organów władzy ustawodawczej (Sejmu i Senatu RP) oraz władzy wykonawczej (Prezydent RP i Rada Ministrów), a nie w gestii organów samorządu terytorialnego.</w:t>
      </w:r>
    </w:p>
    <w:p w:rsidR="005D7A3B" w:rsidRDefault="005D7A3B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A3B" w:rsidRDefault="005D7A3B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po</w:t>
      </w:r>
      <w:r w:rsidR="00ED2190">
        <w:rPr>
          <w:rFonts w:ascii="Times New Roman" w:hAnsi="Times New Roman" w:cs="Times New Roman"/>
          <w:sz w:val="24"/>
          <w:szCs w:val="24"/>
        </w:rPr>
        <w:t>wyższego należy stwierdzić, że Rada G</w:t>
      </w:r>
      <w:r>
        <w:rPr>
          <w:rFonts w:ascii="Times New Roman" w:hAnsi="Times New Roman" w:cs="Times New Roman"/>
          <w:sz w:val="24"/>
          <w:szCs w:val="24"/>
        </w:rPr>
        <w:t xml:space="preserve">miny może podejmować uchwały tylko </w:t>
      </w:r>
      <w:r w:rsidR="000661B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i wyłącznie w zakresie zadań gminy w sprawach publicznych o znaczeniu lokalnym, niezastrzeżonych ustawami na rzecz innych  podmiotów. Choć należy przyznać, że w kontekście porządku publicznego  i bezpieczeństwa obywateli (ar</w:t>
      </w:r>
      <w:r w:rsidR="00D9100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7 ust. 1 pkt 14 ustawy) można pośrednio dostrzec związek z prawidłowym funkcjonowaniem wymiaru sprawiedliwości, to jednak bezpośrednie ingerowanie w kwestie powoływania, usuwania czy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degradacji sędziów zdecydowanie wykracza poza ustawowe kompetencje gminy.  Art. 7 Konstytucji RP stanowi, że organy władzy publicznej działają na podstawie i w granicach prawa. Samorząd terytorialny również nie może  przekraczać swoich ustawowo określonych kompetencji, nawet w celu wyrażenia stanowiska w sprawach o istotnym znaczeniu społecznym. Wobec powyższego, choć Rada Gminy Świdnica rozumie wagę problematyki opisanej w petycji oraz znaczenie gwarancji niezawisłości sędziów, to nie odnajduje </w:t>
      </w:r>
      <w:r w:rsidR="000661B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obowiązujących przepisach </w:t>
      </w:r>
      <w:r w:rsidR="008B61D2">
        <w:rPr>
          <w:rFonts w:ascii="Times New Roman" w:hAnsi="Times New Roman" w:cs="Times New Roman"/>
          <w:sz w:val="24"/>
          <w:szCs w:val="24"/>
        </w:rPr>
        <w:t xml:space="preserve">podstaw kompetencyjnych do przyjęcia uchwały </w:t>
      </w:r>
      <w:r w:rsidR="00ED219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B61D2">
        <w:rPr>
          <w:rFonts w:ascii="Times New Roman" w:hAnsi="Times New Roman" w:cs="Times New Roman"/>
          <w:sz w:val="24"/>
          <w:szCs w:val="24"/>
        </w:rPr>
        <w:t xml:space="preserve">w postulowanym przez autora petycji zakresie.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B41">
        <w:rPr>
          <w:rFonts w:ascii="Times New Roman" w:hAnsi="Times New Roman" w:cs="Times New Roman"/>
          <w:sz w:val="24"/>
          <w:szCs w:val="24"/>
        </w:rPr>
        <w:t xml:space="preserve">Wszelkie ewentualne zmiany ustrojowe </w:t>
      </w:r>
      <w:r w:rsidR="00ED219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6B41">
        <w:rPr>
          <w:rFonts w:ascii="Times New Roman" w:hAnsi="Times New Roman" w:cs="Times New Roman"/>
          <w:sz w:val="24"/>
          <w:szCs w:val="24"/>
        </w:rPr>
        <w:t>w zakresie sądownictwa powinny zostać przeprowadzone w ramach procedur przewidzianych w Konstytucji RP i obowiązujących ustawach przez organy do tego p</w:t>
      </w:r>
      <w:r w:rsidR="000661B4">
        <w:rPr>
          <w:rFonts w:ascii="Times New Roman" w:hAnsi="Times New Roman" w:cs="Times New Roman"/>
          <w:sz w:val="24"/>
          <w:szCs w:val="24"/>
        </w:rPr>
        <w:t>owołane – tj. Sejm, Senat oraz P</w:t>
      </w:r>
      <w:r w:rsidR="006C6B41">
        <w:rPr>
          <w:rFonts w:ascii="Times New Roman" w:hAnsi="Times New Roman" w:cs="Times New Roman"/>
          <w:sz w:val="24"/>
          <w:szCs w:val="24"/>
        </w:rPr>
        <w:t xml:space="preserve">rezydenta RP. </w:t>
      </w:r>
    </w:p>
    <w:p w:rsidR="006C6B41" w:rsidRDefault="006C6B41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B41" w:rsidRDefault="006C6B41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powyższego Rada Gminy Świdnica p</w:t>
      </w:r>
      <w:r w:rsidR="00D91005">
        <w:rPr>
          <w:rFonts w:ascii="Times New Roman" w:hAnsi="Times New Roman" w:cs="Times New Roman"/>
          <w:sz w:val="24"/>
          <w:szCs w:val="24"/>
        </w:rPr>
        <w:t>o zapoznaniu się z opinią Komisji</w:t>
      </w:r>
      <w:r>
        <w:rPr>
          <w:rFonts w:ascii="Times New Roman" w:hAnsi="Times New Roman" w:cs="Times New Roman"/>
          <w:sz w:val="24"/>
          <w:szCs w:val="24"/>
        </w:rPr>
        <w:t xml:space="preserve"> Skarg, Wniosków i Petycji stwierdza,  że nie jest organem właściwym do rozpatrzenia petycji, z uwagi na fakt, że przedmiot petycji pozostaje poza kompetencjami przyznanymi ustawowo organom samorządu terytorialnego. Rada Gminy Świdnica postanawia o przekazaniu wniesionej petycji do właściwego w sprawie organu, tj. Ministra Sprawiedliwości. </w:t>
      </w:r>
    </w:p>
    <w:p w:rsidR="006C6B41" w:rsidRDefault="006C6B41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B41" w:rsidRDefault="006C6B41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uchwała wraz z jej uzasadnieniem stanowią zawiadomienie o sposobie załatwienia petycji w rozumieniu art. 13 ust. 1 ustawy z dnia 11 lipca 2014 r.</w:t>
      </w:r>
    </w:p>
    <w:p w:rsidR="006C6B41" w:rsidRDefault="006C6B41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B41" w:rsidRDefault="006C6B41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załatwienia petycji nie może być przedmiotem skargi.</w:t>
      </w:r>
    </w:p>
    <w:p w:rsidR="006C6B41" w:rsidRDefault="006C6B41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3A7DBD" w:rsidP="003A7D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</w:t>
      </w:r>
    </w:p>
    <w:p w:rsidR="003A7DBD" w:rsidRDefault="003A7DBD" w:rsidP="003A7D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  <w:bookmarkStart w:id="0" w:name="_GoBack"/>
      <w:bookmarkEnd w:id="0"/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3A7DBD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Anna Sapińska</w:t>
      </w: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Default="007F5E3A" w:rsidP="0073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E3A" w:rsidRPr="00D700B0" w:rsidRDefault="007F5E3A" w:rsidP="007F5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F5E3A" w:rsidRPr="00D70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2F"/>
    <w:rsid w:val="000661B4"/>
    <w:rsid w:val="000A38FD"/>
    <w:rsid w:val="001F0C6F"/>
    <w:rsid w:val="002A642F"/>
    <w:rsid w:val="003A7DBD"/>
    <w:rsid w:val="005D7A3B"/>
    <w:rsid w:val="006C6B41"/>
    <w:rsid w:val="00731BB7"/>
    <w:rsid w:val="007F5E3A"/>
    <w:rsid w:val="008B61D2"/>
    <w:rsid w:val="00B375A5"/>
    <w:rsid w:val="00D56D11"/>
    <w:rsid w:val="00D57379"/>
    <w:rsid w:val="00D700B0"/>
    <w:rsid w:val="00D91005"/>
    <w:rsid w:val="00ED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1B43C-247D-4697-86DD-9C3DD499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6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2025-04-09T08:13:00Z</cp:lastPrinted>
  <dcterms:created xsi:type="dcterms:W3CDTF">2025-04-09T08:12:00Z</dcterms:created>
  <dcterms:modified xsi:type="dcterms:W3CDTF">2025-05-28T12:39:00Z</dcterms:modified>
</cp:coreProperties>
</file>