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0F" w:rsidRPr="0035460C" w:rsidRDefault="00FE3204" w:rsidP="00D00EC3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XXII/139/2025                  </w:t>
      </w:r>
    </w:p>
    <w:p w:rsidR="0096003D" w:rsidRPr="0035460C" w:rsidRDefault="0096003D" w:rsidP="00D00EC3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35460C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7E61D0" w:rsidRPr="0035460C" w:rsidRDefault="005D59FA" w:rsidP="00D00EC3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35460C">
        <w:rPr>
          <w:rFonts w:ascii="Times New Roman" w:hAnsi="Times New Roman" w:cs="Times New Roman"/>
          <w:b/>
          <w:sz w:val="24"/>
          <w:szCs w:val="24"/>
        </w:rPr>
        <w:t>z</w:t>
      </w:r>
      <w:r w:rsidR="0096003D" w:rsidRPr="0035460C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FE3204">
        <w:rPr>
          <w:rFonts w:ascii="Times New Roman" w:hAnsi="Times New Roman" w:cs="Times New Roman"/>
          <w:b/>
          <w:sz w:val="24"/>
          <w:szCs w:val="24"/>
        </w:rPr>
        <w:t xml:space="preserve"> 20 maja 2025 r.</w:t>
      </w:r>
    </w:p>
    <w:p w:rsidR="005D59FA" w:rsidRDefault="005D59FA" w:rsidP="005D59F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F25DEA" w:rsidRPr="0035460C" w:rsidRDefault="00F25DEA" w:rsidP="005D59F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5D59FA" w:rsidRPr="0035460C" w:rsidRDefault="005D59FA" w:rsidP="005D59F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5D59FA" w:rsidRPr="0035460C" w:rsidRDefault="00E00C86" w:rsidP="00425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5D59FA" w:rsidRPr="0035460C">
        <w:rPr>
          <w:rFonts w:ascii="Times New Roman" w:hAnsi="Times New Roman" w:cs="Times New Roman"/>
          <w:b/>
          <w:sz w:val="24"/>
          <w:szCs w:val="24"/>
        </w:rPr>
        <w:t>w sprawie określenia i powołania składów liczbowych i osobowych stałych Komisji Rady Gminy Świdnica oraz określenia zadań i przedmiotu działania</w:t>
      </w:r>
    </w:p>
    <w:p w:rsidR="007500F6" w:rsidRDefault="007500F6" w:rsidP="0042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0F6" w:rsidRDefault="007500F6" w:rsidP="0042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E13" w:rsidRDefault="005D59FA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80425">
        <w:rPr>
          <w:rFonts w:ascii="Times New Roman" w:hAnsi="Times New Roman" w:cs="Times New Roman"/>
          <w:sz w:val="24"/>
          <w:szCs w:val="24"/>
        </w:rPr>
        <w:t xml:space="preserve">21 ust. 1 ustawy z dnia 8 marca 1990 r. o samorządzie gminnym </w:t>
      </w:r>
      <w:r w:rsidR="00212E13">
        <w:rPr>
          <w:rFonts w:ascii="Times New Roman" w:hAnsi="Times New Roman" w:cs="Times New Roman"/>
          <w:sz w:val="24"/>
          <w:szCs w:val="24"/>
        </w:rPr>
        <w:t xml:space="preserve"> </w:t>
      </w:r>
      <w:r w:rsidR="0035460C">
        <w:rPr>
          <w:rFonts w:ascii="Times New Roman" w:hAnsi="Times New Roman" w:cs="Times New Roman"/>
          <w:sz w:val="24"/>
          <w:szCs w:val="24"/>
        </w:rPr>
        <w:t xml:space="preserve">(Dz. U. </w:t>
      </w:r>
      <w:r w:rsidR="009F73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7C10">
        <w:rPr>
          <w:rFonts w:ascii="Times New Roman" w:hAnsi="Times New Roman" w:cs="Times New Roman"/>
          <w:sz w:val="24"/>
          <w:szCs w:val="24"/>
        </w:rPr>
        <w:t>z 2024 r. poz. 1465</w:t>
      </w:r>
      <w:r w:rsidR="00A4527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780425">
        <w:rPr>
          <w:rFonts w:ascii="Times New Roman" w:hAnsi="Times New Roman" w:cs="Times New Roman"/>
          <w:sz w:val="24"/>
          <w:szCs w:val="24"/>
        </w:rPr>
        <w:t>) oraz § 11 ust.</w:t>
      </w:r>
      <w:r w:rsidR="008268E2">
        <w:rPr>
          <w:rFonts w:ascii="Times New Roman" w:hAnsi="Times New Roman" w:cs="Times New Roman"/>
          <w:sz w:val="24"/>
          <w:szCs w:val="24"/>
        </w:rPr>
        <w:t xml:space="preserve"> 1, § 46 Statutu Gminy Świdnica uchwala się, </w:t>
      </w:r>
      <w:r w:rsidR="00780425">
        <w:rPr>
          <w:rFonts w:ascii="Times New Roman" w:hAnsi="Times New Roman" w:cs="Times New Roman"/>
          <w:sz w:val="24"/>
          <w:szCs w:val="24"/>
        </w:rPr>
        <w:t>co następuj</w:t>
      </w:r>
      <w:r w:rsidR="00371A02">
        <w:rPr>
          <w:rFonts w:ascii="Times New Roman" w:hAnsi="Times New Roman" w:cs="Times New Roman"/>
          <w:sz w:val="24"/>
          <w:szCs w:val="24"/>
        </w:rPr>
        <w:t>e:</w:t>
      </w:r>
    </w:p>
    <w:p w:rsidR="0097291A" w:rsidRDefault="0097291A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91A" w:rsidRDefault="0097291A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02" w:rsidRDefault="00371A02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02" w:rsidRDefault="002A7C10" w:rsidP="000B6E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uchwale Nr II/3/2024 Rady Gminy Świdnica z dnia 15 maja 2024 r. w sprawie określenia i powołania składów liczbowych i osobowych stałych Komisji Rady Gminy Świdnica oraz określen</w:t>
      </w:r>
      <w:r w:rsidR="00247F3B">
        <w:rPr>
          <w:rFonts w:ascii="Times New Roman" w:hAnsi="Times New Roman" w:cs="Times New Roman"/>
          <w:sz w:val="24"/>
          <w:szCs w:val="24"/>
        </w:rPr>
        <w:t xml:space="preserve">ia zadań i przedmiotu działania, </w:t>
      </w:r>
      <w:r w:rsidR="00F25DEA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F25DEA" w:rsidRDefault="00F25DEA" w:rsidP="000B6E6A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powołuje się do składu osobowego Komisji Gospodarki Komunalnej, Przestrzennej                              </w:t>
      </w:r>
    </w:p>
    <w:p w:rsidR="00F25DEA" w:rsidRDefault="00F25DEA" w:rsidP="000B6E6A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22CD">
        <w:rPr>
          <w:rFonts w:ascii="Times New Roman" w:hAnsi="Times New Roman" w:cs="Times New Roman"/>
          <w:sz w:val="24"/>
          <w:szCs w:val="24"/>
        </w:rPr>
        <w:t>i Budownictwa radnego</w:t>
      </w:r>
      <w:r>
        <w:rPr>
          <w:rFonts w:ascii="Times New Roman" w:hAnsi="Times New Roman" w:cs="Times New Roman"/>
          <w:sz w:val="24"/>
          <w:szCs w:val="24"/>
        </w:rPr>
        <w:t xml:space="preserve"> Włodzimierza Kotarskiego;</w:t>
      </w:r>
    </w:p>
    <w:p w:rsidR="00F25DEA" w:rsidRDefault="00F25DEA" w:rsidP="000B6E6A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powołuje się do  składu osobowego Komisji Rolnictwa, Zdrowia i Ochrony Środowiska </w:t>
      </w:r>
    </w:p>
    <w:p w:rsidR="00F25DEA" w:rsidRDefault="00F25DEA" w:rsidP="000B6E6A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22CD">
        <w:rPr>
          <w:rFonts w:ascii="Times New Roman" w:hAnsi="Times New Roman" w:cs="Times New Roman"/>
          <w:sz w:val="24"/>
          <w:szCs w:val="24"/>
        </w:rPr>
        <w:t>radnego</w:t>
      </w:r>
      <w:r>
        <w:rPr>
          <w:rFonts w:ascii="Times New Roman" w:hAnsi="Times New Roman" w:cs="Times New Roman"/>
          <w:sz w:val="24"/>
          <w:szCs w:val="24"/>
        </w:rPr>
        <w:t xml:space="preserve"> Włodzimierza Kotarskiego.</w:t>
      </w:r>
    </w:p>
    <w:p w:rsidR="008268E2" w:rsidRDefault="008268E2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42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94" w:rsidRDefault="006F31E3" w:rsidP="00F54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25F94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775D0C" w:rsidP="00775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75D0C" w:rsidRDefault="00775D0C" w:rsidP="00775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DEA" w:rsidRDefault="00F25DEA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52EC" w:rsidRDefault="005352EC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1E3" w:rsidRDefault="006F31E3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8E2" w:rsidRDefault="008268E2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07E5" w:rsidRPr="00F5417C" w:rsidRDefault="00EF07E5" w:rsidP="00EF07E5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5417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F07E5" w:rsidRPr="00F5417C" w:rsidRDefault="00EF07E5" w:rsidP="00EF0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="009B38D3" w:rsidRPr="00F5417C">
        <w:rPr>
          <w:rFonts w:ascii="Times New Roman" w:hAnsi="Times New Roman" w:cs="Times New Roman"/>
          <w:b/>
          <w:sz w:val="24"/>
          <w:szCs w:val="24"/>
        </w:rPr>
        <w:t>d</w:t>
      </w:r>
      <w:r w:rsidR="00FE3204">
        <w:rPr>
          <w:rFonts w:ascii="Times New Roman" w:hAnsi="Times New Roman" w:cs="Times New Roman"/>
          <w:b/>
          <w:sz w:val="24"/>
          <w:szCs w:val="24"/>
        </w:rPr>
        <w:t>o uchwały Nr XXII/139/2025</w:t>
      </w:r>
    </w:p>
    <w:p w:rsidR="00EF07E5" w:rsidRPr="00F5417C" w:rsidRDefault="00EF07E5" w:rsidP="00EF0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</w:r>
      <w:r w:rsidRPr="00F5417C">
        <w:rPr>
          <w:rFonts w:ascii="Times New Roman" w:hAnsi="Times New Roman" w:cs="Times New Roman"/>
          <w:b/>
          <w:sz w:val="24"/>
          <w:szCs w:val="24"/>
        </w:rPr>
        <w:tab/>
        <w:t xml:space="preserve">Rady Gminy Świdnica </w:t>
      </w:r>
    </w:p>
    <w:p w:rsidR="00EF07E5" w:rsidRPr="00F5417C" w:rsidRDefault="00FE3204" w:rsidP="00EF0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20 maja 2025 r.</w:t>
      </w:r>
    </w:p>
    <w:p w:rsidR="00EF07E5" w:rsidRPr="00F5417C" w:rsidRDefault="00EF07E5" w:rsidP="00EF0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E5" w:rsidRPr="00F5417C" w:rsidRDefault="00EF07E5" w:rsidP="00EF0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E5" w:rsidRPr="00F5417C" w:rsidRDefault="00EF07E5" w:rsidP="00EF0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E5" w:rsidRPr="00F5417C" w:rsidRDefault="006F31E3" w:rsidP="00EF0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zmieniającej uchwałę </w:t>
      </w:r>
      <w:r w:rsidR="00EF07E5" w:rsidRPr="00F5417C">
        <w:rPr>
          <w:rFonts w:ascii="Times New Roman" w:hAnsi="Times New Roman" w:cs="Times New Roman"/>
          <w:b/>
          <w:sz w:val="24"/>
          <w:szCs w:val="24"/>
        </w:rPr>
        <w:t>w sprawie określenia i powołania składów liczbowych i osobowych stałych Komisji Rady Gminy Świdnica oraz określenia zadań i przedmiotu działania</w:t>
      </w:r>
    </w:p>
    <w:p w:rsidR="00EF07E5" w:rsidRDefault="00EF07E5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6F31E3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wyborem nowego radnego w wyborach uzupełniających do Rady Gminy Świdnica oraz wyrażeniem przez radnego akcesu do pracy w komisjach, zachodzi konieczność zmiany Uchwały nr II/3/2024 Rady Gminy Świdnica z dnia 15 maja 2025 r.</w:t>
      </w:r>
      <w:r w:rsidR="0080396B">
        <w:rPr>
          <w:rFonts w:ascii="Times New Roman" w:hAnsi="Times New Roman" w:cs="Times New Roman"/>
          <w:sz w:val="24"/>
          <w:szCs w:val="24"/>
        </w:rPr>
        <w:t xml:space="preserve"> w sprawie określenia składów liczbowych i osobowych stałych Komisji Rady Gminy Świdnica oraz określenia zadań i przedmiotu działania.</w:t>
      </w:r>
    </w:p>
    <w:p w:rsidR="00EF07E5" w:rsidRDefault="00EF07E5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E13" w:rsidRDefault="00212E13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0F6" w:rsidRDefault="007500F6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F5417C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E3204" w:rsidRDefault="00FE3204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204" w:rsidRDefault="00FE3204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204" w:rsidRDefault="00FE3204" w:rsidP="00FE3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E3204" w:rsidRDefault="00FE3204" w:rsidP="00FE3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FE3204" w:rsidRPr="00001560" w:rsidRDefault="00FE3204" w:rsidP="00E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425F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00F6" w:rsidRDefault="007500F6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2E13" w:rsidRDefault="00212E13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2E13" w:rsidRDefault="00212E13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425F94" w:rsidP="00DF37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5F94" w:rsidRDefault="00FE3204" w:rsidP="0075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Wasyliszyn</w:t>
      </w:r>
    </w:p>
    <w:p w:rsidR="00425F94" w:rsidRPr="007500F6" w:rsidRDefault="007500F6" w:rsidP="0075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500F6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nie budzi zastrzeżeń)</w:t>
      </w:r>
    </w:p>
    <w:sectPr w:rsidR="00425F94" w:rsidRPr="0075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EA" w:rsidRDefault="004140EA" w:rsidP="0096003D">
      <w:pPr>
        <w:spacing w:after="0" w:line="240" w:lineRule="auto"/>
      </w:pPr>
      <w:r>
        <w:separator/>
      </w:r>
    </w:p>
  </w:endnote>
  <w:endnote w:type="continuationSeparator" w:id="0">
    <w:p w:rsidR="004140EA" w:rsidRDefault="004140EA" w:rsidP="0096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EA" w:rsidRDefault="004140EA" w:rsidP="0096003D">
      <w:pPr>
        <w:spacing w:after="0" w:line="240" w:lineRule="auto"/>
      </w:pPr>
      <w:r>
        <w:separator/>
      </w:r>
    </w:p>
  </w:footnote>
  <w:footnote w:type="continuationSeparator" w:id="0">
    <w:p w:rsidR="004140EA" w:rsidRDefault="004140EA" w:rsidP="0096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80A"/>
    <w:multiLevelType w:val="hybridMultilevel"/>
    <w:tmpl w:val="B722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64E"/>
    <w:multiLevelType w:val="hybridMultilevel"/>
    <w:tmpl w:val="9380322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8E0A33"/>
    <w:multiLevelType w:val="hybridMultilevel"/>
    <w:tmpl w:val="2FAAE7E2"/>
    <w:lvl w:ilvl="0" w:tplc="3C3C15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9E450E7"/>
    <w:multiLevelType w:val="hybridMultilevel"/>
    <w:tmpl w:val="7624CE16"/>
    <w:lvl w:ilvl="0" w:tplc="3C3C15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F3F385D"/>
    <w:multiLevelType w:val="hybridMultilevel"/>
    <w:tmpl w:val="58ECDE5E"/>
    <w:lvl w:ilvl="0" w:tplc="3C3C15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9D7095C"/>
    <w:multiLevelType w:val="hybridMultilevel"/>
    <w:tmpl w:val="2788DE4A"/>
    <w:lvl w:ilvl="0" w:tplc="3C3C15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36042FA"/>
    <w:multiLevelType w:val="hybridMultilevel"/>
    <w:tmpl w:val="5C524AE0"/>
    <w:lvl w:ilvl="0" w:tplc="3C3C15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36550B"/>
    <w:multiLevelType w:val="hybridMultilevel"/>
    <w:tmpl w:val="6E644F3E"/>
    <w:lvl w:ilvl="0" w:tplc="3C3C15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35A326C"/>
    <w:multiLevelType w:val="hybridMultilevel"/>
    <w:tmpl w:val="6826DDE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43A5231"/>
    <w:multiLevelType w:val="hybridMultilevel"/>
    <w:tmpl w:val="E8C0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6A5A"/>
    <w:multiLevelType w:val="hybridMultilevel"/>
    <w:tmpl w:val="7EFAC84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AE14A39"/>
    <w:multiLevelType w:val="hybridMultilevel"/>
    <w:tmpl w:val="28361C8E"/>
    <w:lvl w:ilvl="0" w:tplc="3C3C1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3D"/>
    <w:rsid w:val="000014F8"/>
    <w:rsid w:val="000B6E6A"/>
    <w:rsid w:val="000F5A7C"/>
    <w:rsid w:val="00182556"/>
    <w:rsid w:val="00212E13"/>
    <w:rsid w:val="00246C5C"/>
    <w:rsid w:val="00247F3B"/>
    <w:rsid w:val="00256BDC"/>
    <w:rsid w:val="002841FE"/>
    <w:rsid w:val="002A7C10"/>
    <w:rsid w:val="002D5DB0"/>
    <w:rsid w:val="003140A3"/>
    <w:rsid w:val="00331FEE"/>
    <w:rsid w:val="0035460C"/>
    <w:rsid w:val="00371A02"/>
    <w:rsid w:val="0039786C"/>
    <w:rsid w:val="004140EA"/>
    <w:rsid w:val="00425F94"/>
    <w:rsid w:val="00475AA5"/>
    <w:rsid w:val="00475FE8"/>
    <w:rsid w:val="004C105E"/>
    <w:rsid w:val="005352EC"/>
    <w:rsid w:val="00561232"/>
    <w:rsid w:val="005D59FA"/>
    <w:rsid w:val="006175B4"/>
    <w:rsid w:val="0063760F"/>
    <w:rsid w:val="00653C2D"/>
    <w:rsid w:val="00690BE1"/>
    <w:rsid w:val="006A48C7"/>
    <w:rsid w:val="006F31E3"/>
    <w:rsid w:val="00710963"/>
    <w:rsid w:val="007500F6"/>
    <w:rsid w:val="00775D0C"/>
    <w:rsid w:val="00780425"/>
    <w:rsid w:val="007B5264"/>
    <w:rsid w:val="007E502D"/>
    <w:rsid w:val="007E61D0"/>
    <w:rsid w:val="0080396B"/>
    <w:rsid w:val="008268E2"/>
    <w:rsid w:val="008F4154"/>
    <w:rsid w:val="00936057"/>
    <w:rsid w:val="0096003D"/>
    <w:rsid w:val="0097291A"/>
    <w:rsid w:val="009852DB"/>
    <w:rsid w:val="009B38D3"/>
    <w:rsid w:val="009F7308"/>
    <w:rsid w:val="00A024A7"/>
    <w:rsid w:val="00A43AFA"/>
    <w:rsid w:val="00A45279"/>
    <w:rsid w:val="00AF0B4B"/>
    <w:rsid w:val="00B85169"/>
    <w:rsid w:val="00BA0F8B"/>
    <w:rsid w:val="00BB2230"/>
    <w:rsid w:val="00BB22E0"/>
    <w:rsid w:val="00CA1AA6"/>
    <w:rsid w:val="00CF6867"/>
    <w:rsid w:val="00D00EC3"/>
    <w:rsid w:val="00D31C02"/>
    <w:rsid w:val="00D70FA0"/>
    <w:rsid w:val="00DF37CF"/>
    <w:rsid w:val="00E00C86"/>
    <w:rsid w:val="00EF07E5"/>
    <w:rsid w:val="00F25DEA"/>
    <w:rsid w:val="00F5417C"/>
    <w:rsid w:val="00F61F3E"/>
    <w:rsid w:val="00F904D6"/>
    <w:rsid w:val="00FA20DF"/>
    <w:rsid w:val="00FD46EF"/>
    <w:rsid w:val="00FE22CD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D7B4-F6CC-48AD-BA07-7AF5B45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03D"/>
  </w:style>
  <w:style w:type="paragraph" w:styleId="Stopka">
    <w:name w:val="footer"/>
    <w:basedOn w:val="Normalny"/>
    <w:link w:val="StopkaZnak"/>
    <w:uiPriority w:val="99"/>
    <w:unhideWhenUsed/>
    <w:rsid w:val="0096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03D"/>
  </w:style>
  <w:style w:type="paragraph" w:styleId="Akapitzlist">
    <w:name w:val="List Paragraph"/>
    <w:basedOn w:val="Normalny"/>
    <w:uiPriority w:val="34"/>
    <w:qFormat/>
    <w:rsid w:val="00371A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0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0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7714-BFBD-4946-A887-F353C135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2025-05-27T11:54:00Z</cp:lastPrinted>
  <dcterms:created xsi:type="dcterms:W3CDTF">2025-05-27T11:51:00Z</dcterms:created>
  <dcterms:modified xsi:type="dcterms:W3CDTF">2025-07-14T11:08:00Z</dcterms:modified>
</cp:coreProperties>
</file>