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093B" w:rsidRPr="008B093B" w:rsidRDefault="008B093B" w:rsidP="008B093B">
      <w:pPr>
        <w:spacing w:before="100" w:beforeAutospacing="1" w:after="100" w:afterAutospacing="1"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sz w:val="24"/>
          <w:szCs w:val="24"/>
          <w:lang w:eastAsia="pl-PL"/>
        </w:rPr>
        <w:t xml:space="preserve">Adres strony internetowej, na której zamieszczona będzie specyfikacja istotnych warunków zamówienia (jeżeli dotyczy): </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hyperlink r:id="rId5" w:tgtFrame="_blank" w:history="1">
        <w:r w:rsidRPr="008B093B">
          <w:rPr>
            <w:rFonts w:ascii="Times New Roman" w:eastAsia="Times New Roman" w:hAnsi="Times New Roman" w:cs="Times New Roman"/>
            <w:color w:val="0000FF"/>
            <w:sz w:val="24"/>
            <w:szCs w:val="24"/>
            <w:u w:val="single"/>
            <w:lang w:eastAsia="pl-PL"/>
          </w:rPr>
          <w:t>http://htt://bip.gmina.swidnica.pl/start/przetargi/rok-2017</w:t>
        </w:r>
      </w:hyperlink>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sz w:val="24"/>
          <w:szCs w:val="24"/>
          <w:lang w:eastAsia="pl-PL"/>
        </w:rPr>
        <w:pict>
          <v:rect id="_x0000_i1025" style="width:0;height:1.5pt" o:hralign="center" o:hrstd="t" o:hr="t" fillcolor="#a0a0a0" stroked="f"/>
        </w:pic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sz w:val="24"/>
          <w:szCs w:val="24"/>
          <w:lang w:eastAsia="pl-PL"/>
        </w:rPr>
        <w:t xml:space="preserve">Ogłoszenie nr 46422 - 2017 z dnia 2017-03-17 r. </w:t>
      </w:r>
    </w:p>
    <w:p w:rsidR="008B093B" w:rsidRPr="008B093B" w:rsidRDefault="008B093B" w:rsidP="008B093B">
      <w:pPr>
        <w:spacing w:after="0" w:line="240" w:lineRule="auto"/>
        <w:jc w:val="center"/>
        <w:rPr>
          <w:rFonts w:ascii="Times New Roman" w:eastAsia="Times New Roman" w:hAnsi="Times New Roman" w:cs="Times New Roman"/>
          <w:sz w:val="24"/>
          <w:szCs w:val="24"/>
          <w:lang w:eastAsia="pl-PL"/>
        </w:rPr>
      </w:pPr>
      <w:r w:rsidRPr="008B093B">
        <w:rPr>
          <w:rFonts w:ascii="Times New Roman" w:eastAsia="Times New Roman" w:hAnsi="Times New Roman" w:cs="Times New Roman"/>
          <w:sz w:val="24"/>
          <w:szCs w:val="24"/>
          <w:lang w:eastAsia="pl-PL"/>
        </w:rPr>
        <w:t>Świdnica: "Termomodernizacja świetlicy wiejskiej w Słotwinie wraz z przebudową pomieszczeń lokalu użytkowego – świetlicy wiejskiej na potrzeby Posterunku Policji w Słotwinie nr 36”</w:t>
      </w:r>
      <w:r w:rsidRPr="008B093B">
        <w:rPr>
          <w:rFonts w:ascii="Times New Roman" w:eastAsia="Times New Roman" w:hAnsi="Times New Roman" w:cs="Times New Roman"/>
          <w:sz w:val="24"/>
          <w:szCs w:val="24"/>
          <w:lang w:eastAsia="pl-PL"/>
        </w:rPr>
        <w:br/>
        <w:t xml:space="preserve">OGŁOSZENIE O ZAMÓWIENIU - Roboty budowlane </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b/>
          <w:bCs/>
          <w:sz w:val="24"/>
          <w:szCs w:val="24"/>
          <w:lang w:eastAsia="pl-PL"/>
        </w:rPr>
        <w:t>Zamieszczanie ogłoszenia:</w:t>
      </w:r>
      <w:r w:rsidRPr="008B093B">
        <w:rPr>
          <w:rFonts w:ascii="Times New Roman" w:eastAsia="Times New Roman" w:hAnsi="Times New Roman" w:cs="Times New Roman"/>
          <w:sz w:val="24"/>
          <w:szCs w:val="24"/>
          <w:lang w:eastAsia="pl-PL"/>
        </w:rPr>
        <w:t xml:space="preserve"> obowiązkowe </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b/>
          <w:bCs/>
          <w:sz w:val="24"/>
          <w:szCs w:val="24"/>
          <w:lang w:eastAsia="pl-PL"/>
        </w:rPr>
        <w:t>Ogłoszenie dotyczy:</w:t>
      </w:r>
      <w:r w:rsidRPr="008B093B">
        <w:rPr>
          <w:rFonts w:ascii="Times New Roman" w:eastAsia="Times New Roman" w:hAnsi="Times New Roman" w:cs="Times New Roman"/>
          <w:sz w:val="24"/>
          <w:szCs w:val="24"/>
          <w:lang w:eastAsia="pl-PL"/>
        </w:rPr>
        <w:t xml:space="preserve"> zamówienia publicznego </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b/>
          <w:bCs/>
          <w:sz w:val="24"/>
          <w:szCs w:val="24"/>
          <w:lang w:eastAsia="pl-PL"/>
        </w:rPr>
        <w:t xml:space="preserve">Zamówienie dotyczy projektu lub programu współfinansowanego ze środków Unii Europejskiej </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sz w:val="24"/>
          <w:szCs w:val="24"/>
          <w:lang w:eastAsia="pl-PL"/>
        </w:rPr>
        <w:t xml:space="preserve">nie </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b/>
          <w:bCs/>
          <w:sz w:val="24"/>
          <w:szCs w:val="24"/>
          <w:lang w:eastAsia="pl-PL"/>
        </w:rPr>
        <w:t>Nazwa projektu lub programu</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b/>
          <w:bCs/>
          <w:sz w:val="24"/>
          <w:szCs w:val="24"/>
          <w:lang w:eastAsia="pl-PL"/>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sz w:val="24"/>
          <w:szCs w:val="24"/>
          <w:lang w:eastAsia="pl-PL"/>
        </w:rPr>
        <w:t xml:space="preserve">nie </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sz w:val="24"/>
          <w:szCs w:val="24"/>
          <w:lang w:eastAsia="pl-PL"/>
        </w:rPr>
        <w:br/>
        <w:t xml:space="preserve">Należy podać minimalny procentowy wskaźnik zatrudnienia osób należących do jednej lub więcej kategorii, o których mowa w art. 22 ust. 2 ustawy </w:t>
      </w:r>
      <w:proofErr w:type="spellStart"/>
      <w:r w:rsidRPr="008B093B">
        <w:rPr>
          <w:rFonts w:ascii="Times New Roman" w:eastAsia="Times New Roman" w:hAnsi="Times New Roman" w:cs="Times New Roman"/>
          <w:sz w:val="24"/>
          <w:szCs w:val="24"/>
          <w:lang w:eastAsia="pl-PL"/>
        </w:rPr>
        <w:t>Pzp</w:t>
      </w:r>
      <w:proofErr w:type="spellEnd"/>
      <w:r w:rsidRPr="008B093B">
        <w:rPr>
          <w:rFonts w:ascii="Times New Roman" w:eastAsia="Times New Roman" w:hAnsi="Times New Roman" w:cs="Times New Roman"/>
          <w:sz w:val="24"/>
          <w:szCs w:val="24"/>
          <w:lang w:eastAsia="pl-PL"/>
        </w:rPr>
        <w:t xml:space="preserve">, nie mniejszy niż 30%, osób zatrudnionych przez zakłady pracy chronionej lub wykonawców albo ich jednostki (w %) </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sz w:val="24"/>
          <w:szCs w:val="24"/>
          <w:u w:val="single"/>
          <w:lang w:eastAsia="pl-PL"/>
        </w:rPr>
        <w:t>SEKCJA I: ZAMAWIAJĄCY</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b/>
          <w:bCs/>
          <w:sz w:val="24"/>
          <w:szCs w:val="24"/>
          <w:lang w:eastAsia="pl-PL"/>
        </w:rPr>
        <w:t xml:space="preserve">Postępowanie przeprowadza centralny zamawiający </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sz w:val="24"/>
          <w:szCs w:val="24"/>
          <w:lang w:eastAsia="pl-PL"/>
        </w:rPr>
        <w:t xml:space="preserve">nie </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b/>
          <w:bCs/>
          <w:sz w:val="24"/>
          <w:szCs w:val="24"/>
          <w:lang w:eastAsia="pl-PL"/>
        </w:rPr>
        <w:t xml:space="preserve">Postępowanie przeprowadza podmiot, któremu zamawiający powierzył/powierzyli przeprowadzenie postępowania </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sz w:val="24"/>
          <w:szCs w:val="24"/>
          <w:lang w:eastAsia="pl-PL"/>
        </w:rPr>
        <w:t xml:space="preserve">nie </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b/>
          <w:bCs/>
          <w:sz w:val="24"/>
          <w:szCs w:val="24"/>
          <w:lang w:eastAsia="pl-PL"/>
        </w:rPr>
        <w:t>Informacje na temat podmiotu któremu zamawiający powierzył/powierzyli prowadzenie postępowania:</w:t>
      </w: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b/>
          <w:bCs/>
          <w:sz w:val="24"/>
          <w:szCs w:val="24"/>
          <w:lang w:eastAsia="pl-PL"/>
        </w:rPr>
        <w:t>Postępowanie jest przeprowadzane wspólnie przez zamawiających</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sz w:val="24"/>
          <w:szCs w:val="24"/>
          <w:lang w:eastAsia="pl-PL"/>
        </w:rPr>
        <w:t xml:space="preserve">nie </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sz w:val="24"/>
          <w:szCs w:val="24"/>
          <w:lang w:eastAsia="pl-PL"/>
        </w:rPr>
        <w:br/>
        <w:t xml:space="preserve">Jeżeli tak, należy wymienić zamawiających, którzy wspólnie przeprowadzają postępowanie oraz podać adresy ich siedzib, krajowe numery identyfikacyjne oraz osoby do kontaktów wraz z danymi do kontaktów: </w:t>
      </w: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b/>
          <w:bCs/>
          <w:sz w:val="24"/>
          <w:szCs w:val="24"/>
          <w:lang w:eastAsia="pl-PL"/>
        </w:rPr>
        <w:t xml:space="preserve">Postępowanie jest przeprowadzane wspólnie z zamawiającymi z innych państw członkowskich Unii Europejskiej </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sz w:val="24"/>
          <w:szCs w:val="24"/>
          <w:lang w:eastAsia="pl-PL"/>
        </w:rPr>
        <w:t xml:space="preserve">nie </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b/>
          <w:bCs/>
          <w:sz w:val="24"/>
          <w:szCs w:val="24"/>
          <w:lang w:eastAsia="pl-PL"/>
        </w:rPr>
        <w:t>W przypadku przeprowadzania postępowania wspólnie z zamawiającymi z innych państw członkowskich Unii Europejskiej – mające zastosowanie krajowe prawo zamówień publicznych:</w:t>
      </w: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b/>
          <w:bCs/>
          <w:sz w:val="24"/>
          <w:szCs w:val="24"/>
          <w:lang w:eastAsia="pl-PL"/>
        </w:rPr>
        <w:t>Informacje dodatkowe:</w:t>
      </w:r>
    </w:p>
    <w:p w:rsidR="008B093B" w:rsidRPr="008B093B" w:rsidRDefault="008B093B" w:rsidP="008B093B">
      <w:pPr>
        <w:spacing w:after="24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b/>
          <w:bCs/>
          <w:sz w:val="24"/>
          <w:szCs w:val="24"/>
          <w:lang w:eastAsia="pl-PL"/>
        </w:rPr>
        <w:t xml:space="preserve">I. 1) NAZWA I ADRES: </w:t>
      </w:r>
      <w:r w:rsidRPr="008B093B">
        <w:rPr>
          <w:rFonts w:ascii="Times New Roman" w:eastAsia="Times New Roman" w:hAnsi="Times New Roman" w:cs="Times New Roman"/>
          <w:sz w:val="24"/>
          <w:szCs w:val="24"/>
          <w:lang w:eastAsia="pl-PL"/>
        </w:rPr>
        <w:t xml:space="preserve">Gmina Świdnica, krajowy numer identyfikacyjny 89071838900000, ul. ul. Głowackiego  4, 58100   Świdnica, woj. dolnośląskie, państwo </w:t>
      </w:r>
      <w:r w:rsidRPr="008B093B">
        <w:rPr>
          <w:rFonts w:ascii="Times New Roman" w:eastAsia="Times New Roman" w:hAnsi="Times New Roman" w:cs="Times New Roman"/>
          <w:sz w:val="24"/>
          <w:szCs w:val="24"/>
          <w:lang w:eastAsia="pl-PL"/>
        </w:rPr>
        <w:lastRenderedPageBreak/>
        <w:t xml:space="preserve">Polska, tel. 074 8523067 w. 24, e-mail przetargi@gmina.swidnica.pl, faks 074 8521226w.400. </w:t>
      </w:r>
      <w:r w:rsidRPr="008B093B">
        <w:rPr>
          <w:rFonts w:ascii="Times New Roman" w:eastAsia="Times New Roman" w:hAnsi="Times New Roman" w:cs="Times New Roman"/>
          <w:sz w:val="24"/>
          <w:szCs w:val="24"/>
          <w:lang w:eastAsia="pl-PL"/>
        </w:rPr>
        <w:br/>
        <w:t>Adres strony internetowej (URL): www.gmina.swidnica.pl</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b/>
          <w:bCs/>
          <w:sz w:val="24"/>
          <w:szCs w:val="24"/>
          <w:lang w:eastAsia="pl-PL"/>
        </w:rPr>
        <w:t xml:space="preserve">I. 2) RODZAJ ZAMAWIAJĄCEGO: </w:t>
      </w:r>
      <w:r w:rsidRPr="008B093B">
        <w:rPr>
          <w:rFonts w:ascii="Times New Roman" w:eastAsia="Times New Roman" w:hAnsi="Times New Roman" w:cs="Times New Roman"/>
          <w:sz w:val="24"/>
          <w:szCs w:val="24"/>
          <w:lang w:eastAsia="pl-PL"/>
        </w:rPr>
        <w:t xml:space="preserve">Administracja samorządowa </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b/>
          <w:bCs/>
          <w:sz w:val="24"/>
          <w:szCs w:val="24"/>
          <w:lang w:eastAsia="pl-PL"/>
        </w:rPr>
        <w:t xml:space="preserve">I.3) WSPÓLNE UDZIELANIE ZAMÓWIENIA </w:t>
      </w:r>
      <w:r w:rsidRPr="008B093B">
        <w:rPr>
          <w:rFonts w:ascii="Times New Roman" w:eastAsia="Times New Roman" w:hAnsi="Times New Roman" w:cs="Times New Roman"/>
          <w:b/>
          <w:bCs/>
          <w:i/>
          <w:iCs/>
          <w:sz w:val="24"/>
          <w:szCs w:val="24"/>
          <w:lang w:eastAsia="pl-PL"/>
        </w:rPr>
        <w:t>(jeżeli dotyczy)</w:t>
      </w:r>
      <w:r w:rsidRPr="008B093B">
        <w:rPr>
          <w:rFonts w:ascii="Times New Roman" w:eastAsia="Times New Roman" w:hAnsi="Times New Roman" w:cs="Times New Roman"/>
          <w:b/>
          <w:bCs/>
          <w:sz w:val="24"/>
          <w:szCs w:val="24"/>
          <w:lang w:eastAsia="pl-PL"/>
        </w:rPr>
        <w:t xml:space="preserve">: </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sz w:val="24"/>
          <w:szCs w:val="24"/>
          <w:lang w:eastAsia="pl-PL"/>
        </w:rPr>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b/>
          <w:bCs/>
          <w:sz w:val="24"/>
          <w:szCs w:val="24"/>
          <w:lang w:eastAsia="pl-PL"/>
        </w:rPr>
        <w:t xml:space="preserve">I.4) KOMUNIKACJA: </w:t>
      </w: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b/>
          <w:bCs/>
          <w:sz w:val="24"/>
          <w:szCs w:val="24"/>
          <w:lang w:eastAsia="pl-PL"/>
        </w:rPr>
        <w:t>Nieograniczony, pełny i bezpośredni dostęp do dokumentów z postępowania można uzyskać pod adresem (URL)</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sz w:val="24"/>
          <w:szCs w:val="24"/>
          <w:lang w:eastAsia="pl-PL"/>
        </w:rPr>
        <w:t xml:space="preserve">nie </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b/>
          <w:bCs/>
          <w:sz w:val="24"/>
          <w:szCs w:val="24"/>
          <w:lang w:eastAsia="pl-PL"/>
        </w:rPr>
        <w:t xml:space="preserve">Adres strony internetowej, na której zamieszczona będzie specyfikacja istotnych warunków zamówienia </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sz w:val="24"/>
          <w:szCs w:val="24"/>
          <w:lang w:eastAsia="pl-PL"/>
        </w:rPr>
        <w:t xml:space="preserve">tak </w:t>
      </w:r>
      <w:r w:rsidRPr="008B093B">
        <w:rPr>
          <w:rFonts w:ascii="Times New Roman" w:eastAsia="Times New Roman" w:hAnsi="Times New Roman" w:cs="Times New Roman"/>
          <w:sz w:val="24"/>
          <w:szCs w:val="24"/>
          <w:lang w:eastAsia="pl-PL"/>
        </w:rPr>
        <w:br/>
        <w:t>htt://bip.gmina.swidnica.pl/start/przetargi/rok-2017</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b/>
          <w:bCs/>
          <w:sz w:val="24"/>
          <w:szCs w:val="24"/>
          <w:lang w:eastAsia="pl-PL"/>
        </w:rPr>
        <w:t xml:space="preserve">Dostęp do dokumentów z postępowania jest ograniczony - więcej informacji można uzyskać pod adresem </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sz w:val="24"/>
          <w:szCs w:val="24"/>
          <w:lang w:eastAsia="pl-PL"/>
        </w:rPr>
        <w:t xml:space="preserve">nie </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b/>
          <w:bCs/>
          <w:sz w:val="24"/>
          <w:szCs w:val="24"/>
          <w:lang w:eastAsia="pl-PL"/>
        </w:rPr>
        <w:t>Oferty lub wnioski o dopuszczenie do udziału w postępowaniu należy przesyłać:</w:t>
      </w: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b/>
          <w:bCs/>
          <w:sz w:val="24"/>
          <w:szCs w:val="24"/>
          <w:lang w:eastAsia="pl-PL"/>
        </w:rPr>
        <w:t>Elektronicznie</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sz w:val="24"/>
          <w:szCs w:val="24"/>
          <w:lang w:eastAsia="pl-PL"/>
        </w:rPr>
        <w:t xml:space="preserve">nie </w:t>
      </w:r>
      <w:r w:rsidRPr="008B093B">
        <w:rPr>
          <w:rFonts w:ascii="Times New Roman" w:eastAsia="Times New Roman" w:hAnsi="Times New Roman" w:cs="Times New Roman"/>
          <w:sz w:val="24"/>
          <w:szCs w:val="24"/>
          <w:lang w:eastAsia="pl-PL"/>
        </w:rPr>
        <w:br/>
        <w:t xml:space="preserve">adres </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b/>
          <w:bCs/>
          <w:sz w:val="24"/>
          <w:szCs w:val="24"/>
          <w:lang w:eastAsia="pl-PL"/>
        </w:rPr>
        <w:t>Dopuszczone jest przesłanie ofert lub wniosków o dopuszczenie do udziału w postępowaniu w inny sposób:</w:t>
      </w:r>
      <w:r w:rsidRPr="008B093B">
        <w:rPr>
          <w:rFonts w:ascii="Times New Roman" w:eastAsia="Times New Roman" w:hAnsi="Times New Roman" w:cs="Times New Roman"/>
          <w:sz w:val="24"/>
          <w:szCs w:val="24"/>
          <w:lang w:eastAsia="pl-PL"/>
        </w:rPr>
        <w:br/>
        <w:t xml:space="preserve">nie </w:t>
      </w: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b/>
          <w:bCs/>
          <w:sz w:val="24"/>
          <w:szCs w:val="24"/>
          <w:lang w:eastAsia="pl-PL"/>
        </w:rPr>
        <w:t>Wymagane jest przesłanie ofert lub wniosków o dopuszczenie do udziału w postępowaniu w inny sposób:</w:t>
      </w:r>
      <w:r w:rsidRPr="008B093B">
        <w:rPr>
          <w:rFonts w:ascii="Times New Roman" w:eastAsia="Times New Roman" w:hAnsi="Times New Roman" w:cs="Times New Roman"/>
          <w:sz w:val="24"/>
          <w:szCs w:val="24"/>
          <w:lang w:eastAsia="pl-PL"/>
        </w:rPr>
        <w:br/>
        <w:t xml:space="preserve">nie </w:t>
      </w:r>
      <w:r w:rsidRPr="008B093B">
        <w:rPr>
          <w:rFonts w:ascii="Times New Roman" w:eastAsia="Times New Roman" w:hAnsi="Times New Roman" w:cs="Times New Roman"/>
          <w:sz w:val="24"/>
          <w:szCs w:val="24"/>
          <w:lang w:eastAsia="pl-PL"/>
        </w:rPr>
        <w:br/>
        <w:t xml:space="preserve">Adres: </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b/>
          <w:bCs/>
          <w:sz w:val="24"/>
          <w:szCs w:val="24"/>
          <w:lang w:eastAsia="pl-PL"/>
        </w:rPr>
        <w:t>Komunikacja elektroniczna wymaga korzystania z narzędzi i urządzeń lub formatów plików, które nie są ogólnie dostępne</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sz w:val="24"/>
          <w:szCs w:val="24"/>
          <w:lang w:eastAsia="pl-PL"/>
        </w:rPr>
        <w:t xml:space="preserve">nie </w:t>
      </w:r>
      <w:r w:rsidRPr="008B093B">
        <w:rPr>
          <w:rFonts w:ascii="Times New Roman" w:eastAsia="Times New Roman" w:hAnsi="Times New Roman" w:cs="Times New Roman"/>
          <w:sz w:val="24"/>
          <w:szCs w:val="24"/>
          <w:lang w:eastAsia="pl-PL"/>
        </w:rPr>
        <w:br/>
        <w:t xml:space="preserve">Nieograniczony, pełny, bezpośredni i bezpłatny dostęp do tych narzędzi można uzyskać pod adresem: (URL) </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sz w:val="24"/>
          <w:szCs w:val="24"/>
          <w:u w:val="single"/>
          <w:lang w:eastAsia="pl-PL"/>
        </w:rPr>
        <w:t xml:space="preserve">SEKCJA II: PRZEDMIOT ZAMÓWIENIA </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b/>
          <w:bCs/>
          <w:sz w:val="24"/>
          <w:szCs w:val="24"/>
          <w:lang w:eastAsia="pl-PL"/>
        </w:rPr>
        <w:t xml:space="preserve">II.1) Nazwa nadana zamówieniu przez zamawiającego: </w:t>
      </w:r>
      <w:r w:rsidRPr="008B093B">
        <w:rPr>
          <w:rFonts w:ascii="Times New Roman" w:eastAsia="Times New Roman" w:hAnsi="Times New Roman" w:cs="Times New Roman"/>
          <w:sz w:val="24"/>
          <w:szCs w:val="24"/>
          <w:lang w:eastAsia="pl-PL"/>
        </w:rPr>
        <w:t>"Termomodernizacja świetlicy wiejskiej w Słotwinie wraz z przebudową pomieszczeń lokalu użytkowego – świetlicy wiejskiej na potrzeby Posterunku Policji w Słotwinie nr 36”</w:t>
      </w: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b/>
          <w:bCs/>
          <w:sz w:val="24"/>
          <w:szCs w:val="24"/>
          <w:lang w:eastAsia="pl-PL"/>
        </w:rPr>
        <w:lastRenderedPageBreak/>
        <w:t xml:space="preserve">Numer referencyjny: </w:t>
      </w:r>
      <w:r w:rsidRPr="008B093B">
        <w:rPr>
          <w:rFonts w:ascii="Times New Roman" w:eastAsia="Times New Roman" w:hAnsi="Times New Roman" w:cs="Times New Roman"/>
          <w:sz w:val="24"/>
          <w:szCs w:val="24"/>
          <w:lang w:eastAsia="pl-PL"/>
        </w:rPr>
        <w:t>ZP.271.5.2017</w:t>
      </w: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b/>
          <w:bCs/>
          <w:sz w:val="24"/>
          <w:szCs w:val="24"/>
          <w:lang w:eastAsia="pl-PL"/>
        </w:rPr>
        <w:t xml:space="preserve">Przed wszczęciem postępowania o udzielenie zamówienia przeprowadzono dialog techniczny </w:t>
      </w:r>
    </w:p>
    <w:p w:rsidR="008B093B" w:rsidRPr="008B093B" w:rsidRDefault="008B093B" w:rsidP="008B093B">
      <w:pPr>
        <w:spacing w:after="0" w:line="240" w:lineRule="auto"/>
        <w:jc w:val="both"/>
        <w:rPr>
          <w:rFonts w:ascii="Times New Roman" w:eastAsia="Times New Roman" w:hAnsi="Times New Roman" w:cs="Times New Roman"/>
          <w:sz w:val="24"/>
          <w:szCs w:val="24"/>
          <w:lang w:eastAsia="pl-PL"/>
        </w:rPr>
      </w:pPr>
      <w:r w:rsidRPr="008B093B">
        <w:rPr>
          <w:rFonts w:ascii="Times New Roman" w:eastAsia="Times New Roman" w:hAnsi="Times New Roman" w:cs="Times New Roman"/>
          <w:sz w:val="24"/>
          <w:szCs w:val="24"/>
          <w:lang w:eastAsia="pl-PL"/>
        </w:rPr>
        <w:t xml:space="preserve">nie </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b/>
          <w:bCs/>
          <w:sz w:val="24"/>
          <w:szCs w:val="24"/>
          <w:lang w:eastAsia="pl-PL"/>
        </w:rPr>
        <w:t xml:space="preserve">II.2) Rodzaj zamówienia: </w:t>
      </w:r>
      <w:r w:rsidRPr="008B093B">
        <w:rPr>
          <w:rFonts w:ascii="Times New Roman" w:eastAsia="Times New Roman" w:hAnsi="Times New Roman" w:cs="Times New Roman"/>
          <w:sz w:val="24"/>
          <w:szCs w:val="24"/>
          <w:lang w:eastAsia="pl-PL"/>
        </w:rPr>
        <w:t xml:space="preserve">roboty budowlane </w:t>
      </w: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b/>
          <w:bCs/>
          <w:sz w:val="24"/>
          <w:szCs w:val="24"/>
          <w:lang w:eastAsia="pl-PL"/>
        </w:rPr>
        <w:t>II.3) Informacja o możliwości składania ofert częściowych</w:t>
      </w:r>
      <w:r w:rsidRPr="008B093B">
        <w:rPr>
          <w:rFonts w:ascii="Times New Roman" w:eastAsia="Times New Roman" w:hAnsi="Times New Roman" w:cs="Times New Roman"/>
          <w:sz w:val="24"/>
          <w:szCs w:val="24"/>
          <w:lang w:eastAsia="pl-PL"/>
        </w:rPr>
        <w:br/>
        <w:t xml:space="preserve">Zamówienie podzielone jest na części: </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sz w:val="24"/>
          <w:szCs w:val="24"/>
          <w:lang w:eastAsia="pl-PL"/>
        </w:rPr>
        <w:t xml:space="preserve">Nie </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b/>
          <w:bCs/>
          <w:sz w:val="24"/>
          <w:szCs w:val="24"/>
          <w:lang w:eastAsia="pl-PL"/>
        </w:rPr>
        <w:t xml:space="preserve">II.4) Krótki opis przedmiotu zamówienia </w:t>
      </w:r>
      <w:r w:rsidRPr="008B093B">
        <w:rPr>
          <w:rFonts w:ascii="Times New Roman" w:eastAsia="Times New Roman" w:hAnsi="Times New Roman" w:cs="Times New Roman"/>
          <w:i/>
          <w:iCs/>
          <w:sz w:val="24"/>
          <w:szCs w:val="24"/>
          <w:lang w:eastAsia="pl-PL"/>
        </w:rPr>
        <w:t>(wielkość, zakres, rodzaj i ilość dostaw, usług lub robót budowlanych lub określenie zapotrzebowania i wymagań )</w:t>
      </w:r>
      <w:r w:rsidRPr="008B093B">
        <w:rPr>
          <w:rFonts w:ascii="Times New Roman" w:eastAsia="Times New Roman" w:hAnsi="Times New Roman" w:cs="Times New Roman"/>
          <w:b/>
          <w:bCs/>
          <w:sz w:val="24"/>
          <w:szCs w:val="24"/>
          <w:lang w:eastAsia="pl-PL"/>
        </w:rPr>
        <w:t xml:space="preserve"> a w przypadku partnerstwa innowacyjnego - określenie zapotrzebowania na innowacyjny produkt, usługę lub roboty budowlane: </w:t>
      </w:r>
      <w:r w:rsidRPr="008B093B">
        <w:rPr>
          <w:rFonts w:ascii="Times New Roman" w:eastAsia="Times New Roman" w:hAnsi="Times New Roman" w:cs="Times New Roman"/>
          <w:sz w:val="24"/>
          <w:szCs w:val="24"/>
          <w:lang w:eastAsia="pl-PL"/>
        </w:rPr>
        <w:t xml:space="preserve">1. Przedmiotem zamówienia jest „Termomodernizacja świetlicy wiejskiej w Słotwinie wraz z przebudową pomieszczeń lokalu użytkowego – świetlicy wiejskiej na potrzeby Posterunku Policji w Słotwinie nr 36” . 2. Roboty obejmować będą: 1) roboty termomodernizacyjne świetlicy wiejskiej w Słotwinie: a) rozebranie dachu dobudówki, b) wykonanie docieplenia stropodachu wraz z wykonaniem nowego pokrycia dachowego, c) wymiana stolarki okiennej i drzwiowej, d) docieplenie ścian dobudówki wraz z wykonaniem elewacji, e) rozebranie podłóg i posadzek w pomieszczeniach świetlicy, f) wykonanie zasypek i podkładów betonowych, g) wykonanie izolacji przeciwwilgociowych i cieplnych posadzek, h) montaż instalacji gazowej i kotła gazowego CO, i) wykonanie instalacji CO wraz z montażem grzejników i komina. 2) roboty związane z przebudową pomieszczeń na potrzeby posterunku Policji: a) rozebranie ścian podłóg i posadzek, b) wykonanie nowych ścian wewnętrznych wraz z tynkami, c) wykonanie sufitów podwieszonych, d) montaż nowej stolarki okiennej i drzwiowej, e) wykonanie zasypek i podkładów betonowych, f) wykonanie izolacji przeciwwilgociowych i cieplnych posadzek, g) licowanie ścian i podłóg płytkami, h) malowanie elewacji zewnętrznej i pomieszczeń wewnętrznych, i) wykonanie nowych schodów wewnętrznych wraz z przesunięciem drzwi wejściowych, j) wykonanie instalacji CO wraz z montażem grzejników, k) wykonanie instalacji wodociągowej, kanalizacyjnej i elektrycznej, l) wykonanie instalacji niskoprądowych. 4. Szczegółowy opis przedmiotu zamówienia stanowią: projekt budowlany, specyfikacja techniczna wykonania i odbioru robót budowlanych. 5. Wyspecyfikowane w projekcie materiały i urządzenia nie są wskazaniem miejsca pochodzenia i producenta, a służą wyłącznie do określenia cech jakościowych, parametrów technicznych oraz estetyki wykonania. Dopuszcza się zastosowanie materiałów i urządzeń innych marek od wyspecyfikowanych w dokumentacji (tj. odpowiedników), pod warunkiem zachowania parametrów technicznych i wszelkich innych cech jakościowych oraz estetycznych zawartych w dokumentacji . 6. Zamawiający wymaga udzielenia minimum 36 miesięcy gwarancji na wykonany przedmiot zamówienia. 7. Zamawiający w okresie realizacji zamówienia wymaga zatrudnienia przez Wykonawcę lub podwykonawcę na umowę o pracę w sposób określony w art. 22 § 1 ustawy z dnia 26 czerwca 1974 r. – Kodeks pracy (Dz. U. z 2014 r. poz. 1502, z </w:t>
      </w:r>
      <w:proofErr w:type="spellStart"/>
      <w:r w:rsidRPr="008B093B">
        <w:rPr>
          <w:rFonts w:ascii="Times New Roman" w:eastAsia="Times New Roman" w:hAnsi="Times New Roman" w:cs="Times New Roman"/>
          <w:sz w:val="24"/>
          <w:szCs w:val="24"/>
          <w:lang w:eastAsia="pl-PL"/>
        </w:rPr>
        <w:t>późn</w:t>
      </w:r>
      <w:proofErr w:type="spellEnd"/>
      <w:r w:rsidRPr="008B093B">
        <w:rPr>
          <w:rFonts w:ascii="Times New Roman" w:eastAsia="Times New Roman" w:hAnsi="Times New Roman" w:cs="Times New Roman"/>
          <w:sz w:val="24"/>
          <w:szCs w:val="24"/>
          <w:lang w:eastAsia="pl-PL"/>
        </w:rPr>
        <w:t xml:space="preserve">. zm.) minimum 2 pracowników wykonujących prace budowlano-montażowe. 8. Na potwierdzenie uczestnictwa w realizacji zamówienia, wykonawca zobowiązany jest przedłożyć do każdej faktury oświadczenia osób wskazanych w pkt 7, że w okresie objętym fakturą uczestniczyli w realizacji zamówienia. 9. Brak oświadczenia, o którym mowa w pkt 8 spowoduje naliczenie przez Zamawiającego kary w wysokości 300 zł za każdą osobę która winna uczestniczyć w realizacji zamówienia. Kara zostanie potrącona z faktury. 10. Wykonawca zobowiązany jest zrealizować zamówienie na zasadach i warunkach opisanych </w:t>
      </w:r>
      <w:r w:rsidRPr="008B093B">
        <w:rPr>
          <w:rFonts w:ascii="Times New Roman" w:eastAsia="Times New Roman" w:hAnsi="Times New Roman" w:cs="Times New Roman"/>
          <w:sz w:val="24"/>
          <w:szCs w:val="24"/>
          <w:lang w:eastAsia="pl-PL"/>
        </w:rPr>
        <w:lastRenderedPageBreak/>
        <w:t xml:space="preserve">we wzorze umowy stanowiącym Załącznik nr 2 do SIWZ. </w:t>
      </w: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b/>
          <w:bCs/>
          <w:sz w:val="24"/>
          <w:szCs w:val="24"/>
          <w:lang w:eastAsia="pl-PL"/>
        </w:rPr>
        <w:t xml:space="preserve">II.5) Główny kod CPV: </w:t>
      </w:r>
      <w:r w:rsidRPr="008B093B">
        <w:rPr>
          <w:rFonts w:ascii="Times New Roman" w:eastAsia="Times New Roman" w:hAnsi="Times New Roman" w:cs="Times New Roman"/>
          <w:sz w:val="24"/>
          <w:szCs w:val="24"/>
          <w:lang w:eastAsia="pl-PL"/>
        </w:rPr>
        <w:t>45453000-7</w:t>
      </w: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b/>
          <w:bCs/>
          <w:sz w:val="24"/>
          <w:szCs w:val="24"/>
          <w:lang w:eastAsia="pl-PL"/>
        </w:rPr>
        <w:t>Dodatkowe kody CPV:</w:t>
      </w:r>
      <w:r w:rsidRPr="008B093B">
        <w:rPr>
          <w:rFonts w:ascii="Times New Roman" w:eastAsia="Times New Roman" w:hAnsi="Times New Roman" w:cs="Times New Roman"/>
          <w:sz w:val="24"/>
          <w:szCs w:val="24"/>
          <w:lang w:eastAsia="pl-PL"/>
        </w:rPr>
        <w:t>45400000-1, 45331110-0, 45331000-6, 45332000-3, 45331100-7</w:t>
      </w: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b/>
          <w:bCs/>
          <w:sz w:val="24"/>
          <w:szCs w:val="24"/>
          <w:lang w:eastAsia="pl-PL"/>
        </w:rPr>
        <w:t xml:space="preserve">II.6) Całkowita wartość zamówienia </w:t>
      </w:r>
      <w:r w:rsidRPr="008B093B">
        <w:rPr>
          <w:rFonts w:ascii="Times New Roman" w:eastAsia="Times New Roman" w:hAnsi="Times New Roman" w:cs="Times New Roman"/>
          <w:i/>
          <w:iCs/>
          <w:sz w:val="24"/>
          <w:szCs w:val="24"/>
          <w:lang w:eastAsia="pl-PL"/>
        </w:rPr>
        <w:t>(jeżeli zamawiający podaje informacje o wartości zamówienia)</w:t>
      </w:r>
      <w:r w:rsidRPr="008B093B">
        <w:rPr>
          <w:rFonts w:ascii="Times New Roman" w:eastAsia="Times New Roman" w:hAnsi="Times New Roman" w:cs="Times New Roman"/>
          <w:sz w:val="24"/>
          <w:szCs w:val="24"/>
          <w:lang w:eastAsia="pl-PL"/>
        </w:rPr>
        <w:t xml:space="preserve">: </w:t>
      </w:r>
      <w:r w:rsidRPr="008B093B">
        <w:rPr>
          <w:rFonts w:ascii="Times New Roman" w:eastAsia="Times New Roman" w:hAnsi="Times New Roman" w:cs="Times New Roman"/>
          <w:sz w:val="24"/>
          <w:szCs w:val="24"/>
          <w:lang w:eastAsia="pl-PL"/>
        </w:rPr>
        <w:br/>
        <w:t xml:space="preserve">Wartość bez VAT: </w:t>
      </w:r>
      <w:r w:rsidRPr="008B093B">
        <w:rPr>
          <w:rFonts w:ascii="Times New Roman" w:eastAsia="Times New Roman" w:hAnsi="Times New Roman" w:cs="Times New Roman"/>
          <w:sz w:val="24"/>
          <w:szCs w:val="24"/>
          <w:lang w:eastAsia="pl-PL"/>
        </w:rPr>
        <w:br/>
        <w:t xml:space="preserve">Waluta: </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i/>
          <w:iCs/>
          <w:sz w:val="24"/>
          <w:szCs w:val="24"/>
          <w:lang w:eastAsia="pl-PL"/>
        </w:rPr>
        <w:t>(w przypadku umów ramowych lub dynamicznego systemu zakupów – szacunkowa całkowita maksymalna wartość w całym okresie obowiązywania umowy ramowej lub dynamicznego systemu zakupów)</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b/>
          <w:bCs/>
          <w:sz w:val="24"/>
          <w:szCs w:val="24"/>
          <w:lang w:eastAsia="pl-PL"/>
        </w:rPr>
        <w:t xml:space="preserve">II.7) Czy przewiduje się udzielenie zamówień, o których mowa w art. 67 ust. 1 pkt 6 i 7 lub w art. 134 ust. 6 pkt 3 ustawy </w:t>
      </w:r>
      <w:proofErr w:type="spellStart"/>
      <w:r w:rsidRPr="008B093B">
        <w:rPr>
          <w:rFonts w:ascii="Times New Roman" w:eastAsia="Times New Roman" w:hAnsi="Times New Roman" w:cs="Times New Roman"/>
          <w:b/>
          <w:bCs/>
          <w:sz w:val="24"/>
          <w:szCs w:val="24"/>
          <w:lang w:eastAsia="pl-PL"/>
        </w:rPr>
        <w:t>Pzp</w:t>
      </w:r>
      <w:proofErr w:type="spellEnd"/>
      <w:r w:rsidRPr="008B093B">
        <w:rPr>
          <w:rFonts w:ascii="Times New Roman" w:eastAsia="Times New Roman" w:hAnsi="Times New Roman" w:cs="Times New Roman"/>
          <w:b/>
          <w:bCs/>
          <w:sz w:val="24"/>
          <w:szCs w:val="24"/>
          <w:lang w:eastAsia="pl-PL"/>
        </w:rPr>
        <w:t xml:space="preserve">: </w:t>
      </w:r>
      <w:r w:rsidRPr="008B093B">
        <w:rPr>
          <w:rFonts w:ascii="Times New Roman" w:eastAsia="Times New Roman" w:hAnsi="Times New Roman" w:cs="Times New Roman"/>
          <w:sz w:val="24"/>
          <w:szCs w:val="24"/>
          <w:lang w:eastAsia="pl-PL"/>
        </w:rPr>
        <w:t xml:space="preserve">nie </w:t>
      </w: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b/>
          <w:bCs/>
          <w:sz w:val="24"/>
          <w:szCs w:val="24"/>
          <w:lang w:eastAsia="pl-PL"/>
        </w:rPr>
        <w:t>II.8) Okres, w którym realizowane będzie zamówienie lub okres, na który została zawarta umowa ramowa lub okres, na który został ustanowiony dynamiczny system zakupów:</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sz w:val="24"/>
          <w:szCs w:val="24"/>
          <w:lang w:eastAsia="pl-PL"/>
        </w:rPr>
        <w:t>data zakończenia: 31/07/2017</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b/>
          <w:bCs/>
          <w:sz w:val="24"/>
          <w:szCs w:val="24"/>
          <w:lang w:eastAsia="pl-PL"/>
        </w:rPr>
        <w:t xml:space="preserve">II.9) Informacje dodatkowe: </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sz w:val="24"/>
          <w:szCs w:val="24"/>
          <w:u w:val="single"/>
          <w:lang w:eastAsia="pl-PL"/>
        </w:rPr>
        <w:t xml:space="preserve">SEKCJA III: INFORMACJE O CHARAKTERZE PRAWNYM, EKONOMICZNYM, FINANSOWYM I TECHNICZNYM </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b/>
          <w:bCs/>
          <w:sz w:val="24"/>
          <w:szCs w:val="24"/>
          <w:lang w:eastAsia="pl-PL"/>
        </w:rPr>
        <w:t xml:space="preserve">III.1) WARUNKI UDZIAŁU W POSTĘPOWANIU </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b/>
          <w:bCs/>
          <w:sz w:val="24"/>
          <w:szCs w:val="24"/>
          <w:lang w:eastAsia="pl-PL"/>
        </w:rPr>
        <w:t>III.1.1) Kompetencje lub uprawnienia do prowadzenia określonej działalności zawodowej, o ile wynika to z odrębnych przepisów</w:t>
      </w:r>
      <w:r w:rsidRPr="008B093B">
        <w:rPr>
          <w:rFonts w:ascii="Times New Roman" w:eastAsia="Times New Roman" w:hAnsi="Times New Roman" w:cs="Times New Roman"/>
          <w:sz w:val="24"/>
          <w:szCs w:val="24"/>
          <w:lang w:eastAsia="pl-PL"/>
        </w:rPr>
        <w:br/>
        <w:t xml:space="preserve">Określenie warunków: </w:t>
      </w:r>
      <w:r w:rsidRPr="008B093B">
        <w:rPr>
          <w:rFonts w:ascii="Times New Roman" w:eastAsia="Times New Roman" w:hAnsi="Times New Roman" w:cs="Times New Roman"/>
          <w:sz w:val="24"/>
          <w:szCs w:val="24"/>
          <w:lang w:eastAsia="pl-PL"/>
        </w:rPr>
        <w:br/>
        <w:t xml:space="preserve">Informacje dodatkowe </w:t>
      </w: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b/>
          <w:bCs/>
          <w:sz w:val="24"/>
          <w:szCs w:val="24"/>
          <w:lang w:eastAsia="pl-PL"/>
        </w:rPr>
        <w:t xml:space="preserve">III.1.2) Sytuacja finansowa lub ekonomiczna </w:t>
      </w:r>
      <w:r w:rsidRPr="008B093B">
        <w:rPr>
          <w:rFonts w:ascii="Times New Roman" w:eastAsia="Times New Roman" w:hAnsi="Times New Roman" w:cs="Times New Roman"/>
          <w:sz w:val="24"/>
          <w:szCs w:val="24"/>
          <w:lang w:eastAsia="pl-PL"/>
        </w:rPr>
        <w:br/>
        <w:t>Określenie warunków: Wykonawca spełni warunek jeżeli wykaże, że: - jest ubezpieczony od odpowiedzialności cywilnej w zakresie prowadzonej działalności związanej z przedmiotem zamówienia na sumę gwarancyjną nie mniejszą niż 300.000,00 zł,</w:t>
      </w:r>
      <w:r w:rsidRPr="008B093B">
        <w:rPr>
          <w:rFonts w:ascii="Times New Roman" w:eastAsia="Times New Roman" w:hAnsi="Times New Roman" w:cs="Times New Roman"/>
          <w:sz w:val="24"/>
          <w:szCs w:val="24"/>
          <w:lang w:eastAsia="pl-PL"/>
        </w:rPr>
        <w:br/>
        <w:t xml:space="preserve">Informacje dodatkowe </w:t>
      </w: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b/>
          <w:bCs/>
          <w:sz w:val="24"/>
          <w:szCs w:val="24"/>
          <w:lang w:eastAsia="pl-PL"/>
        </w:rPr>
        <w:t xml:space="preserve">III.1.3) Zdolność techniczna lub zawodowa </w:t>
      </w:r>
      <w:r w:rsidRPr="008B093B">
        <w:rPr>
          <w:rFonts w:ascii="Times New Roman" w:eastAsia="Times New Roman" w:hAnsi="Times New Roman" w:cs="Times New Roman"/>
          <w:sz w:val="24"/>
          <w:szCs w:val="24"/>
          <w:lang w:eastAsia="pl-PL"/>
        </w:rPr>
        <w:br/>
        <w:t xml:space="preserve">Określenie warunków: Wykonawca spełni warunek jeżeli wykaże, że: – w okresie ostatnich 5 lat przed upływem terminu składania ofert, a jeżeli okres prowadzenia działalności jest krótszy- w tym okresie wykonał min. 1 robotę budowlaną o wartości minimum 300.000,00 zł brutto , polegającą na budowie, przebudowie lub remoncie obiektów budowlanych, – dysponuje minimum 1 osobą odpowiedzialną za kierowanie robotami posiadającą uprawnienia budowlane w specjalności konstrukcyjno-budowlanej bez ograniczeń wydane zgodnie z Rozporządzeniem Ministra Infrastruktury I Rozwoju z dnia 11 września 2014 r. w sprawie samodzielnych funkcji technicznych w budownictwie (Dz. U. 2014, poz. 1278) lub minimum 1 osobą posiadającą uprawnienia budowlane równoważne wydane na podstawie wcześniej obowiązujących przepisów. </w:t>
      </w:r>
      <w:r w:rsidRPr="008B093B">
        <w:rPr>
          <w:rFonts w:ascii="Times New Roman" w:eastAsia="Times New Roman" w:hAnsi="Times New Roman" w:cs="Times New Roman"/>
          <w:sz w:val="24"/>
          <w:szCs w:val="24"/>
          <w:lang w:eastAsia="pl-PL"/>
        </w:rPr>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nie </w:t>
      </w:r>
      <w:r w:rsidRPr="008B093B">
        <w:rPr>
          <w:rFonts w:ascii="Times New Roman" w:eastAsia="Times New Roman" w:hAnsi="Times New Roman" w:cs="Times New Roman"/>
          <w:sz w:val="24"/>
          <w:szCs w:val="24"/>
          <w:lang w:eastAsia="pl-PL"/>
        </w:rPr>
        <w:br/>
        <w:t xml:space="preserve">Informacje dodatkowe: </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b/>
          <w:bCs/>
          <w:sz w:val="24"/>
          <w:szCs w:val="24"/>
          <w:lang w:eastAsia="pl-PL"/>
        </w:rPr>
        <w:t xml:space="preserve">III.2) PODSTAWY WYKLUCZENIA </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b/>
          <w:bCs/>
          <w:sz w:val="24"/>
          <w:szCs w:val="24"/>
          <w:lang w:eastAsia="pl-PL"/>
        </w:rPr>
        <w:lastRenderedPageBreak/>
        <w:t xml:space="preserve">III.2.1) Podstawy wykluczenia określone w art. 24 ust. 1 ustawy </w:t>
      </w:r>
      <w:proofErr w:type="spellStart"/>
      <w:r w:rsidRPr="008B093B">
        <w:rPr>
          <w:rFonts w:ascii="Times New Roman" w:eastAsia="Times New Roman" w:hAnsi="Times New Roman" w:cs="Times New Roman"/>
          <w:b/>
          <w:bCs/>
          <w:sz w:val="24"/>
          <w:szCs w:val="24"/>
          <w:lang w:eastAsia="pl-PL"/>
        </w:rPr>
        <w:t>Pzp</w:t>
      </w:r>
      <w:proofErr w:type="spellEnd"/>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b/>
          <w:bCs/>
          <w:sz w:val="24"/>
          <w:szCs w:val="24"/>
          <w:lang w:eastAsia="pl-PL"/>
        </w:rPr>
        <w:t xml:space="preserve">III.2.2) Zamawiający przewiduje wykluczenie wykonawcy na podstawie art. 24 ust. 5 ustawy </w:t>
      </w:r>
      <w:proofErr w:type="spellStart"/>
      <w:r w:rsidRPr="008B093B">
        <w:rPr>
          <w:rFonts w:ascii="Times New Roman" w:eastAsia="Times New Roman" w:hAnsi="Times New Roman" w:cs="Times New Roman"/>
          <w:b/>
          <w:bCs/>
          <w:sz w:val="24"/>
          <w:szCs w:val="24"/>
          <w:lang w:eastAsia="pl-PL"/>
        </w:rPr>
        <w:t>Pzp</w:t>
      </w:r>
      <w:proofErr w:type="spellEnd"/>
      <w:r w:rsidRPr="008B093B">
        <w:rPr>
          <w:rFonts w:ascii="Times New Roman" w:eastAsia="Times New Roman" w:hAnsi="Times New Roman" w:cs="Times New Roman"/>
          <w:sz w:val="24"/>
          <w:szCs w:val="24"/>
          <w:lang w:eastAsia="pl-PL"/>
        </w:rPr>
        <w:t xml:space="preserve"> tak </w:t>
      </w:r>
      <w:r w:rsidRPr="008B093B">
        <w:rPr>
          <w:rFonts w:ascii="Times New Roman" w:eastAsia="Times New Roman" w:hAnsi="Times New Roman" w:cs="Times New Roman"/>
          <w:sz w:val="24"/>
          <w:szCs w:val="24"/>
          <w:lang w:eastAsia="pl-PL"/>
        </w:rPr>
        <w:br/>
        <w:t xml:space="preserve">Zamawiający przewiduje następujące fakultatywne podstawy wykluczenia: </w:t>
      </w:r>
      <w:r w:rsidRPr="008B093B">
        <w:rPr>
          <w:rFonts w:ascii="Times New Roman" w:eastAsia="Times New Roman" w:hAnsi="Times New Roman" w:cs="Times New Roman"/>
          <w:sz w:val="24"/>
          <w:szCs w:val="24"/>
          <w:lang w:eastAsia="pl-PL"/>
        </w:rPr>
        <w:br/>
        <w:t xml:space="preserve">(podstawa wykluczenia określona w art. 24 ust. 5 pkt 1 ustawy </w:t>
      </w:r>
      <w:proofErr w:type="spellStart"/>
      <w:r w:rsidRPr="008B093B">
        <w:rPr>
          <w:rFonts w:ascii="Times New Roman" w:eastAsia="Times New Roman" w:hAnsi="Times New Roman" w:cs="Times New Roman"/>
          <w:sz w:val="24"/>
          <w:szCs w:val="24"/>
          <w:lang w:eastAsia="pl-PL"/>
        </w:rPr>
        <w:t>Pzp</w:t>
      </w:r>
      <w:proofErr w:type="spellEnd"/>
      <w:r w:rsidRPr="008B093B">
        <w:rPr>
          <w:rFonts w:ascii="Times New Roman" w:eastAsia="Times New Roman" w:hAnsi="Times New Roman" w:cs="Times New Roman"/>
          <w:sz w:val="24"/>
          <w:szCs w:val="24"/>
          <w:lang w:eastAsia="pl-PL"/>
        </w:rPr>
        <w:t xml:space="preserve">) </w:t>
      </w:r>
      <w:r w:rsidRPr="008B093B">
        <w:rPr>
          <w:rFonts w:ascii="Times New Roman" w:eastAsia="Times New Roman" w:hAnsi="Times New Roman" w:cs="Times New Roman"/>
          <w:sz w:val="24"/>
          <w:szCs w:val="24"/>
          <w:lang w:eastAsia="pl-PL"/>
        </w:rPr>
        <w:br/>
        <w:t xml:space="preserve">(podstawa wykluczenia określona w art. 24 ust. 5 pkt 2 ustawy </w:t>
      </w:r>
      <w:proofErr w:type="spellStart"/>
      <w:r w:rsidRPr="008B093B">
        <w:rPr>
          <w:rFonts w:ascii="Times New Roman" w:eastAsia="Times New Roman" w:hAnsi="Times New Roman" w:cs="Times New Roman"/>
          <w:sz w:val="24"/>
          <w:szCs w:val="24"/>
          <w:lang w:eastAsia="pl-PL"/>
        </w:rPr>
        <w:t>Pzp</w:t>
      </w:r>
      <w:proofErr w:type="spellEnd"/>
      <w:r w:rsidRPr="008B093B">
        <w:rPr>
          <w:rFonts w:ascii="Times New Roman" w:eastAsia="Times New Roman" w:hAnsi="Times New Roman" w:cs="Times New Roman"/>
          <w:sz w:val="24"/>
          <w:szCs w:val="24"/>
          <w:lang w:eastAsia="pl-PL"/>
        </w:rPr>
        <w:t xml:space="preserve">) </w:t>
      </w:r>
      <w:r w:rsidRPr="008B093B">
        <w:rPr>
          <w:rFonts w:ascii="Times New Roman" w:eastAsia="Times New Roman" w:hAnsi="Times New Roman" w:cs="Times New Roman"/>
          <w:sz w:val="24"/>
          <w:szCs w:val="24"/>
          <w:lang w:eastAsia="pl-PL"/>
        </w:rPr>
        <w:br/>
        <w:t xml:space="preserve">(podstawa wykluczenia określona w art. 24 ust. 5 pkt 3 ustawy </w:t>
      </w:r>
      <w:proofErr w:type="spellStart"/>
      <w:r w:rsidRPr="008B093B">
        <w:rPr>
          <w:rFonts w:ascii="Times New Roman" w:eastAsia="Times New Roman" w:hAnsi="Times New Roman" w:cs="Times New Roman"/>
          <w:sz w:val="24"/>
          <w:szCs w:val="24"/>
          <w:lang w:eastAsia="pl-PL"/>
        </w:rPr>
        <w:t>Pzp</w:t>
      </w:r>
      <w:proofErr w:type="spellEnd"/>
      <w:r w:rsidRPr="008B093B">
        <w:rPr>
          <w:rFonts w:ascii="Times New Roman" w:eastAsia="Times New Roman" w:hAnsi="Times New Roman" w:cs="Times New Roman"/>
          <w:sz w:val="24"/>
          <w:szCs w:val="24"/>
          <w:lang w:eastAsia="pl-PL"/>
        </w:rPr>
        <w:t xml:space="preserve">) </w:t>
      </w:r>
      <w:r w:rsidRPr="008B093B">
        <w:rPr>
          <w:rFonts w:ascii="Times New Roman" w:eastAsia="Times New Roman" w:hAnsi="Times New Roman" w:cs="Times New Roman"/>
          <w:sz w:val="24"/>
          <w:szCs w:val="24"/>
          <w:lang w:eastAsia="pl-PL"/>
        </w:rPr>
        <w:br/>
        <w:t xml:space="preserve">(podstawa wykluczenia określona w art. 24 ust. 5 pkt 4 ustawy </w:t>
      </w:r>
      <w:proofErr w:type="spellStart"/>
      <w:r w:rsidRPr="008B093B">
        <w:rPr>
          <w:rFonts w:ascii="Times New Roman" w:eastAsia="Times New Roman" w:hAnsi="Times New Roman" w:cs="Times New Roman"/>
          <w:sz w:val="24"/>
          <w:szCs w:val="24"/>
          <w:lang w:eastAsia="pl-PL"/>
        </w:rPr>
        <w:t>Pzp</w:t>
      </w:r>
      <w:proofErr w:type="spellEnd"/>
      <w:r w:rsidRPr="008B093B">
        <w:rPr>
          <w:rFonts w:ascii="Times New Roman" w:eastAsia="Times New Roman" w:hAnsi="Times New Roman" w:cs="Times New Roman"/>
          <w:sz w:val="24"/>
          <w:szCs w:val="24"/>
          <w:lang w:eastAsia="pl-PL"/>
        </w:rPr>
        <w:t xml:space="preserve">) </w:t>
      </w:r>
      <w:r w:rsidRPr="008B093B">
        <w:rPr>
          <w:rFonts w:ascii="Times New Roman" w:eastAsia="Times New Roman" w:hAnsi="Times New Roman" w:cs="Times New Roman"/>
          <w:sz w:val="24"/>
          <w:szCs w:val="24"/>
          <w:lang w:eastAsia="pl-PL"/>
        </w:rPr>
        <w:br/>
        <w:t xml:space="preserve">(podstawa wykluczenia określona w art. 24 ust. 5 pkt 8 ustawy </w:t>
      </w:r>
      <w:proofErr w:type="spellStart"/>
      <w:r w:rsidRPr="008B093B">
        <w:rPr>
          <w:rFonts w:ascii="Times New Roman" w:eastAsia="Times New Roman" w:hAnsi="Times New Roman" w:cs="Times New Roman"/>
          <w:sz w:val="24"/>
          <w:szCs w:val="24"/>
          <w:lang w:eastAsia="pl-PL"/>
        </w:rPr>
        <w:t>Pzp</w:t>
      </w:r>
      <w:proofErr w:type="spellEnd"/>
      <w:r w:rsidRPr="008B093B">
        <w:rPr>
          <w:rFonts w:ascii="Times New Roman" w:eastAsia="Times New Roman" w:hAnsi="Times New Roman" w:cs="Times New Roman"/>
          <w:sz w:val="24"/>
          <w:szCs w:val="24"/>
          <w:lang w:eastAsia="pl-PL"/>
        </w:rPr>
        <w:t xml:space="preserve">) </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b/>
          <w:bCs/>
          <w:sz w:val="24"/>
          <w:szCs w:val="24"/>
          <w:lang w:eastAsia="pl-PL"/>
        </w:rPr>
        <w:t xml:space="preserve">III.3) WYKAZ OŚWIADCZEŃ SKŁADANYCH PRZEZ WYKONAWCĘ W CELU WSTĘPNEGO POTWIERDZENIA, ŻE NIE PODLEGA ON WYKLUCZENIU ORAZ SPEŁNIA WARUNKI UDZIAŁU W POSTĘPOWANIU ORAZ SPEŁNIA KRYTERIA SELEKCJI </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b/>
          <w:bCs/>
          <w:sz w:val="24"/>
          <w:szCs w:val="24"/>
          <w:lang w:eastAsia="pl-PL"/>
        </w:rPr>
        <w:t xml:space="preserve">Oświadczenie o niepodleganiu wykluczeniu oraz spełnianiu warunków udziału w postępowaniu </w:t>
      </w:r>
      <w:r w:rsidRPr="008B093B">
        <w:rPr>
          <w:rFonts w:ascii="Times New Roman" w:eastAsia="Times New Roman" w:hAnsi="Times New Roman" w:cs="Times New Roman"/>
          <w:sz w:val="24"/>
          <w:szCs w:val="24"/>
          <w:lang w:eastAsia="pl-PL"/>
        </w:rPr>
        <w:br/>
        <w:t xml:space="preserve">tak </w:t>
      </w: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b/>
          <w:bCs/>
          <w:sz w:val="24"/>
          <w:szCs w:val="24"/>
          <w:lang w:eastAsia="pl-PL"/>
        </w:rPr>
        <w:t xml:space="preserve">Oświadczenie o spełnianiu kryteriów selekcji </w:t>
      </w:r>
      <w:r w:rsidRPr="008B093B">
        <w:rPr>
          <w:rFonts w:ascii="Times New Roman" w:eastAsia="Times New Roman" w:hAnsi="Times New Roman" w:cs="Times New Roman"/>
          <w:sz w:val="24"/>
          <w:szCs w:val="24"/>
          <w:lang w:eastAsia="pl-PL"/>
        </w:rPr>
        <w:br/>
        <w:t xml:space="preserve">nie </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b/>
          <w:bCs/>
          <w:sz w:val="24"/>
          <w:szCs w:val="24"/>
          <w:lang w:eastAsia="pl-PL"/>
        </w:rPr>
        <w:t xml:space="preserve">III.4) WYKAZ OŚWIADCZEŃ LUB DOKUMENTÓW , SKŁADANYCH PRZEZ WYKONAWCĘ W POSTĘPOWANIU NA WEZWANIE ZAMAWIAJACEGO W CELU POTWIERDZENIA OKOLICZNOŚCI, O KTÓRYCH MOWA W ART. 25 UST. 1 PKT 3 USTAWY PZP: </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sz w:val="24"/>
          <w:szCs w:val="24"/>
          <w:lang w:eastAsia="pl-PL"/>
        </w:rPr>
        <w:t xml:space="preserve">1) zaświadczenia właściwego naczelnika urzędu skarbowego potwierdzającego, że wykonawca nie zalega z opłacaniem podatków, wystawionego nie wcześniej niż 3 miesiące przed upływem terminu składania ofert, lub innego dokumentu potwierdzającego, że wykonawca zawarł porozumienie z właściwym organem podatkowym w sprawie spłat tych należności wraz z ewentualnymi odsetkami lub grzywnami, w szczególności uzyskał przewidziane prawem zwolnienie, odroczenie lub rozłożenie na raty zaległych płatności lub wstrzymanie w całości wykonania decyzji właściwego organu; 2) zaświadczenia właściwej terenowej jednostki organizacyjnej Zakładu Ubezpieczeń Społecznych lub Kasy Rolniczego Ubezpieczenia Społecznego albo innego dokumentu potwierdzającego, że wykonawca nie zalega z opłacaniem składek na ubezpieczenia społeczne lub zdrowotne, wystawionego nie wcześniej niż 3 miesiące przed upływem terminu składania ofert, lub innego dokumentu potwierdzającego, że wykonawca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3) odpisu z właściwego rejestru lub z centralnej ewidencji i informacji o działalności gospodarczej, jeżeli odrębne przepisy wymagają wpisu do rejestru lub ewidencji, w celu potwierdzenia braku podstaw wykluczenia na podstawie art. 24 ust. 5 pkt 1 ustawy </w:t>
      </w:r>
      <w:proofErr w:type="spellStart"/>
      <w:r w:rsidRPr="008B093B">
        <w:rPr>
          <w:rFonts w:ascii="Times New Roman" w:eastAsia="Times New Roman" w:hAnsi="Times New Roman" w:cs="Times New Roman"/>
          <w:sz w:val="24"/>
          <w:szCs w:val="24"/>
          <w:lang w:eastAsia="pl-PL"/>
        </w:rPr>
        <w:t>Pzp</w:t>
      </w:r>
      <w:proofErr w:type="spellEnd"/>
      <w:r w:rsidRPr="008B093B">
        <w:rPr>
          <w:rFonts w:ascii="Times New Roman" w:eastAsia="Times New Roman" w:hAnsi="Times New Roman" w:cs="Times New Roman"/>
          <w:sz w:val="24"/>
          <w:szCs w:val="24"/>
          <w:lang w:eastAsia="pl-PL"/>
        </w:rPr>
        <w:t>. 4) Wykonawca w terminie 3 dni od dnia zamieszczenia na stronie internetowej informacji, o której mowa w art. 86 ust. 5 ustawy PZP, przekaże zamawiającemu oświadczenie o przynależności lub braku przynależności do tej samej grupy kapitałowej, o której mowa w art. 24 ust. 1 pkt 23 ustawy PZP (wzór zgodny z załącznikiem nr 6 do SIWZ). Wraz ze złożeniem oświadczenia, wykonawca może przedstawić dowody, że powiązania z innym wykonawcą nie prowadzą do zakłócenia konkurencji w postępowaniu o udzielenie zamówienia.</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b/>
          <w:bCs/>
          <w:sz w:val="24"/>
          <w:szCs w:val="24"/>
          <w:lang w:eastAsia="pl-PL"/>
        </w:rPr>
        <w:t xml:space="preserve">III.5) WYKAZ OŚWIADCZEŃ LUB DOKUMENTÓW SKŁADANYCH PRZEZ WYKONAWCĘ W POSTĘPOWANIU NA WEZWANIE ZAMAWIAJACEGO W CELU POTWIERDZENIA OKOLICZNOŚCI, O KTÓRYCH MOWA W ART. 25 UST. 1 PKT 1 USTAWY PZP </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b/>
          <w:bCs/>
          <w:sz w:val="24"/>
          <w:szCs w:val="24"/>
          <w:lang w:eastAsia="pl-PL"/>
        </w:rPr>
        <w:lastRenderedPageBreak/>
        <w:t>III.5.1) W ZAKRESIE SPEŁNIANIA WARUNKÓW UDZIAŁU W POSTĘPOWANIU:</w:t>
      </w:r>
      <w:r w:rsidRPr="008B093B">
        <w:rPr>
          <w:rFonts w:ascii="Times New Roman" w:eastAsia="Times New Roman" w:hAnsi="Times New Roman" w:cs="Times New Roman"/>
          <w:sz w:val="24"/>
          <w:szCs w:val="24"/>
          <w:lang w:eastAsia="pl-PL"/>
        </w:rPr>
        <w:br/>
        <w:t xml:space="preserve">1) potwierdzających, że wykonawca jest ubezpieczony od odpowiedzialności cywilnej w zakresie prowadzonej działalności związanej z przedmiotem zamówienia na sumę gwarancyjną nie mniejszą niż 300.000,00 zł , 2) wykaz robót budowlanych wykonanych nie wcześniej niż w okresie ostatnich 5 lat przed upływem terminu składania ofert, a jeżeli okres prowadzenia działalności jest krótszy- w tym okresie, wraz z podaniem ich rodzaju, wartości, daty, miejsca wykonania i podmiotów, na rzecz których roboty te zostały wykonane, z załączeniem dowodów określających czy te roboty budowlane zostały wykonane należycie, w szczególności informacji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 Wykaz winien potwierdzać wykonanie przez Wykonawcę min. 1 robotę budowlaną o wartości minimum 300.000,00 zł brutto , polegającą na budowie, przebudowie lub remoncie obiektów budowlanych, wypełnić zgodnie z załącznikiem nr 4 do SIWZ, 3) wykaz osób, skierowanych przez wykonawcę do realizacji zamówienia publicznego, odpowiedzialnych za kierowanie robotami budowlanymi, wraz z informacjami na temat ich kwalifikacji zawodowych, uprawnień, doświadczenia i wykształcenia niezbędnych do wykonania zamówienia publicznego, a także zakresu wykonywanych przez nie czynności oraz informację o podstawie do dysponowania tymi osobami. Wykaz należy sporządzić zgodnie z załącznikiem nr 5 do SIWZ. Wykaz winien potwierdzać dysponowanie: a) minimum 1 osobą odpowiedzialną za kierowanie robotami posiadającą uprawnienia budowlane w specjalności konstrukcyjno-budowlanej bez ograniczeń wydane zgodnie z Rozporządzeniem Ministra Infrastruktury I Rozwoju z dnia 11 września 2014 r. w sprawie samodzielnych funkcji technicznych w budownictwie (Dz. U. 2014, poz. 1278) lub minimum 1 osobą posiadającą uprawnienia budowlane równoważne wydane na podstawie wcześniej obowiązujących przepisów. </w:t>
      </w: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b/>
          <w:bCs/>
          <w:sz w:val="24"/>
          <w:szCs w:val="24"/>
          <w:lang w:eastAsia="pl-PL"/>
        </w:rPr>
        <w:t>III.5.2) W ZAKRESIE KRYTERIÓW SELEKCJI:</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b/>
          <w:bCs/>
          <w:sz w:val="24"/>
          <w:szCs w:val="24"/>
          <w:lang w:eastAsia="pl-PL"/>
        </w:rPr>
        <w:t xml:space="preserve">III.6) WYKAZ OŚWIADCZEŃ LUB DOKUMENTÓW SKŁADANYCH PRZEZ WYKONAWCĘ W POSTĘPOWANIU NA WEZWANIE ZAMAWIAJACEGO W CELU POTWIERDZENIA OKOLICZNOŚCI, O KTÓRYCH MOWA W ART. 25 UST. 1 PKT 2 USTAWY PZP </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b/>
          <w:bCs/>
          <w:sz w:val="24"/>
          <w:szCs w:val="24"/>
          <w:lang w:eastAsia="pl-PL"/>
        </w:rPr>
        <w:t xml:space="preserve">III.7) INNE DOKUMENTY NIE WYMIENIONE W pkt III.3) - III.6) </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sz w:val="24"/>
          <w:szCs w:val="24"/>
          <w:lang w:eastAsia="pl-PL"/>
        </w:rPr>
        <w:t xml:space="preserve">1. wypełniony formularz ofertowy sporządzony z wykorzystaniem wzoru stanowiącego Załącznik nr 1 do SIWZ,2. Jeżeli wykonawca ma siedzibę lub miejsce zamieszkania poza terytorium Rzeczpospolitej Polskiej, zamiast dokumentów, o których mowa w części III.4 pkt.1-3 niniejszego ogłoszenia składa dokument lub dokumenty wystawione w kraju, w którym ma siedzibę lub miejsce zamieszkania, potwierdzające odpowiednio, że: 1) nie otwarto jego likwidacji ani nie ogłoszono upadłości, 2) nie zalega z opłacaniem podatków, opłat lub składek na ubezpieczenie społeczne lub zdrowotne albo że zawarł porozumienie z właściwym organem w sprawie spłat tych należności wraz z ewentualnymi odsetkami lub grzywnami, w szczególności uzyskał przewidziane prawem zwolnienie, odroczenie, rozłożenie na raty zaległych płatności lub wstrzymanie w całości wykonania decyzji właściwego organu. 3. Dokument, o którym mowa w pkt 2 </w:t>
      </w:r>
      <w:proofErr w:type="spellStart"/>
      <w:r w:rsidRPr="008B093B">
        <w:rPr>
          <w:rFonts w:ascii="Times New Roman" w:eastAsia="Times New Roman" w:hAnsi="Times New Roman" w:cs="Times New Roman"/>
          <w:sz w:val="24"/>
          <w:szCs w:val="24"/>
          <w:lang w:eastAsia="pl-PL"/>
        </w:rPr>
        <w:t>ppkt</w:t>
      </w:r>
      <w:proofErr w:type="spellEnd"/>
      <w:r w:rsidRPr="008B093B">
        <w:rPr>
          <w:rFonts w:ascii="Times New Roman" w:eastAsia="Times New Roman" w:hAnsi="Times New Roman" w:cs="Times New Roman"/>
          <w:sz w:val="24"/>
          <w:szCs w:val="24"/>
          <w:lang w:eastAsia="pl-PL"/>
        </w:rPr>
        <w:t xml:space="preserve"> 1) powinien być wystawiony nie wcześniej niż 6 miesięcy przed upływem terminu składania ofert. Dokumenty, o których mowa w pkt 2 </w:t>
      </w:r>
      <w:proofErr w:type="spellStart"/>
      <w:r w:rsidRPr="008B093B">
        <w:rPr>
          <w:rFonts w:ascii="Times New Roman" w:eastAsia="Times New Roman" w:hAnsi="Times New Roman" w:cs="Times New Roman"/>
          <w:sz w:val="24"/>
          <w:szCs w:val="24"/>
          <w:lang w:eastAsia="pl-PL"/>
        </w:rPr>
        <w:t>ppkt</w:t>
      </w:r>
      <w:proofErr w:type="spellEnd"/>
      <w:r w:rsidRPr="008B093B">
        <w:rPr>
          <w:rFonts w:ascii="Times New Roman" w:eastAsia="Times New Roman" w:hAnsi="Times New Roman" w:cs="Times New Roman"/>
          <w:sz w:val="24"/>
          <w:szCs w:val="24"/>
          <w:lang w:eastAsia="pl-PL"/>
        </w:rPr>
        <w:t xml:space="preserve"> 2), powinny być wystawione nie wcześniej niż 3 miesiące przed upływem terminu składania ofert. 4. Jeżeli w kraju, w którym wykonawca ma siedzibę lub miejsce zamieszkania lub miejsce zamieszkania ma osoba, której dokument dotyczy, nie wydaje się dokumentów, o których mowa w pkt 2, zastępuje się je dokumentem zawierającym odpowiednio oświadczenie wykonawcy, ze wskazaniem osoby albo osób uprawnionych do </w:t>
      </w:r>
      <w:r w:rsidRPr="008B093B">
        <w:rPr>
          <w:rFonts w:ascii="Times New Roman" w:eastAsia="Times New Roman" w:hAnsi="Times New Roman" w:cs="Times New Roman"/>
          <w:sz w:val="24"/>
          <w:szCs w:val="24"/>
          <w:lang w:eastAsia="pl-PL"/>
        </w:rPr>
        <w:lastRenderedPageBreak/>
        <w:t xml:space="preserve">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Przepis pkt3 stosuje się. 5. Dokumenty sporządzone w języku obcym są składane wraz z tłumaczeniem na język polski. 6. W przypadku wątpliwości co do treści dokumentu złożonego przez wykonawcę, zamawiający może zwrócić się do właściwych organów odpowiednio kraju, w którym wykonawca ma siedzibę lub miejsce zamieszkania lub miejsce zamieszkania ma osoba, której dokument dotyczy, o udzielenie niezbędnych informacji dotyczących tego dokumentu. 7. W zakresie nie uregulowanym SIWZ, zastosowanie mają przepisy rozporządzenia Ministra Rozwoju z dnia 26 lipca 2016 r. w sprawie rodzajów dokumentów, jakich może żądać zamawiający od wykonawcy w postępowaniu o udzielenie zamówienia (Dz. U. z 2016 r., poz. 1126). 8. Zamawiający żąda od wykonawcy, który polega na zdolnościach lub sytuacji innych podmiotów na zasadach określonych w art. 22a ustawy </w:t>
      </w:r>
      <w:proofErr w:type="spellStart"/>
      <w:r w:rsidRPr="008B093B">
        <w:rPr>
          <w:rFonts w:ascii="Times New Roman" w:eastAsia="Times New Roman" w:hAnsi="Times New Roman" w:cs="Times New Roman"/>
          <w:sz w:val="24"/>
          <w:szCs w:val="24"/>
          <w:lang w:eastAsia="pl-PL"/>
        </w:rPr>
        <w:t>Pzp</w:t>
      </w:r>
      <w:proofErr w:type="spellEnd"/>
      <w:r w:rsidRPr="008B093B">
        <w:rPr>
          <w:rFonts w:ascii="Times New Roman" w:eastAsia="Times New Roman" w:hAnsi="Times New Roman" w:cs="Times New Roman"/>
          <w:sz w:val="24"/>
          <w:szCs w:val="24"/>
          <w:lang w:eastAsia="pl-PL"/>
        </w:rPr>
        <w:t xml:space="preserve">, przedstawienia w odniesieniu do tych podmiotów dokumentów wymienionych w części III.4 pkt.1-3 niniejszego ogłoszenia 9. Zamawiający żąda od wykonawcy przedstawienia dokumentów wymienionych w części III.4 pkt.1-3 niniejszego ogłoszenia, dotyczących podwykonawcy, któremu zamierza powierzyć wykonanie części zamówienia, a który nie jest podmiotem, na którego zdolnościach lub sytuacji wykonawca polega na zasadach określonych w art. 22a ustawy. </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sz w:val="24"/>
          <w:szCs w:val="24"/>
          <w:u w:val="single"/>
          <w:lang w:eastAsia="pl-PL"/>
        </w:rPr>
        <w:t xml:space="preserve">SEKCJA IV: PROCEDURA </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b/>
          <w:bCs/>
          <w:sz w:val="24"/>
          <w:szCs w:val="24"/>
          <w:lang w:eastAsia="pl-PL"/>
        </w:rPr>
        <w:t xml:space="preserve">IV.1) OPIS </w:t>
      </w: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b/>
          <w:bCs/>
          <w:sz w:val="24"/>
          <w:szCs w:val="24"/>
          <w:lang w:eastAsia="pl-PL"/>
        </w:rPr>
        <w:t xml:space="preserve">IV.1.1) Tryb udzielenia zamówienia: </w:t>
      </w:r>
      <w:r w:rsidRPr="008B093B">
        <w:rPr>
          <w:rFonts w:ascii="Times New Roman" w:eastAsia="Times New Roman" w:hAnsi="Times New Roman" w:cs="Times New Roman"/>
          <w:sz w:val="24"/>
          <w:szCs w:val="24"/>
          <w:lang w:eastAsia="pl-PL"/>
        </w:rPr>
        <w:t xml:space="preserve">przetarg nieograniczony </w:t>
      </w: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b/>
          <w:bCs/>
          <w:sz w:val="24"/>
          <w:szCs w:val="24"/>
          <w:lang w:eastAsia="pl-PL"/>
        </w:rPr>
        <w:t>IV.1.2) Zamawiający żąda wniesienia wadium:</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sz w:val="24"/>
          <w:szCs w:val="24"/>
          <w:lang w:eastAsia="pl-PL"/>
        </w:rPr>
        <w:t xml:space="preserve">tak, </w:t>
      </w:r>
      <w:r w:rsidRPr="008B093B">
        <w:rPr>
          <w:rFonts w:ascii="Times New Roman" w:eastAsia="Times New Roman" w:hAnsi="Times New Roman" w:cs="Times New Roman"/>
          <w:sz w:val="24"/>
          <w:szCs w:val="24"/>
          <w:lang w:eastAsia="pl-PL"/>
        </w:rPr>
        <w:br/>
        <w:t xml:space="preserve">Informacja na temat wadium </w:t>
      </w:r>
      <w:r w:rsidRPr="008B093B">
        <w:rPr>
          <w:rFonts w:ascii="Times New Roman" w:eastAsia="Times New Roman" w:hAnsi="Times New Roman" w:cs="Times New Roman"/>
          <w:sz w:val="24"/>
          <w:szCs w:val="24"/>
          <w:lang w:eastAsia="pl-PL"/>
        </w:rPr>
        <w:br/>
      </w:r>
      <w:proofErr w:type="spellStart"/>
      <w:r w:rsidRPr="008B093B">
        <w:rPr>
          <w:rFonts w:ascii="Times New Roman" w:eastAsia="Times New Roman" w:hAnsi="Times New Roman" w:cs="Times New Roman"/>
          <w:sz w:val="24"/>
          <w:szCs w:val="24"/>
          <w:lang w:eastAsia="pl-PL"/>
        </w:rPr>
        <w:t>wadium</w:t>
      </w:r>
      <w:proofErr w:type="spellEnd"/>
      <w:r w:rsidRPr="008B093B">
        <w:rPr>
          <w:rFonts w:ascii="Times New Roman" w:eastAsia="Times New Roman" w:hAnsi="Times New Roman" w:cs="Times New Roman"/>
          <w:sz w:val="24"/>
          <w:szCs w:val="24"/>
          <w:lang w:eastAsia="pl-PL"/>
        </w:rPr>
        <w:t xml:space="preserve"> w kwocie:10000,00 zł (</w:t>
      </w:r>
      <w:proofErr w:type="spellStart"/>
      <w:r w:rsidRPr="008B093B">
        <w:rPr>
          <w:rFonts w:ascii="Times New Roman" w:eastAsia="Times New Roman" w:hAnsi="Times New Roman" w:cs="Times New Roman"/>
          <w:sz w:val="24"/>
          <w:szCs w:val="24"/>
          <w:lang w:eastAsia="pl-PL"/>
        </w:rPr>
        <w:t>słownie:dziesięć</w:t>
      </w:r>
      <w:proofErr w:type="spellEnd"/>
      <w:r w:rsidRPr="008B093B">
        <w:rPr>
          <w:rFonts w:ascii="Times New Roman" w:eastAsia="Times New Roman" w:hAnsi="Times New Roman" w:cs="Times New Roman"/>
          <w:sz w:val="24"/>
          <w:szCs w:val="24"/>
          <w:lang w:eastAsia="pl-PL"/>
        </w:rPr>
        <w:t xml:space="preserve"> tysięcy złotych)</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b/>
          <w:bCs/>
          <w:sz w:val="24"/>
          <w:szCs w:val="24"/>
          <w:lang w:eastAsia="pl-PL"/>
        </w:rPr>
        <w:t>IV.1.3) Przewiduje się udzielenie zaliczek na poczet wykonania zamówienia:</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sz w:val="24"/>
          <w:szCs w:val="24"/>
          <w:lang w:eastAsia="pl-PL"/>
        </w:rPr>
        <w:t xml:space="preserve">nie </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b/>
          <w:bCs/>
          <w:sz w:val="24"/>
          <w:szCs w:val="24"/>
          <w:lang w:eastAsia="pl-PL"/>
        </w:rPr>
        <w:t xml:space="preserve">IV.1.4) Wymaga się złożenia ofert w postaci katalogów elektronicznych lub dołączenia do ofert katalogów elektronicznych: </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sz w:val="24"/>
          <w:szCs w:val="24"/>
          <w:lang w:eastAsia="pl-PL"/>
        </w:rPr>
        <w:t xml:space="preserve">nie </w:t>
      </w:r>
      <w:r w:rsidRPr="008B093B">
        <w:rPr>
          <w:rFonts w:ascii="Times New Roman" w:eastAsia="Times New Roman" w:hAnsi="Times New Roman" w:cs="Times New Roman"/>
          <w:sz w:val="24"/>
          <w:szCs w:val="24"/>
          <w:lang w:eastAsia="pl-PL"/>
        </w:rPr>
        <w:br/>
        <w:t xml:space="preserve">Dopuszcza się złożenie ofert w postaci katalogów elektronicznych lub dołączenia do ofert katalogów elektronicznych: </w:t>
      </w:r>
      <w:r w:rsidRPr="008B093B">
        <w:rPr>
          <w:rFonts w:ascii="Times New Roman" w:eastAsia="Times New Roman" w:hAnsi="Times New Roman" w:cs="Times New Roman"/>
          <w:sz w:val="24"/>
          <w:szCs w:val="24"/>
          <w:lang w:eastAsia="pl-PL"/>
        </w:rPr>
        <w:br/>
        <w:t xml:space="preserve">nie </w:t>
      </w:r>
      <w:r w:rsidRPr="008B093B">
        <w:rPr>
          <w:rFonts w:ascii="Times New Roman" w:eastAsia="Times New Roman" w:hAnsi="Times New Roman" w:cs="Times New Roman"/>
          <w:sz w:val="24"/>
          <w:szCs w:val="24"/>
          <w:lang w:eastAsia="pl-PL"/>
        </w:rPr>
        <w:br/>
        <w:t xml:space="preserve">Informacje dodatkowe: </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b/>
          <w:bCs/>
          <w:sz w:val="24"/>
          <w:szCs w:val="24"/>
          <w:lang w:eastAsia="pl-PL"/>
        </w:rPr>
        <w:t xml:space="preserve">IV.1.5.) Wymaga się złożenia oferty wariantowej: </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sz w:val="24"/>
          <w:szCs w:val="24"/>
          <w:lang w:eastAsia="pl-PL"/>
        </w:rPr>
        <w:t xml:space="preserve">nie </w:t>
      </w:r>
      <w:r w:rsidRPr="008B093B">
        <w:rPr>
          <w:rFonts w:ascii="Times New Roman" w:eastAsia="Times New Roman" w:hAnsi="Times New Roman" w:cs="Times New Roman"/>
          <w:sz w:val="24"/>
          <w:szCs w:val="24"/>
          <w:lang w:eastAsia="pl-PL"/>
        </w:rPr>
        <w:br/>
        <w:t xml:space="preserve">Dopuszcza się złożenie oferty wariantowej </w:t>
      </w:r>
      <w:r w:rsidRPr="008B093B">
        <w:rPr>
          <w:rFonts w:ascii="Times New Roman" w:eastAsia="Times New Roman" w:hAnsi="Times New Roman" w:cs="Times New Roman"/>
          <w:sz w:val="24"/>
          <w:szCs w:val="24"/>
          <w:lang w:eastAsia="pl-PL"/>
        </w:rPr>
        <w:br/>
        <w:t xml:space="preserve">nie </w:t>
      </w:r>
      <w:r w:rsidRPr="008B093B">
        <w:rPr>
          <w:rFonts w:ascii="Times New Roman" w:eastAsia="Times New Roman" w:hAnsi="Times New Roman" w:cs="Times New Roman"/>
          <w:sz w:val="24"/>
          <w:szCs w:val="24"/>
          <w:lang w:eastAsia="pl-PL"/>
        </w:rPr>
        <w:br/>
        <w:t xml:space="preserve">Złożenie oferty wariantowej dopuszcza się tylko z jednoczesnym złożeniem oferty zasadniczej: </w:t>
      </w:r>
      <w:r w:rsidRPr="008B093B">
        <w:rPr>
          <w:rFonts w:ascii="Times New Roman" w:eastAsia="Times New Roman" w:hAnsi="Times New Roman" w:cs="Times New Roman"/>
          <w:sz w:val="24"/>
          <w:szCs w:val="24"/>
          <w:lang w:eastAsia="pl-PL"/>
        </w:rPr>
        <w:br/>
        <w:t xml:space="preserve">nie </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b/>
          <w:bCs/>
          <w:sz w:val="24"/>
          <w:szCs w:val="24"/>
          <w:lang w:eastAsia="pl-PL"/>
        </w:rPr>
        <w:t xml:space="preserve">IV.1.6) Przewidywana liczba wykonawców, którzy zostaną zaproszeni do udziału w postępowaniu </w:t>
      </w: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i/>
          <w:iCs/>
          <w:sz w:val="24"/>
          <w:szCs w:val="24"/>
          <w:lang w:eastAsia="pl-PL"/>
        </w:rPr>
        <w:t xml:space="preserve">(przetarg ograniczony, negocjacje z ogłoszeniem, dialog konkurencyjny, partnerstwo innowacyjne) </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sz w:val="24"/>
          <w:szCs w:val="24"/>
          <w:lang w:eastAsia="pl-PL"/>
        </w:rPr>
        <w:lastRenderedPageBreak/>
        <w:t>Liczba wykonawców  </w:t>
      </w:r>
      <w:r w:rsidRPr="008B093B">
        <w:rPr>
          <w:rFonts w:ascii="Times New Roman" w:eastAsia="Times New Roman" w:hAnsi="Times New Roman" w:cs="Times New Roman"/>
          <w:sz w:val="24"/>
          <w:szCs w:val="24"/>
          <w:lang w:eastAsia="pl-PL"/>
        </w:rPr>
        <w:br/>
        <w:t xml:space="preserve">Przewidywana minimalna liczba wykonawców </w:t>
      </w:r>
      <w:r w:rsidRPr="008B093B">
        <w:rPr>
          <w:rFonts w:ascii="Times New Roman" w:eastAsia="Times New Roman" w:hAnsi="Times New Roman" w:cs="Times New Roman"/>
          <w:sz w:val="24"/>
          <w:szCs w:val="24"/>
          <w:lang w:eastAsia="pl-PL"/>
        </w:rPr>
        <w:br/>
        <w:t>Maksymalna liczba wykonawców  </w:t>
      </w:r>
      <w:r w:rsidRPr="008B093B">
        <w:rPr>
          <w:rFonts w:ascii="Times New Roman" w:eastAsia="Times New Roman" w:hAnsi="Times New Roman" w:cs="Times New Roman"/>
          <w:sz w:val="24"/>
          <w:szCs w:val="24"/>
          <w:lang w:eastAsia="pl-PL"/>
        </w:rPr>
        <w:br/>
        <w:t xml:space="preserve">Kryteria selekcji wykonawców: </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b/>
          <w:bCs/>
          <w:sz w:val="24"/>
          <w:szCs w:val="24"/>
          <w:lang w:eastAsia="pl-PL"/>
        </w:rPr>
        <w:t xml:space="preserve">IV.1.7) Informacje na temat umowy ramowej lub dynamicznego systemu zakupów: </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sz w:val="24"/>
          <w:szCs w:val="24"/>
          <w:lang w:eastAsia="pl-PL"/>
        </w:rPr>
        <w:t xml:space="preserve">Umowa ramowa będzie zawarta: </w:t>
      </w: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sz w:val="24"/>
          <w:szCs w:val="24"/>
          <w:lang w:eastAsia="pl-PL"/>
        </w:rPr>
        <w:br/>
        <w:t xml:space="preserve">Czy przewiduje się ograniczenie liczby uczestników umowy ramowej: </w:t>
      </w:r>
      <w:r w:rsidRPr="008B093B">
        <w:rPr>
          <w:rFonts w:ascii="Times New Roman" w:eastAsia="Times New Roman" w:hAnsi="Times New Roman" w:cs="Times New Roman"/>
          <w:sz w:val="24"/>
          <w:szCs w:val="24"/>
          <w:lang w:eastAsia="pl-PL"/>
        </w:rPr>
        <w:br/>
        <w:t xml:space="preserve">nie </w:t>
      </w:r>
      <w:r w:rsidRPr="008B093B">
        <w:rPr>
          <w:rFonts w:ascii="Times New Roman" w:eastAsia="Times New Roman" w:hAnsi="Times New Roman" w:cs="Times New Roman"/>
          <w:sz w:val="24"/>
          <w:szCs w:val="24"/>
          <w:lang w:eastAsia="pl-PL"/>
        </w:rPr>
        <w:br/>
        <w:t xml:space="preserve">Informacje dodatkowe: </w:t>
      </w: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sz w:val="24"/>
          <w:szCs w:val="24"/>
          <w:lang w:eastAsia="pl-PL"/>
        </w:rPr>
        <w:br/>
        <w:t xml:space="preserve">Zamówienie obejmuje ustanowienie dynamicznego systemu zakupów: </w:t>
      </w:r>
      <w:r w:rsidRPr="008B093B">
        <w:rPr>
          <w:rFonts w:ascii="Times New Roman" w:eastAsia="Times New Roman" w:hAnsi="Times New Roman" w:cs="Times New Roman"/>
          <w:sz w:val="24"/>
          <w:szCs w:val="24"/>
          <w:lang w:eastAsia="pl-PL"/>
        </w:rPr>
        <w:br/>
        <w:t xml:space="preserve">nie </w:t>
      </w:r>
      <w:r w:rsidRPr="008B093B">
        <w:rPr>
          <w:rFonts w:ascii="Times New Roman" w:eastAsia="Times New Roman" w:hAnsi="Times New Roman" w:cs="Times New Roman"/>
          <w:sz w:val="24"/>
          <w:szCs w:val="24"/>
          <w:lang w:eastAsia="pl-PL"/>
        </w:rPr>
        <w:br/>
        <w:t xml:space="preserve">Informacje dodatkowe: </w:t>
      </w: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sz w:val="24"/>
          <w:szCs w:val="24"/>
          <w:lang w:eastAsia="pl-PL"/>
        </w:rPr>
        <w:br/>
        <w:t xml:space="preserve">W ramach umowy ramowej/dynamicznego systemu zakupów dopuszcza się złożenie ofert w formie katalogów elektronicznych: </w:t>
      </w:r>
      <w:r w:rsidRPr="008B093B">
        <w:rPr>
          <w:rFonts w:ascii="Times New Roman" w:eastAsia="Times New Roman" w:hAnsi="Times New Roman" w:cs="Times New Roman"/>
          <w:sz w:val="24"/>
          <w:szCs w:val="24"/>
          <w:lang w:eastAsia="pl-PL"/>
        </w:rPr>
        <w:br/>
        <w:t xml:space="preserve">nie </w:t>
      </w:r>
      <w:r w:rsidRPr="008B093B">
        <w:rPr>
          <w:rFonts w:ascii="Times New Roman" w:eastAsia="Times New Roman" w:hAnsi="Times New Roman" w:cs="Times New Roman"/>
          <w:sz w:val="24"/>
          <w:szCs w:val="24"/>
          <w:lang w:eastAsia="pl-PL"/>
        </w:rPr>
        <w:br/>
        <w:t xml:space="preserve">Przewiduje się pobranie ze złożonych katalogów elektronicznych informacji potrzebnych do sporządzenia ofert w ramach umowy ramowej/dynamicznego systemu zakupów: </w:t>
      </w:r>
      <w:r w:rsidRPr="008B093B">
        <w:rPr>
          <w:rFonts w:ascii="Times New Roman" w:eastAsia="Times New Roman" w:hAnsi="Times New Roman" w:cs="Times New Roman"/>
          <w:sz w:val="24"/>
          <w:szCs w:val="24"/>
          <w:lang w:eastAsia="pl-PL"/>
        </w:rPr>
        <w:br/>
        <w:t xml:space="preserve">nie </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b/>
          <w:bCs/>
          <w:sz w:val="24"/>
          <w:szCs w:val="24"/>
          <w:lang w:eastAsia="pl-PL"/>
        </w:rPr>
        <w:t xml:space="preserve">IV.1.8) Aukcja elektroniczna </w:t>
      </w: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b/>
          <w:bCs/>
          <w:sz w:val="24"/>
          <w:szCs w:val="24"/>
          <w:lang w:eastAsia="pl-PL"/>
        </w:rPr>
        <w:t xml:space="preserve">Przewidziane jest przeprowadzenie aukcji elektronicznej </w:t>
      </w:r>
      <w:r w:rsidRPr="008B093B">
        <w:rPr>
          <w:rFonts w:ascii="Times New Roman" w:eastAsia="Times New Roman" w:hAnsi="Times New Roman" w:cs="Times New Roman"/>
          <w:i/>
          <w:iCs/>
          <w:sz w:val="24"/>
          <w:szCs w:val="24"/>
          <w:lang w:eastAsia="pl-PL"/>
        </w:rPr>
        <w:t xml:space="preserve">(przetarg nieograniczony, przetarg ograniczony, negocjacje z ogłoszeniem) </w:t>
      </w:r>
      <w:r w:rsidRPr="008B093B">
        <w:rPr>
          <w:rFonts w:ascii="Times New Roman" w:eastAsia="Times New Roman" w:hAnsi="Times New Roman" w:cs="Times New Roman"/>
          <w:sz w:val="24"/>
          <w:szCs w:val="24"/>
          <w:lang w:eastAsia="pl-PL"/>
        </w:rPr>
        <w:t xml:space="preserve">nie </w:t>
      </w: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b/>
          <w:bCs/>
          <w:sz w:val="24"/>
          <w:szCs w:val="24"/>
          <w:lang w:eastAsia="pl-PL"/>
        </w:rPr>
        <w:t xml:space="preserve">Należy wskazać elementy, których wartości będą przedmiotem aukcji elektronicznej: </w:t>
      </w: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b/>
          <w:bCs/>
          <w:sz w:val="24"/>
          <w:szCs w:val="24"/>
          <w:lang w:eastAsia="pl-PL"/>
        </w:rPr>
        <w:t>Przewiduje się ograniczenia co do przedstawionych wartości, wynikające z opisu przedmiotu zamówienia:</w:t>
      </w:r>
      <w:r w:rsidRPr="008B093B">
        <w:rPr>
          <w:rFonts w:ascii="Times New Roman" w:eastAsia="Times New Roman" w:hAnsi="Times New Roman" w:cs="Times New Roman"/>
          <w:sz w:val="24"/>
          <w:szCs w:val="24"/>
          <w:lang w:eastAsia="pl-PL"/>
        </w:rPr>
        <w:br/>
        <w:t xml:space="preserve">nie </w:t>
      </w:r>
      <w:r w:rsidRPr="008B093B">
        <w:rPr>
          <w:rFonts w:ascii="Times New Roman" w:eastAsia="Times New Roman" w:hAnsi="Times New Roman" w:cs="Times New Roman"/>
          <w:sz w:val="24"/>
          <w:szCs w:val="24"/>
          <w:lang w:eastAsia="pl-PL"/>
        </w:rPr>
        <w:br/>
        <w:t xml:space="preserve">Należy podać, które informacje zostaną udostępnione wykonawcom w trakcie aukcji elektronicznej oraz jaki będzie termin ich udostępnienia: </w:t>
      </w:r>
      <w:r w:rsidRPr="008B093B">
        <w:rPr>
          <w:rFonts w:ascii="Times New Roman" w:eastAsia="Times New Roman" w:hAnsi="Times New Roman" w:cs="Times New Roman"/>
          <w:sz w:val="24"/>
          <w:szCs w:val="24"/>
          <w:lang w:eastAsia="pl-PL"/>
        </w:rPr>
        <w:br/>
        <w:t xml:space="preserve">Informacje dotyczące przebiegu aukcji elektronicznej: </w:t>
      </w:r>
      <w:r w:rsidRPr="008B093B">
        <w:rPr>
          <w:rFonts w:ascii="Times New Roman" w:eastAsia="Times New Roman" w:hAnsi="Times New Roman" w:cs="Times New Roman"/>
          <w:sz w:val="24"/>
          <w:szCs w:val="24"/>
          <w:lang w:eastAsia="pl-PL"/>
        </w:rPr>
        <w:br/>
        <w:t xml:space="preserve">Jaki jest przewidziany sposób postępowania w toku aukcji elektronicznej i jakie będą warunki, na jakich wykonawcy będą mogli licytować (minimalne wysokości postąpień): </w:t>
      </w:r>
      <w:r w:rsidRPr="008B093B">
        <w:rPr>
          <w:rFonts w:ascii="Times New Roman" w:eastAsia="Times New Roman" w:hAnsi="Times New Roman" w:cs="Times New Roman"/>
          <w:sz w:val="24"/>
          <w:szCs w:val="24"/>
          <w:lang w:eastAsia="pl-PL"/>
        </w:rPr>
        <w:br/>
        <w:t xml:space="preserve">Informacje dotyczące wykorzystywanego sprzętu elektronicznego, rozwiązań i specyfikacji technicznych w zakresie połączeń: </w:t>
      </w:r>
      <w:r w:rsidRPr="008B093B">
        <w:rPr>
          <w:rFonts w:ascii="Times New Roman" w:eastAsia="Times New Roman" w:hAnsi="Times New Roman" w:cs="Times New Roman"/>
          <w:sz w:val="24"/>
          <w:szCs w:val="24"/>
          <w:lang w:eastAsia="pl-PL"/>
        </w:rPr>
        <w:br/>
        <w:t xml:space="preserve">Wymagania dotyczące rejestracji i identyfikacji wykonawców w aukcji elektronicznej: </w:t>
      </w:r>
      <w:r w:rsidRPr="008B093B">
        <w:rPr>
          <w:rFonts w:ascii="Times New Roman" w:eastAsia="Times New Roman" w:hAnsi="Times New Roman" w:cs="Times New Roman"/>
          <w:sz w:val="24"/>
          <w:szCs w:val="24"/>
          <w:lang w:eastAsia="pl-PL"/>
        </w:rPr>
        <w:br/>
        <w:t xml:space="preserve">Informacje o liczbie etapów aukcji elektronicznej i czasie ich trwania: </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sz w:val="24"/>
          <w:szCs w:val="24"/>
          <w:lang w:eastAsia="pl-PL"/>
        </w:rPr>
        <w:t xml:space="preserve">Aukcja wieloetapowa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35"/>
        <w:gridCol w:w="1848"/>
      </w:tblGrid>
      <w:tr w:rsidR="008B093B" w:rsidRPr="008B093B" w:rsidTr="008B093B">
        <w:trPr>
          <w:tblCellSpacing w:w="15" w:type="dxa"/>
        </w:trPr>
        <w:tc>
          <w:tcPr>
            <w:tcW w:w="0" w:type="auto"/>
            <w:vAlign w:val="center"/>
            <w:hideMark/>
          </w:tcPr>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sz w:val="24"/>
                <w:szCs w:val="24"/>
                <w:lang w:eastAsia="pl-PL"/>
              </w:rPr>
              <w:t>etap nr</w:t>
            </w:r>
          </w:p>
        </w:tc>
        <w:tc>
          <w:tcPr>
            <w:tcW w:w="0" w:type="auto"/>
            <w:vAlign w:val="center"/>
            <w:hideMark/>
          </w:tcPr>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sz w:val="24"/>
                <w:szCs w:val="24"/>
                <w:lang w:eastAsia="pl-PL"/>
              </w:rPr>
              <w:t>czas trwania etapu</w:t>
            </w:r>
          </w:p>
        </w:tc>
      </w:tr>
      <w:tr w:rsidR="008B093B" w:rsidRPr="008B093B" w:rsidTr="008B093B">
        <w:trPr>
          <w:tblCellSpacing w:w="15" w:type="dxa"/>
        </w:trPr>
        <w:tc>
          <w:tcPr>
            <w:tcW w:w="0" w:type="auto"/>
            <w:vAlign w:val="center"/>
            <w:hideMark/>
          </w:tcPr>
          <w:p w:rsidR="008B093B" w:rsidRPr="008B093B" w:rsidRDefault="008B093B" w:rsidP="008B093B">
            <w:pPr>
              <w:spacing w:after="0" w:line="240" w:lineRule="auto"/>
              <w:rPr>
                <w:rFonts w:ascii="Times New Roman" w:eastAsia="Times New Roman" w:hAnsi="Times New Roman" w:cs="Times New Roman"/>
                <w:sz w:val="24"/>
                <w:szCs w:val="24"/>
                <w:lang w:eastAsia="pl-PL"/>
              </w:rPr>
            </w:pPr>
          </w:p>
        </w:tc>
        <w:tc>
          <w:tcPr>
            <w:tcW w:w="0" w:type="auto"/>
            <w:vAlign w:val="center"/>
            <w:hideMark/>
          </w:tcPr>
          <w:p w:rsidR="008B093B" w:rsidRPr="008B093B" w:rsidRDefault="008B093B" w:rsidP="008B093B">
            <w:pPr>
              <w:spacing w:after="0" w:line="240" w:lineRule="auto"/>
              <w:rPr>
                <w:rFonts w:ascii="Times New Roman" w:eastAsia="Times New Roman" w:hAnsi="Times New Roman" w:cs="Times New Roman"/>
                <w:sz w:val="24"/>
                <w:szCs w:val="24"/>
                <w:lang w:eastAsia="pl-PL"/>
              </w:rPr>
            </w:pPr>
          </w:p>
        </w:tc>
      </w:tr>
    </w:tbl>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sz w:val="24"/>
          <w:szCs w:val="24"/>
          <w:lang w:eastAsia="pl-PL"/>
        </w:rPr>
        <w:br/>
        <w:t xml:space="preserve">Czy wykonawcy, którzy nie złożyli nowych postąpień, zostaną zakwalifikowani do następnego etapu: nie </w:t>
      </w:r>
      <w:r w:rsidRPr="008B093B">
        <w:rPr>
          <w:rFonts w:ascii="Times New Roman" w:eastAsia="Times New Roman" w:hAnsi="Times New Roman" w:cs="Times New Roman"/>
          <w:sz w:val="24"/>
          <w:szCs w:val="24"/>
          <w:lang w:eastAsia="pl-PL"/>
        </w:rPr>
        <w:br/>
        <w:t xml:space="preserve">Warunki zamknięcia aukcji elektronicznej: </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b/>
          <w:bCs/>
          <w:sz w:val="24"/>
          <w:szCs w:val="24"/>
          <w:lang w:eastAsia="pl-PL"/>
        </w:rPr>
        <w:t xml:space="preserve">IV.2) KRYTERIA OCENY OFERT </w:t>
      </w: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b/>
          <w:bCs/>
          <w:sz w:val="24"/>
          <w:szCs w:val="24"/>
          <w:lang w:eastAsia="pl-PL"/>
        </w:rPr>
        <w:t xml:space="preserve">IV.2.1) Kryteria oceny ofert: </w:t>
      </w: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b/>
          <w:bCs/>
          <w:sz w:val="24"/>
          <w:szCs w:val="24"/>
          <w:lang w:eastAsia="pl-PL"/>
        </w:rPr>
        <w:t>IV.2.2) Kryteria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62"/>
        <w:gridCol w:w="1049"/>
      </w:tblGrid>
      <w:tr w:rsidR="008B093B" w:rsidRPr="008B093B" w:rsidTr="008B093B">
        <w:trPr>
          <w:tblCellSpacing w:w="15" w:type="dxa"/>
        </w:trPr>
        <w:tc>
          <w:tcPr>
            <w:tcW w:w="0" w:type="auto"/>
            <w:vAlign w:val="center"/>
            <w:hideMark/>
          </w:tcPr>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i/>
                <w:iCs/>
                <w:sz w:val="24"/>
                <w:szCs w:val="24"/>
                <w:lang w:eastAsia="pl-PL"/>
              </w:rPr>
              <w:lastRenderedPageBreak/>
              <w:t>Kryteria</w:t>
            </w:r>
          </w:p>
        </w:tc>
        <w:tc>
          <w:tcPr>
            <w:tcW w:w="0" w:type="auto"/>
            <w:vAlign w:val="center"/>
            <w:hideMark/>
          </w:tcPr>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i/>
                <w:iCs/>
                <w:sz w:val="24"/>
                <w:szCs w:val="24"/>
                <w:lang w:eastAsia="pl-PL"/>
              </w:rPr>
              <w:t>Znaczenie</w:t>
            </w:r>
          </w:p>
        </w:tc>
      </w:tr>
      <w:tr w:rsidR="008B093B" w:rsidRPr="008B093B" w:rsidTr="008B093B">
        <w:trPr>
          <w:tblCellSpacing w:w="15" w:type="dxa"/>
        </w:trPr>
        <w:tc>
          <w:tcPr>
            <w:tcW w:w="0" w:type="auto"/>
            <w:vAlign w:val="center"/>
            <w:hideMark/>
          </w:tcPr>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sz w:val="24"/>
                <w:szCs w:val="24"/>
                <w:lang w:eastAsia="pl-PL"/>
              </w:rPr>
              <w:t>cena</w:t>
            </w:r>
          </w:p>
        </w:tc>
        <w:tc>
          <w:tcPr>
            <w:tcW w:w="0" w:type="auto"/>
            <w:vAlign w:val="center"/>
            <w:hideMark/>
          </w:tcPr>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sz w:val="24"/>
                <w:szCs w:val="24"/>
                <w:lang w:eastAsia="pl-PL"/>
              </w:rPr>
              <w:t>60</w:t>
            </w:r>
          </w:p>
        </w:tc>
      </w:tr>
      <w:tr w:rsidR="008B093B" w:rsidRPr="008B093B" w:rsidTr="008B093B">
        <w:trPr>
          <w:tblCellSpacing w:w="15" w:type="dxa"/>
        </w:trPr>
        <w:tc>
          <w:tcPr>
            <w:tcW w:w="0" w:type="auto"/>
            <w:vAlign w:val="center"/>
            <w:hideMark/>
          </w:tcPr>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sz w:val="24"/>
                <w:szCs w:val="24"/>
                <w:lang w:eastAsia="pl-PL"/>
              </w:rPr>
              <w:t>gwarancja</w:t>
            </w:r>
          </w:p>
        </w:tc>
        <w:tc>
          <w:tcPr>
            <w:tcW w:w="0" w:type="auto"/>
            <w:vAlign w:val="center"/>
            <w:hideMark/>
          </w:tcPr>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sz w:val="24"/>
                <w:szCs w:val="24"/>
                <w:lang w:eastAsia="pl-PL"/>
              </w:rPr>
              <w:t>40</w:t>
            </w:r>
          </w:p>
        </w:tc>
      </w:tr>
    </w:tbl>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b/>
          <w:bCs/>
          <w:sz w:val="24"/>
          <w:szCs w:val="24"/>
          <w:lang w:eastAsia="pl-PL"/>
        </w:rPr>
        <w:t xml:space="preserve">IV.2.3) Zastosowanie procedury, o której mowa w art. 24aa ust. 1 ustawy </w:t>
      </w:r>
      <w:proofErr w:type="spellStart"/>
      <w:r w:rsidRPr="008B093B">
        <w:rPr>
          <w:rFonts w:ascii="Times New Roman" w:eastAsia="Times New Roman" w:hAnsi="Times New Roman" w:cs="Times New Roman"/>
          <w:b/>
          <w:bCs/>
          <w:sz w:val="24"/>
          <w:szCs w:val="24"/>
          <w:lang w:eastAsia="pl-PL"/>
        </w:rPr>
        <w:t>Pzp</w:t>
      </w:r>
      <w:proofErr w:type="spellEnd"/>
      <w:r w:rsidRPr="008B093B">
        <w:rPr>
          <w:rFonts w:ascii="Times New Roman" w:eastAsia="Times New Roman" w:hAnsi="Times New Roman" w:cs="Times New Roman"/>
          <w:b/>
          <w:bCs/>
          <w:sz w:val="24"/>
          <w:szCs w:val="24"/>
          <w:lang w:eastAsia="pl-PL"/>
        </w:rPr>
        <w:t xml:space="preserve"> </w:t>
      </w:r>
      <w:r w:rsidRPr="008B093B">
        <w:rPr>
          <w:rFonts w:ascii="Times New Roman" w:eastAsia="Times New Roman" w:hAnsi="Times New Roman" w:cs="Times New Roman"/>
          <w:sz w:val="24"/>
          <w:szCs w:val="24"/>
          <w:lang w:eastAsia="pl-PL"/>
        </w:rPr>
        <w:t xml:space="preserve">(przetarg nieograniczony) </w:t>
      </w:r>
      <w:r w:rsidRPr="008B093B">
        <w:rPr>
          <w:rFonts w:ascii="Times New Roman" w:eastAsia="Times New Roman" w:hAnsi="Times New Roman" w:cs="Times New Roman"/>
          <w:sz w:val="24"/>
          <w:szCs w:val="24"/>
          <w:lang w:eastAsia="pl-PL"/>
        </w:rPr>
        <w:br/>
        <w:t xml:space="preserve">tak </w:t>
      </w: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b/>
          <w:bCs/>
          <w:sz w:val="24"/>
          <w:szCs w:val="24"/>
          <w:lang w:eastAsia="pl-PL"/>
        </w:rPr>
        <w:t xml:space="preserve">IV.3) Negocjacje z ogłoszeniem, dialog konkurencyjny, partnerstwo innowacyjne </w:t>
      </w: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b/>
          <w:bCs/>
          <w:sz w:val="24"/>
          <w:szCs w:val="24"/>
          <w:lang w:eastAsia="pl-PL"/>
        </w:rPr>
        <w:t>IV.3.1) Informacje na temat negocjacji z ogłoszeniem</w:t>
      </w:r>
      <w:r w:rsidRPr="008B093B">
        <w:rPr>
          <w:rFonts w:ascii="Times New Roman" w:eastAsia="Times New Roman" w:hAnsi="Times New Roman" w:cs="Times New Roman"/>
          <w:sz w:val="24"/>
          <w:szCs w:val="24"/>
          <w:lang w:eastAsia="pl-PL"/>
        </w:rPr>
        <w:br/>
        <w:t xml:space="preserve">Minimalne wymagania, które muszą spełniać wszystkie oferty: </w:t>
      </w: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sz w:val="24"/>
          <w:szCs w:val="24"/>
          <w:lang w:eastAsia="pl-PL"/>
        </w:rPr>
        <w:br/>
        <w:t xml:space="preserve">Przewidziane jest zastrzeżenie prawa do udzielenia zamówienia na podstawie ofert wstępnych bez przeprowadzenia negocjacji nie </w:t>
      </w:r>
      <w:r w:rsidRPr="008B093B">
        <w:rPr>
          <w:rFonts w:ascii="Times New Roman" w:eastAsia="Times New Roman" w:hAnsi="Times New Roman" w:cs="Times New Roman"/>
          <w:sz w:val="24"/>
          <w:szCs w:val="24"/>
          <w:lang w:eastAsia="pl-PL"/>
        </w:rPr>
        <w:br/>
        <w:t xml:space="preserve">Przewidziany jest podział negocjacji na etapy w celu ograniczenia liczby ofert: nie </w:t>
      </w:r>
      <w:r w:rsidRPr="008B093B">
        <w:rPr>
          <w:rFonts w:ascii="Times New Roman" w:eastAsia="Times New Roman" w:hAnsi="Times New Roman" w:cs="Times New Roman"/>
          <w:sz w:val="24"/>
          <w:szCs w:val="24"/>
          <w:lang w:eastAsia="pl-PL"/>
        </w:rPr>
        <w:br/>
        <w:t xml:space="preserve">Należy podać informacje na temat etapów negocjacji (w tym liczbę etapów): </w:t>
      </w: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sz w:val="24"/>
          <w:szCs w:val="24"/>
          <w:lang w:eastAsia="pl-PL"/>
        </w:rPr>
        <w:br/>
        <w:t xml:space="preserve">Informacje dodatkowe </w:t>
      </w: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b/>
          <w:bCs/>
          <w:sz w:val="24"/>
          <w:szCs w:val="24"/>
          <w:lang w:eastAsia="pl-PL"/>
        </w:rPr>
        <w:t>IV.3.2) Informacje na temat dialogu konkurencyjnego</w:t>
      </w:r>
      <w:r w:rsidRPr="008B093B">
        <w:rPr>
          <w:rFonts w:ascii="Times New Roman" w:eastAsia="Times New Roman" w:hAnsi="Times New Roman" w:cs="Times New Roman"/>
          <w:sz w:val="24"/>
          <w:szCs w:val="24"/>
          <w:lang w:eastAsia="pl-PL"/>
        </w:rPr>
        <w:br/>
        <w:t xml:space="preserve">Opis potrzeb i wymagań zamawiającego lub informacja o sposobie uzyskania tego opisu: </w:t>
      </w: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sz w:val="24"/>
          <w:szCs w:val="24"/>
          <w:lang w:eastAsia="pl-PL"/>
        </w:rPr>
        <w:br/>
        <w:t xml:space="preserve">Informacja o wysokości nagród dla wykonawców, którzy podczas dialogu konkurencyjnego przedstawili rozwiązania stanowiące podstawę do składania ofert, jeżeli zamawiający przewiduje nagrody: </w:t>
      </w: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sz w:val="24"/>
          <w:szCs w:val="24"/>
          <w:lang w:eastAsia="pl-PL"/>
        </w:rPr>
        <w:br/>
        <w:t xml:space="preserve">Wstępny harmonogram postępowania: </w:t>
      </w: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sz w:val="24"/>
          <w:szCs w:val="24"/>
          <w:lang w:eastAsia="pl-PL"/>
        </w:rPr>
        <w:br/>
        <w:t xml:space="preserve">Podział dialogu na etapy w celu ograniczenia liczby rozwiązań: nie </w:t>
      </w:r>
      <w:r w:rsidRPr="008B093B">
        <w:rPr>
          <w:rFonts w:ascii="Times New Roman" w:eastAsia="Times New Roman" w:hAnsi="Times New Roman" w:cs="Times New Roman"/>
          <w:sz w:val="24"/>
          <w:szCs w:val="24"/>
          <w:lang w:eastAsia="pl-PL"/>
        </w:rPr>
        <w:br/>
        <w:t xml:space="preserve">Należy podać informacje na temat etapów dialogu: </w:t>
      </w: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sz w:val="24"/>
          <w:szCs w:val="24"/>
          <w:lang w:eastAsia="pl-PL"/>
        </w:rPr>
        <w:br/>
        <w:t xml:space="preserve">Informacje dodatkowe: </w:t>
      </w: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b/>
          <w:bCs/>
          <w:sz w:val="24"/>
          <w:szCs w:val="24"/>
          <w:lang w:eastAsia="pl-PL"/>
        </w:rPr>
        <w:t>IV.3.3) Informacje na temat partnerstwa innowacyjnego</w:t>
      </w:r>
      <w:r w:rsidRPr="008B093B">
        <w:rPr>
          <w:rFonts w:ascii="Times New Roman" w:eastAsia="Times New Roman" w:hAnsi="Times New Roman" w:cs="Times New Roman"/>
          <w:sz w:val="24"/>
          <w:szCs w:val="24"/>
          <w:lang w:eastAsia="pl-PL"/>
        </w:rPr>
        <w:br/>
        <w:t xml:space="preserve">Elementy opisu przedmiotu zamówienia definiujące minimalne wymagania, którym muszą odpowiadać wszystkie oferty: </w:t>
      </w: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sz w:val="24"/>
          <w:szCs w:val="24"/>
          <w:lang w:eastAsia="pl-PL"/>
        </w:rPr>
        <w:br/>
        <w:t xml:space="preserve">Podział negocjacji na etapy w celu ograniczeniu liczby ofert podlegających negocjacjom poprzez zastosowanie kryteriów oceny ofert wskazanych w specyfikacji istotnych warunków zamówienia: </w:t>
      </w:r>
      <w:r w:rsidRPr="008B093B">
        <w:rPr>
          <w:rFonts w:ascii="Times New Roman" w:eastAsia="Times New Roman" w:hAnsi="Times New Roman" w:cs="Times New Roman"/>
          <w:sz w:val="24"/>
          <w:szCs w:val="24"/>
          <w:lang w:eastAsia="pl-PL"/>
        </w:rPr>
        <w:br/>
        <w:t xml:space="preserve">nie </w:t>
      </w:r>
      <w:r w:rsidRPr="008B093B">
        <w:rPr>
          <w:rFonts w:ascii="Times New Roman" w:eastAsia="Times New Roman" w:hAnsi="Times New Roman" w:cs="Times New Roman"/>
          <w:sz w:val="24"/>
          <w:szCs w:val="24"/>
          <w:lang w:eastAsia="pl-PL"/>
        </w:rPr>
        <w:br/>
        <w:t xml:space="preserve">Informacje dodatkowe: </w:t>
      </w: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b/>
          <w:bCs/>
          <w:sz w:val="24"/>
          <w:szCs w:val="24"/>
          <w:lang w:eastAsia="pl-PL"/>
        </w:rPr>
        <w:t xml:space="preserve">IV.4) Licytacja elektroniczna </w:t>
      </w:r>
      <w:r w:rsidRPr="008B093B">
        <w:rPr>
          <w:rFonts w:ascii="Times New Roman" w:eastAsia="Times New Roman" w:hAnsi="Times New Roman" w:cs="Times New Roman"/>
          <w:sz w:val="24"/>
          <w:szCs w:val="24"/>
          <w:lang w:eastAsia="pl-PL"/>
        </w:rPr>
        <w:br/>
        <w:t xml:space="preserve">Adres strony internetowej, na której będzie prowadzona licytacja elektroniczna: </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sz w:val="24"/>
          <w:szCs w:val="24"/>
          <w:lang w:eastAsia="pl-PL"/>
        </w:rPr>
        <w:t xml:space="preserve">Adres strony internetowej, na której jest dostępny opis przedmiotu zamówienia w licytacji elektronicznej: </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sz w:val="24"/>
          <w:szCs w:val="24"/>
          <w:lang w:eastAsia="pl-PL"/>
        </w:rPr>
        <w:lastRenderedPageBreak/>
        <w:t xml:space="preserve">Wymagania dotyczące rejestracji i identyfikacji wykonawców w licytacji elektronicznej, w tym wymagania techniczne urządzeń informatycznych: </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sz w:val="24"/>
          <w:szCs w:val="24"/>
          <w:lang w:eastAsia="pl-PL"/>
        </w:rPr>
        <w:t xml:space="preserve">Sposób postępowania w toku licytacji elektronicznej, w tym określenie minimalnych wysokości postąpień: </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sz w:val="24"/>
          <w:szCs w:val="24"/>
          <w:lang w:eastAsia="pl-PL"/>
        </w:rPr>
        <w:t xml:space="preserve">Informacje o liczbie etapów licytacji elektronicznej i czasie ich trwania: </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sz w:val="24"/>
          <w:szCs w:val="24"/>
          <w:lang w:eastAsia="pl-PL"/>
        </w:rPr>
        <w:t xml:space="preserve">Licytacja wieloetapowa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35"/>
        <w:gridCol w:w="1848"/>
      </w:tblGrid>
      <w:tr w:rsidR="008B093B" w:rsidRPr="008B093B" w:rsidTr="008B093B">
        <w:trPr>
          <w:tblCellSpacing w:w="15" w:type="dxa"/>
        </w:trPr>
        <w:tc>
          <w:tcPr>
            <w:tcW w:w="0" w:type="auto"/>
            <w:vAlign w:val="center"/>
            <w:hideMark/>
          </w:tcPr>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sz w:val="24"/>
                <w:szCs w:val="24"/>
                <w:lang w:eastAsia="pl-PL"/>
              </w:rPr>
              <w:t>etap nr</w:t>
            </w:r>
          </w:p>
        </w:tc>
        <w:tc>
          <w:tcPr>
            <w:tcW w:w="0" w:type="auto"/>
            <w:vAlign w:val="center"/>
            <w:hideMark/>
          </w:tcPr>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sz w:val="24"/>
                <w:szCs w:val="24"/>
                <w:lang w:eastAsia="pl-PL"/>
              </w:rPr>
              <w:t>czas trwania etapu</w:t>
            </w:r>
          </w:p>
        </w:tc>
      </w:tr>
      <w:tr w:rsidR="008B093B" w:rsidRPr="008B093B" w:rsidTr="008B093B">
        <w:trPr>
          <w:tblCellSpacing w:w="15" w:type="dxa"/>
        </w:trPr>
        <w:tc>
          <w:tcPr>
            <w:tcW w:w="0" w:type="auto"/>
            <w:vAlign w:val="center"/>
            <w:hideMark/>
          </w:tcPr>
          <w:p w:rsidR="008B093B" w:rsidRPr="008B093B" w:rsidRDefault="008B093B" w:rsidP="008B093B">
            <w:pPr>
              <w:spacing w:after="0" w:line="240" w:lineRule="auto"/>
              <w:rPr>
                <w:rFonts w:ascii="Times New Roman" w:eastAsia="Times New Roman" w:hAnsi="Times New Roman" w:cs="Times New Roman"/>
                <w:sz w:val="24"/>
                <w:szCs w:val="24"/>
                <w:lang w:eastAsia="pl-PL"/>
              </w:rPr>
            </w:pPr>
          </w:p>
        </w:tc>
        <w:tc>
          <w:tcPr>
            <w:tcW w:w="0" w:type="auto"/>
            <w:vAlign w:val="center"/>
            <w:hideMark/>
          </w:tcPr>
          <w:p w:rsidR="008B093B" w:rsidRPr="008B093B" w:rsidRDefault="008B093B" w:rsidP="008B093B">
            <w:pPr>
              <w:spacing w:after="0" w:line="240" w:lineRule="auto"/>
              <w:rPr>
                <w:rFonts w:ascii="Times New Roman" w:eastAsia="Times New Roman" w:hAnsi="Times New Roman" w:cs="Times New Roman"/>
                <w:sz w:val="24"/>
                <w:szCs w:val="24"/>
                <w:lang w:eastAsia="pl-PL"/>
              </w:rPr>
            </w:pPr>
          </w:p>
        </w:tc>
      </w:tr>
    </w:tbl>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sz w:val="24"/>
          <w:szCs w:val="24"/>
          <w:lang w:eastAsia="pl-PL"/>
        </w:rPr>
        <w:br/>
        <w:t xml:space="preserve">Wykonawcy, którzy nie złożyli nowych postąpień, zostaną zakwalifikowani do następnego etapu: nie </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sz w:val="24"/>
          <w:szCs w:val="24"/>
          <w:lang w:eastAsia="pl-PL"/>
        </w:rPr>
        <w:t xml:space="preserve">Termin otwarcia licytacji elektronicznej: </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sz w:val="24"/>
          <w:szCs w:val="24"/>
          <w:lang w:eastAsia="pl-PL"/>
        </w:rPr>
        <w:t xml:space="preserve">Termin i warunki zamknięcia licytacji elektronicznej: </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sz w:val="24"/>
          <w:szCs w:val="24"/>
          <w:lang w:eastAsia="pl-PL"/>
        </w:rPr>
        <w:br/>
        <w:t xml:space="preserve">Istotne dla stron postanowienia, które zostaną wprowadzone do treści zawieranej umowy w sprawie zamówienia publicznego, albo ogólne warunki umowy, albo wzór umowy: </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sz w:val="24"/>
          <w:szCs w:val="24"/>
          <w:lang w:eastAsia="pl-PL"/>
        </w:rPr>
        <w:br/>
        <w:t xml:space="preserve">Wymagania dotyczące zabezpieczenia należytego wykonania umowy: </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sz w:val="24"/>
          <w:szCs w:val="24"/>
          <w:lang w:eastAsia="pl-PL"/>
        </w:rPr>
        <w:br/>
        <w:t xml:space="preserve">Informacje dodatkowe: </w:t>
      </w:r>
    </w:p>
    <w:p w:rsidR="008B093B" w:rsidRPr="008B093B" w:rsidRDefault="008B093B" w:rsidP="008B093B">
      <w:pPr>
        <w:spacing w:after="0" w:line="240" w:lineRule="auto"/>
        <w:rPr>
          <w:rFonts w:ascii="Times New Roman" w:eastAsia="Times New Roman" w:hAnsi="Times New Roman" w:cs="Times New Roman"/>
          <w:sz w:val="24"/>
          <w:szCs w:val="24"/>
          <w:lang w:eastAsia="pl-PL"/>
        </w:rPr>
      </w:pPr>
      <w:r w:rsidRPr="008B093B">
        <w:rPr>
          <w:rFonts w:ascii="Times New Roman" w:eastAsia="Times New Roman" w:hAnsi="Times New Roman" w:cs="Times New Roman"/>
          <w:b/>
          <w:bCs/>
          <w:sz w:val="24"/>
          <w:szCs w:val="24"/>
          <w:lang w:eastAsia="pl-PL"/>
        </w:rPr>
        <w:t>IV.5) ZMIANA UMOWY</w:t>
      </w: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b/>
          <w:bCs/>
          <w:sz w:val="24"/>
          <w:szCs w:val="24"/>
          <w:lang w:eastAsia="pl-PL"/>
        </w:rPr>
        <w:t>Przewiduje się istotne zmiany postanowień zawartej umowy w stosunku do treści oferty, na podstawie której dokonano wyboru wykonawcy:</w:t>
      </w:r>
      <w:r w:rsidRPr="008B093B">
        <w:rPr>
          <w:rFonts w:ascii="Times New Roman" w:eastAsia="Times New Roman" w:hAnsi="Times New Roman" w:cs="Times New Roman"/>
          <w:sz w:val="24"/>
          <w:szCs w:val="24"/>
          <w:lang w:eastAsia="pl-PL"/>
        </w:rPr>
        <w:t xml:space="preserve"> nie </w:t>
      </w: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b/>
          <w:bCs/>
          <w:sz w:val="24"/>
          <w:szCs w:val="24"/>
          <w:lang w:eastAsia="pl-PL"/>
        </w:rPr>
        <w:t xml:space="preserve">IV.6) INFORMACJE ADMINISTRACYJNE </w:t>
      </w: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b/>
          <w:bCs/>
          <w:sz w:val="24"/>
          <w:szCs w:val="24"/>
          <w:lang w:eastAsia="pl-PL"/>
        </w:rPr>
        <w:t xml:space="preserve">IV.6.1) Sposób udostępniania informacji o charakterze poufnym </w:t>
      </w:r>
      <w:r w:rsidRPr="008B093B">
        <w:rPr>
          <w:rFonts w:ascii="Times New Roman" w:eastAsia="Times New Roman" w:hAnsi="Times New Roman" w:cs="Times New Roman"/>
          <w:i/>
          <w:iCs/>
          <w:sz w:val="24"/>
          <w:szCs w:val="24"/>
          <w:lang w:eastAsia="pl-PL"/>
        </w:rPr>
        <w:t xml:space="preserve">(jeżeli dotyczy): </w:t>
      </w: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b/>
          <w:bCs/>
          <w:sz w:val="24"/>
          <w:szCs w:val="24"/>
          <w:lang w:eastAsia="pl-PL"/>
        </w:rPr>
        <w:t>Środki służące ochronie informacji o charakterze poufnym</w:t>
      </w: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b/>
          <w:bCs/>
          <w:sz w:val="24"/>
          <w:szCs w:val="24"/>
          <w:lang w:eastAsia="pl-PL"/>
        </w:rPr>
        <w:t xml:space="preserve">IV.6.2) Termin składania ofert lub wniosków o dopuszczenie do udziału w postępowaniu: </w:t>
      </w:r>
      <w:r w:rsidRPr="008B093B">
        <w:rPr>
          <w:rFonts w:ascii="Times New Roman" w:eastAsia="Times New Roman" w:hAnsi="Times New Roman" w:cs="Times New Roman"/>
          <w:sz w:val="24"/>
          <w:szCs w:val="24"/>
          <w:lang w:eastAsia="pl-PL"/>
        </w:rPr>
        <w:br/>
        <w:t xml:space="preserve">Data: , godzina: , </w:t>
      </w:r>
      <w:r w:rsidRPr="008B093B">
        <w:rPr>
          <w:rFonts w:ascii="Times New Roman" w:eastAsia="Times New Roman" w:hAnsi="Times New Roman" w:cs="Times New Roman"/>
          <w:sz w:val="24"/>
          <w:szCs w:val="24"/>
          <w:lang w:eastAsia="pl-PL"/>
        </w:rPr>
        <w:br/>
        <w:t xml:space="preserve">Skrócenie terminu składania wniosków, ze względu na pilną potrzebę udzielenia zamówienia (przetarg nieograniczony, przetarg ograniczony, negocjacje z ogłoszeniem): </w:t>
      </w:r>
      <w:r w:rsidRPr="008B093B">
        <w:rPr>
          <w:rFonts w:ascii="Times New Roman" w:eastAsia="Times New Roman" w:hAnsi="Times New Roman" w:cs="Times New Roman"/>
          <w:sz w:val="24"/>
          <w:szCs w:val="24"/>
          <w:lang w:eastAsia="pl-PL"/>
        </w:rPr>
        <w:br/>
        <w:t xml:space="preserve">nie </w:t>
      </w:r>
      <w:r w:rsidRPr="008B093B">
        <w:rPr>
          <w:rFonts w:ascii="Times New Roman" w:eastAsia="Times New Roman" w:hAnsi="Times New Roman" w:cs="Times New Roman"/>
          <w:sz w:val="24"/>
          <w:szCs w:val="24"/>
          <w:lang w:eastAsia="pl-PL"/>
        </w:rPr>
        <w:br/>
        <w:t xml:space="preserve">Wskazać powody: </w:t>
      </w: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sz w:val="24"/>
          <w:szCs w:val="24"/>
          <w:lang w:eastAsia="pl-PL"/>
        </w:rPr>
        <w:br/>
        <w:t xml:space="preserve">Język lub języki, w jakich mogą być sporządzane oferty lub wnioski o dopuszczenie do udziału w postępowaniu </w:t>
      </w:r>
      <w:r w:rsidRPr="008B093B">
        <w:rPr>
          <w:rFonts w:ascii="Times New Roman" w:eastAsia="Times New Roman" w:hAnsi="Times New Roman" w:cs="Times New Roman"/>
          <w:sz w:val="24"/>
          <w:szCs w:val="24"/>
          <w:lang w:eastAsia="pl-PL"/>
        </w:rPr>
        <w:br/>
        <w:t xml:space="preserve">&gt; </w:t>
      </w: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b/>
          <w:bCs/>
          <w:sz w:val="24"/>
          <w:szCs w:val="24"/>
          <w:lang w:eastAsia="pl-PL"/>
        </w:rPr>
        <w:t xml:space="preserve">IV.6.3) Termin związania ofertą: </w:t>
      </w:r>
      <w:r w:rsidRPr="008B093B">
        <w:rPr>
          <w:rFonts w:ascii="Times New Roman" w:eastAsia="Times New Roman" w:hAnsi="Times New Roman" w:cs="Times New Roman"/>
          <w:sz w:val="24"/>
          <w:szCs w:val="24"/>
          <w:lang w:eastAsia="pl-PL"/>
        </w:rPr>
        <w:t xml:space="preserve">okres w dniach: 30 (od ostatecznego terminu składania ofert) </w:t>
      </w: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b/>
          <w:bCs/>
          <w:sz w:val="24"/>
          <w:szCs w:val="24"/>
          <w:lang w:eastAsia="pl-PL"/>
        </w:rPr>
        <w:t>IV.6.4)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w:t>
      </w:r>
      <w:r w:rsidRPr="008B093B">
        <w:rPr>
          <w:rFonts w:ascii="Times New Roman" w:eastAsia="Times New Roman" w:hAnsi="Times New Roman" w:cs="Times New Roman"/>
          <w:sz w:val="24"/>
          <w:szCs w:val="24"/>
          <w:lang w:eastAsia="pl-PL"/>
        </w:rPr>
        <w:t xml:space="preserve"> nie </w:t>
      </w: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b/>
          <w:bCs/>
          <w:sz w:val="24"/>
          <w:szCs w:val="24"/>
          <w:lang w:eastAsia="pl-PL"/>
        </w:rPr>
        <w:t xml:space="preserve">IV.6.5) Przewiduje się unieważnienie postępowania o udzielenie zamówienia, jeżeli środki służące sfinansowaniu zamówień na badania naukowe lub prace rozwojowe, które zamawiający zamierzał przeznaczyć na sfinansowanie całości lub części </w:t>
      </w:r>
      <w:r w:rsidRPr="008B093B">
        <w:rPr>
          <w:rFonts w:ascii="Times New Roman" w:eastAsia="Times New Roman" w:hAnsi="Times New Roman" w:cs="Times New Roman"/>
          <w:b/>
          <w:bCs/>
          <w:sz w:val="24"/>
          <w:szCs w:val="24"/>
          <w:lang w:eastAsia="pl-PL"/>
        </w:rPr>
        <w:lastRenderedPageBreak/>
        <w:t>zamówienia, nie zostały mu przyznane</w:t>
      </w:r>
      <w:r w:rsidRPr="008B093B">
        <w:rPr>
          <w:rFonts w:ascii="Times New Roman" w:eastAsia="Times New Roman" w:hAnsi="Times New Roman" w:cs="Times New Roman"/>
          <w:sz w:val="24"/>
          <w:szCs w:val="24"/>
          <w:lang w:eastAsia="pl-PL"/>
        </w:rPr>
        <w:t xml:space="preserve"> nie </w:t>
      </w:r>
      <w:r w:rsidRPr="008B093B">
        <w:rPr>
          <w:rFonts w:ascii="Times New Roman" w:eastAsia="Times New Roman" w:hAnsi="Times New Roman" w:cs="Times New Roman"/>
          <w:sz w:val="24"/>
          <w:szCs w:val="24"/>
          <w:lang w:eastAsia="pl-PL"/>
        </w:rPr>
        <w:br/>
      </w:r>
      <w:r w:rsidRPr="008B093B">
        <w:rPr>
          <w:rFonts w:ascii="Times New Roman" w:eastAsia="Times New Roman" w:hAnsi="Times New Roman" w:cs="Times New Roman"/>
          <w:b/>
          <w:bCs/>
          <w:sz w:val="24"/>
          <w:szCs w:val="24"/>
          <w:lang w:eastAsia="pl-PL"/>
        </w:rPr>
        <w:t>IV.6.6) Informacje dodatkowe:</w:t>
      </w:r>
    </w:p>
    <w:p w:rsidR="008B093B" w:rsidRPr="008B093B" w:rsidRDefault="008B093B" w:rsidP="008B093B">
      <w:pPr>
        <w:spacing w:after="240" w:line="240" w:lineRule="auto"/>
        <w:rPr>
          <w:rFonts w:ascii="Times New Roman" w:eastAsia="Times New Roman" w:hAnsi="Times New Roman" w:cs="Times New Roman"/>
          <w:sz w:val="24"/>
          <w:szCs w:val="24"/>
          <w:lang w:eastAsia="pl-PL"/>
        </w:rPr>
      </w:pPr>
    </w:p>
    <w:p w:rsidR="00922783" w:rsidRDefault="00922783">
      <w:bookmarkStart w:id="0" w:name="_GoBack"/>
      <w:bookmarkEnd w:id="0"/>
    </w:p>
    <w:sectPr w:rsidR="0092278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093B"/>
    <w:rsid w:val="008B093B"/>
    <w:rsid w:val="0092278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0281007">
      <w:bodyDiv w:val="1"/>
      <w:marLeft w:val="0"/>
      <w:marRight w:val="0"/>
      <w:marTop w:val="0"/>
      <w:marBottom w:val="0"/>
      <w:divBdr>
        <w:top w:val="none" w:sz="0" w:space="0" w:color="auto"/>
        <w:left w:val="none" w:sz="0" w:space="0" w:color="auto"/>
        <w:bottom w:val="none" w:sz="0" w:space="0" w:color="auto"/>
        <w:right w:val="none" w:sz="0" w:space="0" w:color="auto"/>
      </w:divBdr>
      <w:divsChild>
        <w:div w:id="2055494667">
          <w:marLeft w:val="0"/>
          <w:marRight w:val="0"/>
          <w:marTop w:val="0"/>
          <w:marBottom w:val="0"/>
          <w:divBdr>
            <w:top w:val="none" w:sz="0" w:space="0" w:color="auto"/>
            <w:left w:val="none" w:sz="0" w:space="0" w:color="auto"/>
            <w:bottom w:val="none" w:sz="0" w:space="0" w:color="auto"/>
            <w:right w:val="none" w:sz="0" w:space="0" w:color="auto"/>
          </w:divBdr>
          <w:divsChild>
            <w:div w:id="1932817703">
              <w:marLeft w:val="0"/>
              <w:marRight w:val="0"/>
              <w:marTop w:val="0"/>
              <w:marBottom w:val="0"/>
              <w:divBdr>
                <w:top w:val="none" w:sz="0" w:space="0" w:color="auto"/>
                <w:left w:val="none" w:sz="0" w:space="0" w:color="auto"/>
                <w:bottom w:val="none" w:sz="0" w:space="0" w:color="auto"/>
                <w:right w:val="none" w:sz="0" w:space="0" w:color="auto"/>
              </w:divBdr>
              <w:divsChild>
                <w:div w:id="885333117">
                  <w:marLeft w:val="0"/>
                  <w:marRight w:val="0"/>
                  <w:marTop w:val="0"/>
                  <w:marBottom w:val="0"/>
                  <w:divBdr>
                    <w:top w:val="none" w:sz="0" w:space="0" w:color="auto"/>
                    <w:left w:val="none" w:sz="0" w:space="0" w:color="auto"/>
                    <w:bottom w:val="none" w:sz="0" w:space="0" w:color="auto"/>
                    <w:right w:val="none" w:sz="0" w:space="0" w:color="auto"/>
                  </w:divBdr>
                  <w:divsChild>
                    <w:div w:id="502167667">
                      <w:marLeft w:val="0"/>
                      <w:marRight w:val="0"/>
                      <w:marTop w:val="0"/>
                      <w:marBottom w:val="0"/>
                      <w:divBdr>
                        <w:top w:val="none" w:sz="0" w:space="0" w:color="auto"/>
                        <w:left w:val="none" w:sz="0" w:space="0" w:color="auto"/>
                        <w:bottom w:val="none" w:sz="0" w:space="0" w:color="auto"/>
                        <w:right w:val="none" w:sz="0" w:space="0" w:color="auto"/>
                      </w:divBdr>
                    </w:div>
                    <w:div w:id="2067335744">
                      <w:marLeft w:val="0"/>
                      <w:marRight w:val="0"/>
                      <w:marTop w:val="0"/>
                      <w:marBottom w:val="0"/>
                      <w:divBdr>
                        <w:top w:val="none" w:sz="0" w:space="0" w:color="auto"/>
                        <w:left w:val="none" w:sz="0" w:space="0" w:color="auto"/>
                        <w:bottom w:val="none" w:sz="0" w:space="0" w:color="auto"/>
                        <w:right w:val="none" w:sz="0" w:space="0" w:color="auto"/>
                      </w:divBdr>
                    </w:div>
                    <w:div w:id="1011031570">
                      <w:marLeft w:val="0"/>
                      <w:marRight w:val="0"/>
                      <w:marTop w:val="0"/>
                      <w:marBottom w:val="0"/>
                      <w:divBdr>
                        <w:top w:val="none" w:sz="0" w:space="0" w:color="auto"/>
                        <w:left w:val="none" w:sz="0" w:space="0" w:color="auto"/>
                        <w:bottom w:val="none" w:sz="0" w:space="0" w:color="auto"/>
                        <w:right w:val="none" w:sz="0" w:space="0" w:color="auto"/>
                      </w:divBdr>
                    </w:div>
                    <w:div w:id="1506020480">
                      <w:marLeft w:val="0"/>
                      <w:marRight w:val="0"/>
                      <w:marTop w:val="0"/>
                      <w:marBottom w:val="0"/>
                      <w:divBdr>
                        <w:top w:val="none" w:sz="0" w:space="0" w:color="auto"/>
                        <w:left w:val="none" w:sz="0" w:space="0" w:color="auto"/>
                        <w:bottom w:val="none" w:sz="0" w:space="0" w:color="auto"/>
                        <w:right w:val="none" w:sz="0" w:space="0" w:color="auto"/>
                      </w:divBdr>
                      <w:divsChild>
                        <w:div w:id="947811525">
                          <w:marLeft w:val="0"/>
                          <w:marRight w:val="0"/>
                          <w:marTop w:val="0"/>
                          <w:marBottom w:val="0"/>
                          <w:divBdr>
                            <w:top w:val="none" w:sz="0" w:space="0" w:color="auto"/>
                            <w:left w:val="none" w:sz="0" w:space="0" w:color="auto"/>
                            <w:bottom w:val="none" w:sz="0" w:space="0" w:color="auto"/>
                            <w:right w:val="none" w:sz="0" w:space="0" w:color="auto"/>
                          </w:divBdr>
                        </w:div>
                      </w:divsChild>
                    </w:div>
                    <w:div w:id="1032808237">
                      <w:marLeft w:val="0"/>
                      <w:marRight w:val="0"/>
                      <w:marTop w:val="0"/>
                      <w:marBottom w:val="0"/>
                      <w:divBdr>
                        <w:top w:val="none" w:sz="0" w:space="0" w:color="auto"/>
                        <w:left w:val="none" w:sz="0" w:space="0" w:color="auto"/>
                        <w:bottom w:val="none" w:sz="0" w:space="0" w:color="auto"/>
                        <w:right w:val="none" w:sz="0" w:space="0" w:color="auto"/>
                      </w:divBdr>
                      <w:divsChild>
                        <w:div w:id="352650378">
                          <w:marLeft w:val="0"/>
                          <w:marRight w:val="0"/>
                          <w:marTop w:val="0"/>
                          <w:marBottom w:val="0"/>
                          <w:divBdr>
                            <w:top w:val="none" w:sz="0" w:space="0" w:color="auto"/>
                            <w:left w:val="none" w:sz="0" w:space="0" w:color="auto"/>
                            <w:bottom w:val="none" w:sz="0" w:space="0" w:color="auto"/>
                            <w:right w:val="none" w:sz="0" w:space="0" w:color="auto"/>
                          </w:divBdr>
                        </w:div>
                      </w:divsChild>
                    </w:div>
                    <w:div w:id="2056538">
                      <w:marLeft w:val="0"/>
                      <w:marRight w:val="0"/>
                      <w:marTop w:val="0"/>
                      <w:marBottom w:val="0"/>
                      <w:divBdr>
                        <w:top w:val="none" w:sz="0" w:space="0" w:color="auto"/>
                        <w:left w:val="none" w:sz="0" w:space="0" w:color="auto"/>
                        <w:bottom w:val="none" w:sz="0" w:space="0" w:color="auto"/>
                        <w:right w:val="none" w:sz="0" w:space="0" w:color="auto"/>
                      </w:divBdr>
                      <w:divsChild>
                        <w:div w:id="1565749665">
                          <w:marLeft w:val="0"/>
                          <w:marRight w:val="0"/>
                          <w:marTop w:val="0"/>
                          <w:marBottom w:val="0"/>
                          <w:divBdr>
                            <w:top w:val="none" w:sz="0" w:space="0" w:color="auto"/>
                            <w:left w:val="none" w:sz="0" w:space="0" w:color="auto"/>
                            <w:bottom w:val="none" w:sz="0" w:space="0" w:color="auto"/>
                            <w:right w:val="none" w:sz="0" w:space="0" w:color="auto"/>
                          </w:divBdr>
                        </w:div>
                        <w:div w:id="1595212791">
                          <w:marLeft w:val="0"/>
                          <w:marRight w:val="0"/>
                          <w:marTop w:val="0"/>
                          <w:marBottom w:val="0"/>
                          <w:divBdr>
                            <w:top w:val="none" w:sz="0" w:space="0" w:color="auto"/>
                            <w:left w:val="none" w:sz="0" w:space="0" w:color="auto"/>
                            <w:bottom w:val="none" w:sz="0" w:space="0" w:color="auto"/>
                            <w:right w:val="none" w:sz="0" w:space="0" w:color="auto"/>
                          </w:divBdr>
                        </w:div>
                        <w:div w:id="662396176">
                          <w:marLeft w:val="0"/>
                          <w:marRight w:val="0"/>
                          <w:marTop w:val="0"/>
                          <w:marBottom w:val="0"/>
                          <w:divBdr>
                            <w:top w:val="none" w:sz="0" w:space="0" w:color="auto"/>
                            <w:left w:val="none" w:sz="0" w:space="0" w:color="auto"/>
                            <w:bottom w:val="none" w:sz="0" w:space="0" w:color="auto"/>
                            <w:right w:val="none" w:sz="0" w:space="0" w:color="auto"/>
                          </w:divBdr>
                        </w:div>
                        <w:div w:id="1105539419">
                          <w:marLeft w:val="0"/>
                          <w:marRight w:val="0"/>
                          <w:marTop w:val="0"/>
                          <w:marBottom w:val="0"/>
                          <w:divBdr>
                            <w:top w:val="none" w:sz="0" w:space="0" w:color="auto"/>
                            <w:left w:val="none" w:sz="0" w:space="0" w:color="auto"/>
                            <w:bottom w:val="none" w:sz="0" w:space="0" w:color="auto"/>
                            <w:right w:val="none" w:sz="0" w:space="0" w:color="auto"/>
                          </w:divBdr>
                        </w:div>
                      </w:divsChild>
                    </w:div>
                    <w:div w:id="62991744">
                      <w:marLeft w:val="0"/>
                      <w:marRight w:val="0"/>
                      <w:marTop w:val="0"/>
                      <w:marBottom w:val="0"/>
                      <w:divBdr>
                        <w:top w:val="none" w:sz="0" w:space="0" w:color="auto"/>
                        <w:left w:val="none" w:sz="0" w:space="0" w:color="auto"/>
                        <w:bottom w:val="none" w:sz="0" w:space="0" w:color="auto"/>
                        <w:right w:val="none" w:sz="0" w:space="0" w:color="auto"/>
                      </w:divBdr>
                      <w:divsChild>
                        <w:div w:id="1406488913">
                          <w:marLeft w:val="0"/>
                          <w:marRight w:val="0"/>
                          <w:marTop w:val="0"/>
                          <w:marBottom w:val="0"/>
                          <w:divBdr>
                            <w:top w:val="none" w:sz="0" w:space="0" w:color="auto"/>
                            <w:left w:val="none" w:sz="0" w:space="0" w:color="auto"/>
                            <w:bottom w:val="none" w:sz="0" w:space="0" w:color="auto"/>
                            <w:right w:val="none" w:sz="0" w:space="0" w:color="auto"/>
                          </w:divBdr>
                        </w:div>
                        <w:div w:id="930430809">
                          <w:marLeft w:val="0"/>
                          <w:marRight w:val="0"/>
                          <w:marTop w:val="0"/>
                          <w:marBottom w:val="0"/>
                          <w:divBdr>
                            <w:top w:val="none" w:sz="0" w:space="0" w:color="auto"/>
                            <w:left w:val="none" w:sz="0" w:space="0" w:color="auto"/>
                            <w:bottom w:val="none" w:sz="0" w:space="0" w:color="auto"/>
                            <w:right w:val="none" w:sz="0" w:space="0" w:color="auto"/>
                          </w:divBdr>
                        </w:div>
                        <w:div w:id="1180698924">
                          <w:marLeft w:val="0"/>
                          <w:marRight w:val="0"/>
                          <w:marTop w:val="0"/>
                          <w:marBottom w:val="0"/>
                          <w:divBdr>
                            <w:top w:val="none" w:sz="0" w:space="0" w:color="auto"/>
                            <w:left w:val="none" w:sz="0" w:space="0" w:color="auto"/>
                            <w:bottom w:val="none" w:sz="0" w:space="0" w:color="auto"/>
                            <w:right w:val="none" w:sz="0" w:space="0" w:color="auto"/>
                          </w:divBdr>
                        </w:div>
                        <w:div w:id="1750738039">
                          <w:marLeft w:val="0"/>
                          <w:marRight w:val="0"/>
                          <w:marTop w:val="0"/>
                          <w:marBottom w:val="0"/>
                          <w:divBdr>
                            <w:top w:val="none" w:sz="0" w:space="0" w:color="auto"/>
                            <w:left w:val="none" w:sz="0" w:space="0" w:color="auto"/>
                            <w:bottom w:val="none" w:sz="0" w:space="0" w:color="auto"/>
                            <w:right w:val="none" w:sz="0" w:space="0" w:color="auto"/>
                          </w:divBdr>
                        </w:div>
                        <w:div w:id="82995936">
                          <w:marLeft w:val="0"/>
                          <w:marRight w:val="0"/>
                          <w:marTop w:val="0"/>
                          <w:marBottom w:val="0"/>
                          <w:divBdr>
                            <w:top w:val="none" w:sz="0" w:space="0" w:color="auto"/>
                            <w:left w:val="none" w:sz="0" w:space="0" w:color="auto"/>
                            <w:bottom w:val="none" w:sz="0" w:space="0" w:color="auto"/>
                            <w:right w:val="none" w:sz="0" w:space="0" w:color="auto"/>
                          </w:divBdr>
                        </w:div>
                        <w:div w:id="1096025600">
                          <w:marLeft w:val="0"/>
                          <w:marRight w:val="0"/>
                          <w:marTop w:val="0"/>
                          <w:marBottom w:val="0"/>
                          <w:divBdr>
                            <w:top w:val="none" w:sz="0" w:space="0" w:color="auto"/>
                            <w:left w:val="none" w:sz="0" w:space="0" w:color="auto"/>
                            <w:bottom w:val="none" w:sz="0" w:space="0" w:color="auto"/>
                            <w:right w:val="none" w:sz="0" w:space="0" w:color="auto"/>
                          </w:divBdr>
                        </w:div>
                        <w:div w:id="680620016">
                          <w:marLeft w:val="0"/>
                          <w:marRight w:val="0"/>
                          <w:marTop w:val="0"/>
                          <w:marBottom w:val="0"/>
                          <w:divBdr>
                            <w:top w:val="none" w:sz="0" w:space="0" w:color="auto"/>
                            <w:left w:val="none" w:sz="0" w:space="0" w:color="auto"/>
                            <w:bottom w:val="none" w:sz="0" w:space="0" w:color="auto"/>
                            <w:right w:val="none" w:sz="0" w:space="0" w:color="auto"/>
                          </w:divBdr>
                        </w:div>
                      </w:divsChild>
                    </w:div>
                    <w:div w:id="1052117085">
                      <w:marLeft w:val="0"/>
                      <w:marRight w:val="0"/>
                      <w:marTop w:val="0"/>
                      <w:marBottom w:val="0"/>
                      <w:divBdr>
                        <w:top w:val="none" w:sz="0" w:space="0" w:color="auto"/>
                        <w:left w:val="none" w:sz="0" w:space="0" w:color="auto"/>
                        <w:bottom w:val="none" w:sz="0" w:space="0" w:color="auto"/>
                        <w:right w:val="none" w:sz="0" w:space="0" w:color="auto"/>
                      </w:divBdr>
                      <w:divsChild>
                        <w:div w:id="465398086">
                          <w:marLeft w:val="0"/>
                          <w:marRight w:val="0"/>
                          <w:marTop w:val="0"/>
                          <w:marBottom w:val="0"/>
                          <w:divBdr>
                            <w:top w:val="none" w:sz="0" w:space="0" w:color="auto"/>
                            <w:left w:val="none" w:sz="0" w:space="0" w:color="auto"/>
                            <w:bottom w:val="none" w:sz="0" w:space="0" w:color="auto"/>
                            <w:right w:val="none" w:sz="0" w:space="0" w:color="auto"/>
                          </w:divBdr>
                        </w:div>
                        <w:div w:id="947006547">
                          <w:marLeft w:val="0"/>
                          <w:marRight w:val="0"/>
                          <w:marTop w:val="0"/>
                          <w:marBottom w:val="0"/>
                          <w:divBdr>
                            <w:top w:val="none" w:sz="0" w:space="0" w:color="auto"/>
                            <w:left w:val="none" w:sz="0" w:space="0" w:color="auto"/>
                            <w:bottom w:val="none" w:sz="0" w:space="0" w:color="auto"/>
                            <w:right w:val="none" w:sz="0" w:space="0" w:color="auto"/>
                          </w:divBdr>
                        </w:div>
                        <w:div w:id="2063942739">
                          <w:marLeft w:val="0"/>
                          <w:marRight w:val="0"/>
                          <w:marTop w:val="0"/>
                          <w:marBottom w:val="0"/>
                          <w:divBdr>
                            <w:top w:val="none" w:sz="0" w:space="0" w:color="auto"/>
                            <w:left w:val="none" w:sz="0" w:space="0" w:color="auto"/>
                            <w:bottom w:val="none" w:sz="0" w:space="0" w:color="auto"/>
                            <w:right w:val="none" w:sz="0" w:space="0" w:color="auto"/>
                          </w:divBdr>
                        </w:div>
                      </w:divsChild>
                    </w:div>
                    <w:div w:id="369575602">
                      <w:marLeft w:val="0"/>
                      <w:marRight w:val="0"/>
                      <w:marTop w:val="0"/>
                      <w:marBottom w:val="0"/>
                      <w:divBdr>
                        <w:top w:val="none" w:sz="0" w:space="0" w:color="auto"/>
                        <w:left w:val="none" w:sz="0" w:space="0" w:color="auto"/>
                        <w:bottom w:val="none" w:sz="0" w:space="0" w:color="auto"/>
                        <w:right w:val="none" w:sz="0" w:space="0" w:color="auto"/>
                      </w:divBdr>
                      <w:divsChild>
                        <w:div w:id="1826700966">
                          <w:marLeft w:val="0"/>
                          <w:marRight w:val="0"/>
                          <w:marTop w:val="0"/>
                          <w:marBottom w:val="0"/>
                          <w:divBdr>
                            <w:top w:val="none" w:sz="0" w:space="0" w:color="auto"/>
                            <w:left w:val="none" w:sz="0" w:space="0" w:color="auto"/>
                            <w:bottom w:val="none" w:sz="0" w:space="0" w:color="auto"/>
                            <w:right w:val="none" w:sz="0" w:space="0" w:color="auto"/>
                          </w:divBdr>
                        </w:div>
                        <w:div w:id="1914386526">
                          <w:marLeft w:val="0"/>
                          <w:marRight w:val="0"/>
                          <w:marTop w:val="0"/>
                          <w:marBottom w:val="0"/>
                          <w:divBdr>
                            <w:top w:val="none" w:sz="0" w:space="0" w:color="auto"/>
                            <w:left w:val="none" w:sz="0" w:space="0" w:color="auto"/>
                            <w:bottom w:val="none" w:sz="0" w:space="0" w:color="auto"/>
                            <w:right w:val="none" w:sz="0" w:space="0" w:color="auto"/>
                          </w:divBdr>
                        </w:div>
                        <w:div w:id="2057896123">
                          <w:marLeft w:val="0"/>
                          <w:marRight w:val="0"/>
                          <w:marTop w:val="0"/>
                          <w:marBottom w:val="0"/>
                          <w:divBdr>
                            <w:top w:val="none" w:sz="0" w:space="0" w:color="auto"/>
                            <w:left w:val="none" w:sz="0" w:space="0" w:color="auto"/>
                            <w:bottom w:val="none" w:sz="0" w:space="0" w:color="auto"/>
                            <w:right w:val="none" w:sz="0" w:space="0" w:color="auto"/>
                          </w:divBdr>
                        </w:div>
                        <w:div w:id="473063922">
                          <w:marLeft w:val="0"/>
                          <w:marRight w:val="0"/>
                          <w:marTop w:val="0"/>
                          <w:marBottom w:val="0"/>
                          <w:divBdr>
                            <w:top w:val="none" w:sz="0" w:space="0" w:color="auto"/>
                            <w:left w:val="none" w:sz="0" w:space="0" w:color="auto"/>
                            <w:bottom w:val="none" w:sz="0" w:space="0" w:color="auto"/>
                            <w:right w:val="none" w:sz="0" w:space="0" w:color="auto"/>
                          </w:divBdr>
                        </w:div>
                        <w:div w:id="398745561">
                          <w:marLeft w:val="0"/>
                          <w:marRight w:val="0"/>
                          <w:marTop w:val="0"/>
                          <w:marBottom w:val="0"/>
                          <w:divBdr>
                            <w:top w:val="none" w:sz="0" w:space="0" w:color="auto"/>
                            <w:left w:val="none" w:sz="0" w:space="0" w:color="auto"/>
                            <w:bottom w:val="none" w:sz="0" w:space="0" w:color="auto"/>
                            <w:right w:val="none" w:sz="0" w:space="0" w:color="auto"/>
                          </w:divBdr>
                        </w:div>
                        <w:div w:id="677776472">
                          <w:marLeft w:val="0"/>
                          <w:marRight w:val="0"/>
                          <w:marTop w:val="0"/>
                          <w:marBottom w:val="0"/>
                          <w:divBdr>
                            <w:top w:val="none" w:sz="0" w:space="0" w:color="auto"/>
                            <w:left w:val="none" w:sz="0" w:space="0" w:color="auto"/>
                            <w:bottom w:val="none" w:sz="0" w:space="0" w:color="auto"/>
                            <w:right w:val="none" w:sz="0" w:space="0" w:color="auto"/>
                          </w:divBdr>
                        </w:div>
                      </w:divsChild>
                    </w:div>
                    <w:div w:id="39521592">
                      <w:marLeft w:val="0"/>
                      <w:marRight w:val="0"/>
                      <w:marTop w:val="0"/>
                      <w:marBottom w:val="0"/>
                      <w:divBdr>
                        <w:top w:val="none" w:sz="0" w:space="0" w:color="auto"/>
                        <w:left w:val="none" w:sz="0" w:space="0" w:color="auto"/>
                        <w:bottom w:val="none" w:sz="0" w:space="0" w:color="auto"/>
                        <w:right w:val="none" w:sz="0" w:space="0" w:color="auto"/>
                      </w:divBdr>
                      <w:divsChild>
                        <w:div w:id="1192836345">
                          <w:marLeft w:val="0"/>
                          <w:marRight w:val="0"/>
                          <w:marTop w:val="0"/>
                          <w:marBottom w:val="0"/>
                          <w:divBdr>
                            <w:top w:val="none" w:sz="0" w:space="0" w:color="auto"/>
                            <w:left w:val="none" w:sz="0" w:space="0" w:color="auto"/>
                            <w:bottom w:val="none" w:sz="0" w:space="0" w:color="auto"/>
                            <w:right w:val="none" w:sz="0" w:space="0" w:color="auto"/>
                          </w:divBdr>
                        </w:div>
                        <w:div w:id="841893297">
                          <w:marLeft w:val="0"/>
                          <w:marRight w:val="0"/>
                          <w:marTop w:val="0"/>
                          <w:marBottom w:val="0"/>
                          <w:divBdr>
                            <w:top w:val="none" w:sz="0" w:space="0" w:color="auto"/>
                            <w:left w:val="none" w:sz="0" w:space="0" w:color="auto"/>
                            <w:bottom w:val="none" w:sz="0" w:space="0" w:color="auto"/>
                            <w:right w:val="none" w:sz="0" w:space="0" w:color="auto"/>
                          </w:divBdr>
                        </w:div>
                        <w:div w:id="1078871213">
                          <w:marLeft w:val="0"/>
                          <w:marRight w:val="0"/>
                          <w:marTop w:val="0"/>
                          <w:marBottom w:val="0"/>
                          <w:divBdr>
                            <w:top w:val="none" w:sz="0" w:space="0" w:color="auto"/>
                            <w:left w:val="none" w:sz="0" w:space="0" w:color="auto"/>
                            <w:bottom w:val="none" w:sz="0" w:space="0" w:color="auto"/>
                            <w:right w:val="none" w:sz="0" w:space="0" w:color="auto"/>
                          </w:divBdr>
                        </w:div>
                        <w:div w:id="1185168280">
                          <w:marLeft w:val="0"/>
                          <w:marRight w:val="0"/>
                          <w:marTop w:val="0"/>
                          <w:marBottom w:val="0"/>
                          <w:divBdr>
                            <w:top w:val="none" w:sz="0" w:space="0" w:color="auto"/>
                            <w:left w:val="none" w:sz="0" w:space="0" w:color="auto"/>
                            <w:bottom w:val="none" w:sz="0" w:space="0" w:color="auto"/>
                            <w:right w:val="none" w:sz="0" w:space="0" w:color="auto"/>
                          </w:divBdr>
                        </w:div>
                        <w:div w:id="1352225846">
                          <w:marLeft w:val="0"/>
                          <w:marRight w:val="0"/>
                          <w:marTop w:val="0"/>
                          <w:marBottom w:val="0"/>
                          <w:divBdr>
                            <w:top w:val="none" w:sz="0" w:space="0" w:color="auto"/>
                            <w:left w:val="none" w:sz="0" w:space="0" w:color="auto"/>
                            <w:bottom w:val="none" w:sz="0" w:space="0" w:color="auto"/>
                            <w:right w:val="none" w:sz="0" w:space="0" w:color="auto"/>
                          </w:divBdr>
                        </w:div>
                        <w:div w:id="790782236">
                          <w:marLeft w:val="0"/>
                          <w:marRight w:val="0"/>
                          <w:marTop w:val="0"/>
                          <w:marBottom w:val="0"/>
                          <w:divBdr>
                            <w:top w:val="none" w:sz="0" w:space="0" w:color="auto"/>
                            <w:left w:val="none" w:sz="0" w:space="0" w:color="auto"/>
                            <w:bottom w:val="none" w:sz="0" w:space="0" w:color="auto"/>
                            <w:right w:val="none" w:sz="0" w:space="0" w:color="auto"/>
                          </w:divBdr>
                        </w:div>
                        <w:div w:id="1661076194">
                          <w:marLeft w:val="0"/>
                          <w:marRight w:val="0"/>
                          <w:marTop w:val="0"/>
                          <w:marBottom w:val="0"/>
                          <w:divBdr>
                            <w:top w:val="none" w:sz="0" w:space="0" w:color="auto"/>
                            <w:left w:val="none" w:sz="0" w:space="0" w:color="auto"/>
                            <w:bottom w:val="none" w:sz="0" w:space="0" w:color="auto"/>
                            <w:right w:val="none" w:sz="0" w:space="0" w:color="auto"/>
                          </w:divBdr>
                        </w:div>
                        <w:div w:id="1523935205">
                          <w:marLeft w:val="0"/>
                          <w:marRight w:val="0"/>
                          <w:marTop w:val="0"/>
                          <w:marBottom w:val="0"/>
                          <w:divBdr>
                            <w:top w:val="none" w:sz="0" w:space="0" w:color="auto"/>
                            <w:left w:val="none" w:sz="0" w:space="0" w:color="auto"/>
                            <w:bottom w:val="none" w:sz="0" w:space="0" w:color="auto"/>
                            <w:right w:val="none" w:sz="0" w:space="0" w:color="auto"/>
                          </w:divBdr>
                        </w:div>
                        <w:div w:id="209782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htt:/bip.gmina.swidnica.pl/start/przetargi/rok-2017"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11</Pages>
  <Words>3776</Words>
  <Characters>22657</Characters>
  <Application>Microsoft Office Word</Application>
  <DocSecurity>0</DocSecurity>
  <Lines>188</Lines>
  <Paragraphs>52</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26381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Gosia</dc:creator>
  <cp:lastModifiedBy>Gosia</cp:lastModifiedBy>
  <cp:revision>1</cp:revision>
  <dcterms:created xsi:type="dcterms:W3CDTF">2017-03-17T13:35:00Z</dcterms:created>
  <dcterms:modified xsi:type="dcterms:W3CDTF">2017-03-17T13:38:00Z</dcterms:modified>
</cp:coreProperties>
</file>