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56"/>
      </w:tblGrid>
      <w:tr w:rsidR="007E28FD" w:rsidRPr="00FC552A">
        <w:tc>
          <w:tcPr>
            <w:tcW w:w="9356" w:type="dxa"/>
            <w:shd w:val="clear" w:color="auto" w:fill="D9D9D9"/>
            <w:vAlign w:val="center"/>
          </w:tcPr>
          <w:p w:rsidR="007E28FD" w:rsidRPr="00FC552A" w:rsidRDefault="007E28FD" w:rsidP="00CB1917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</w:rPr>
              <w:br w:type="page"/>
            </w:r>
            <w:r w:rsidRPr="00FC552A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7E28FD" w:rsidRPr="00FC552A">
        <w:trPr>
          <w:trHeight w:val="460"/>
        </w:trPr>
        <w:tc>
          <w:tcPr>
            <w:tcW w:w="9356" w:type="dxa"/>
            <w:shd w:val="clear" w:color="auto" w:fill="D9D9D9"/>
            <w:vAlign w:val="center"/>
          </w:tcPr>
          <w:p w:rsidR="007E28FD" w:rsidRPr="00FC552A" w:rsidRDefault="007E28FD" w:rsidP="00CB1917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7E28FD" w:rsidRPr="00FC552A" w:rsidRDefault="007E28FD" w:rsidP="00253F4C">
      <w:pPr>
        <w:spacing w:after="40"/>
        <w:rPr>
          <w:rFonts w:ascii="Calibri" w:hAnsi="Calibri" w:cs="Calibri"/>
          <w:sz w:val="20"/>
          <w:szCs w:val="20"/>
        </w:rPr>
      </w:pPr>
    </w:p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7E28FD" w:rsidRPr="00FC552A">
        <w:trPr>
          <w:trHeight w:val="429"/>
        </w:trPr>
        <w:tc>
          <w:tcPr>
            <w:tcW w:w="9465" w:type="dxa"/>
            <w:gridSpan w:val="2"/>
            <w:vAlign w:val="center"/>
          </w:tcPr>
          <w:p w:rsidR="007E28FD" w:rsidRPr="00FC552A" w:rsidRDefault="007E28FD" w:rsidP="00AE5D6C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Przystępując do postępowania pn. „</w:t>
            </w:r>
            <w:r w:rsidRPr="00FC552A">
              <w:rPr>
                <w:b/>
                <w:bCs/>
                <w:sz w:val="20"/>
                <w:szCs w:val="20"/>
              </w:rPr>
              <w:t xml:space="preserve">Wyposażenie </w:t>
            </w:r>
            <w:bookmarkStart w:id="0" w:name="_GoBack"/>
            <w:bookmarkEnd w:id="0"/>
            <w:r w:rsidRPr="00FC552A">
              <w:rPr>
                <w:b/>
                <w:bCs/>
                <w:sz w:val="20"/>
                <w:szCs w:val="20"/>
              </w:rPr>
              <w:t>dwóch pracowni dydaktycznych: przyrodniczej i matematycznej”</w:t>
            </w:r>
          </w:p>
        </w:tc>
      </w:tr>
      <w:tr w:rsidR="007E28FD" w:rsidRPr="00FC552A">
        <w:trPr>
          <w:trHeight w:val="429"/>
        </w:trPr>
        <w:tc>
          <w:tcPr>
            <w:tcW w:w="9465" w:type="dxa"/>
            <w:gridSpan w:val="2"/>
            <w:vAlign w:val="center"/>
          </w:tcPr>
          <w:p w:rsidR="007E28FD" w:rsidRPr="00FC552A" w:rsidRDefault="007E28FD" w:rsidP="00CB1917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7E28FD" w:rsidRPr="00FC552A" w:rsidRDefault="007E28FD" w:rsidP="00CB1917">
            <w:pPr>
              <w:spacing w:after="40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E28FD" w:rsidRPr="00FC552A" w:rsidRDefault="007E28FD" w:rsidP="00CB1917">
            <w:pPr>
              <w:spacing w:after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7E28FD" w:rsidRPr="00FC552A">
        <w:trPr>
          <w:trHeight w:val="803"/>
        </w:trPr>
        <w:tc>
          <w:tcPr>
            <w:tcW w:w="9465" w:type="dxa"/>
            <w:gridSpan w:val="2"/>
            <w:vAlign w:val="center"/>
          </w:tcPr>
          <w:p w:rsidR="007E28FD" w:rsidRPr="00FC552A" w:rsidRDefault="007E28FD" w:rsidP="00CB1917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7E28FD" w:rsidRPr="00FC552A">
        <w:trPr>
          <w:trHeight w:val="283"/>
        </w:trPr>
        <w:tc>
          <w:tcPr>
            <w:tcW w:w="9465" w:type="dxa"/>
            <w:gridSpan w:val="2"/>
            <w:vAlign w:val="center"/>
          </w:tcPr>
          <w:p w:rsidR="007E28FD" w:rsidRDefault="007E28FD" w:rsidP="00CB1917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>W przedmiotowym postępowaniu Zamawiający zgodnie z art. 24 ust. 1 pkt. 12-23 ustawy PZP wykluczy:</w:t>
            </w:r>
          </w:p>
          <w:p w:rsidR="007E28FD" w:rsidRDefault="007E28FD" w:rsidP="00CB1917">
            <w:pPr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12)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nie wykazał spełniania warunków udziału w postępowaniu lub nie został zaproszony do negocjacji lub złożenia ofert wstępnych albo ofert, lub nie wykazał braku podstaw wykluczenia;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13)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 będącego osobą fizyczną, którego prawomocnie skazano za przestępstwo: 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o którym mowa w art. 165a, art. 181-188, art. 189a, art. 218-221, art. 228-230a, art. 250a, art. 258 lub art. 270-309 ustawy z dnia 6 czerwca 1997 r. - Kodeks karny (Dz.U. z 2016 r. poz. 1137, z późn. zm.</w:t>
            </w:r>
            <w:r w:rsidRPr="00DA1ACF">
              <w:rPr>
                <w:rFonts w:ascii="Calibri" w:hAnsi="Calibri" w:cs="Calibri"/>
                <w:sz w:val="22"/>
                <w:szCs w:val="22"/>
                <w:vertAlign w:val="superscript"/>
              </w:rPr>
              <w:t>6)</w:t>
            </w:r>
            <w:r w:rsidRPr="00DA1ACF">
              <w:rPr>
                <w:rFonts w:ascii="Calibri" w:hAnsi="Calibri" w:cs="Calibri"/>
                <w:sz w:val="22"/>
                <w:szCs w:val="22"/>
                <w:vertAlign w:val="superscript"/>
              </w:rPr>
              <w:endnoteReference w:customMarkFollows="1" w:id="1"/>
              <w:t xml:space="preserve">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) lub art. 46 lub art. 48 ustawy z dnia 25 czerwca 2010 r. o sporcie (Dz.U. z 2016 r. poz. 176, 1170 i 1171 oraz z 2017 r. poz. 60 i 1051), 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o charakterze terrorystycznym, o którym mowa w art. 115 § 20 ustawy z dnia 6 czerwca 1997 r. - Kodeks karny, 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skarbowe, 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o którym mowa w art. 9 lub art. 10 ustawy z dnia 15 czerwca 2012 r. o skutkach powierzania wykonywania pracy cudzoziemcom przebywającym wbrew przepisom na terytorium Rzeczypospolitej Polskiej (Dz.U. poz. 769); 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14)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15)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16)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w wyniku lekkomyślności lub niedbalstwa przedstawił informacje wprowadzające w błąd zamawiającego, mogące mieć istotny wpływ na decyzje podejmowane przez zamawiającego w postępowaniu o udzielenie zamówienia;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18)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bezprawnie wpływał lub próbował wpłynąć na czynności zamawiającego lub pozyskać informacje poufne, mogące dać mu przewagę w postępowaniu o udzielenie zamówienia;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19)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który z innymi wykonawcami zawarł porozumienie mające na celu zakłócenie konkurencji między wykonawcami w postępowaniu o udzielenie zamówienia, co zamawiający jest w stanie wykazać za pomocą stosownych środków dowodowych;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21)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 będącego podmiotem zbiorowym, wobec którego sąd orzekł zakaz ubiegania się o zamówienia publiczne na podstawie ustawy z dnia 28 października 2002 r. o odpowiedzialności podmiotów zbiorowych za czyny zabronione pod groźbą kary (Dz.U. z 2016 r. poz. 1541 oraz z 2017 r. poz. 724 i 933);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22)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wykonawcę, wobec którego orzeczono tytułem środka zapobiegawczego zakaz ubiegania się o zamówienia publiczne;</w:t>
            </w:r>
          </w:p>
          <w:p w:rsidR="007E28FD" w:rsidRPr="00DA1ACF" w:rsidRDefault="007E28FD" w:rsidP="00CB1917">
            <w:pPr>
              <w:jc w:val="both"/>
              <w:rPr>
                <w:rFonts w:ascii="Calibri" w:hAnsi="Calibri" w:cs="Calibri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wykonawców, którzy należąc do tej samej grupy kapitałowej, w rozumieniu ustawy z dnia 16 lutego 2007 r. o ochronie konkurencji i konsumentów (Dz.U. z 2017 r. poz. 229, 1089 i 1132), złożyli odrębne oferty, oferty częściowe lub wnioski o dopuszczenie do udziału w postępowaniu, chyba że wykażą, że istniejące między nimi powiązania nie prowadzą do zakłócenia konkurencji w postępowaniu o udzielenie zamówienia.</w:t>
            </w:r>
          </w:p>
          <w:p w:rsidR="007E28FD" w:rsidRPr="0087704F" w:rsidRDefault="007E28FD" w:rsidP="00CB1917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  <w:r w:rsidRPr="0087704F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Ponadto zamawiający przewiduje możliwość wykluczenia wykonawcy w sytuacji:</w:t>
            </w:r>
          </w:p>
          <w:p w:rsidR="007E28FD" w:rsidRPr="00DA1ACF" w:rsidRDefault="007E28FD" w:rsidP="00CB1917">
            <w:pPr>
              <w:pStyle w:val="Tekstpodstawowy22"/>
              <w:spacing w:before="12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DA1A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1) </w:t>
            </w:r>
            <w:r w:rsidRPr="00DA1ACF">
              <w:rPr>
                <w:rFonts w:ascii="Calibri" w:hAnsi="Calibri" w:cs="Calibri"/>
                <w:sz w:val="22"/>
                <w:szCs w:val="22"/>
              </w:rPr>
              <w:t xml:space="preserve">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2016 r. poz. 2171, 2260 i 2261 oraz z 2017 r. poz. 791);</w:t>
            </w:r>
          </w:p>
          <w:p w:rsidR="007E28FD" w:rsidRPr="00FC552A" w:rsidRDefault="007E28FD" w:rsidP="00CB1917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28FD" w:rsidRPr="00FC552A" w:rsidRDefault="007E28FD" w:rsidP="00CB1917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*niepotrzebne skreślić </w:t>
            </w:r>
          </w:p>
        </w:tc>
      </w:tr>
      <w:tr w:rsidR="007E28FD" w:rsidRPr="00FC552A" w:rsidTr="00D1162A">
        <w:trPr>
          <w:trHeight w:val="2987"/>
        </w:trPr>
        <w:tc>
          <w:tcPr>
            <w:tcW w:w="9465" w:type="dxa"/>
            <w:gridSpan w:val="2"/>
            <w:vAlign w:val="bottom"/>
          </w:tcPr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</w:pPr>
          </w:p>
        </w:tc>
      </w:tr>
      <w:tr w:rsidR="007E28FD" w:rsidRPr="00FC552A">
        <w:trPr>
          <w:trHeight w:val="700"/>
        </w:trPr>
        <w:tc>
          <w:tcPr>
            <w:tcW w:w="9465" w:type="dxa"/>
            <w:gridSpan w:val="2"/>
            <w:vAlign w:val="bottom"/>
          </w:tcPr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7E28FD" w:rsidRPr="00FC552A" w:rsidRDefault="007E28FD" w:rsidP="00CB191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…………………………………………………………… </w:t>
            </w: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nie zachodzą podstawy wykluczenia z postępowania o udzielenie zamówienia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7E28FD" w:rsidRPr="00FC552A" w:rsidTr="00D1162A">
        <w:trPr>
          <w:trHeight w:val="1495"/>
        </w:trPr>
        <w:tc>
          <w:tcPr>
            <w:tcW w:w="9465" w:type="dxa"/>
            <w:gridSpan w:val="2"/>
            <w:vAlign w:val="bottom"/>
          </w:tcPr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Oświadczenie dotyczące podwykonawcy niebędącego podmiotem, na którego zasoby powołuje się wykonawca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7E28FD" w:rsidRPr="00FC552A" w:rsidRDefault="007E28FD" w:rsidP="00CB191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Oświadczam, że w stosunku do następującego/ych podmiotu/tów, będącego/ych podwykonawcą/ami: </w:t>
            </w:r>
            <w:r w:rsidRPr="00FC552A">
              <w:rPr>
                <w:rFonts w:ascii="Calibri" w:hAnsi="Calibri" w:cs="Calibri"/>
                <w:sz w:val="20"/>
                <w:szCs w:val="20"/>
                <w:lang w:val="cs-CZ"/>
              </w:rPr>
              <w:t xml:space="preserve">……………………………………………………………………..….…… </w:t>
            </w:r>
            <w:r w:rsidRPr="00FC552A">
              <w:rPr>
                <w:rFonts w:ascii="Calibri" w:hAnsi="Calibri" w:cs="Calibri"/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 xml:space="preserve">, </w:t>
            </w:r>
            <w:r w:rsidRPr="00FC552A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nie zachodzą podstawy wykluczenia z postępowania o udzielenie zamówienia.</w:t>
            </w:r>
          </w:p>
          <w:p w:rsidR="007E28FD" w:rsidRPr="00FC552A" w:rsidRDefault="007E28FD" w:rsidP="00CB191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  <w:p w:rsidR="007E28FD" w:rsidRPr="00FC552A" w:rsidRDefault="007E28FD" w:rsidP="00CB191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</w:pPr>
          </w:p>
        </w:tc>
      </w:tr>
      <w:tr w:rsidR="007E28FD" w:rsidRPr="00FC552A">
        <w:trPr>
          <w:trHeight w:val="1140"/>
        </w:trPr>
        <w:tc>
          <w:tcPr>
            <w:tcW w:w="4420" w:type="dxa"/>
            <w:vAlign w:val="bottom"/>
          </w:tcPr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7E28FD" w:rsidRPr="00FC552A" w:rsidRDefault="007E28FD" w:rsidP="00CB1917">
            <w:pPr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7E28FD" w:rsidRPr="00FC552A" w:rsidRDefault="007E28FD" w:rsidP="00CB1917">
            <w:pPr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.. ...................................................................................</w:t>
            </w:r>
          </w:p>
          <w:p w:rsidR="007E28FD" w:rsidRPr="00FC552A" w:rsidRDefault="007E28FD" w:rsidP="00CB1917">
            <w:pPr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FC552A">
              <w:rPr>
                <w:rFonts w:ascii="Calibri" w:hAnsi="Calibri" w:cs="Calibr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7E28FD" w:rsidRDefault="007E28FD" w:rsidP="00D1162A"/>
    <w:sectPr w:rsidR="007E28FD" w:rsidSect="00D1162A">
      <w:pgSz w:w="11906" w:h="16838"/>
      <w:pgMar w:top="125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8FD" w:rsidRDefault="007E28FD" w:rsidP="00253F4C">
      <w:r>
        <w:separator/>
      </w:r>
    </w:p>
  </w:endnote>
  <w:endnote w:type="continuationSeparator" w:id="0">
    <w:p w:rsidR="007E28FD" w:rsidRDefault="007E28FD" w:rsidP="00253F4C">
      <w:r>
        <w:continuationSeparator/>
      </w:r>
    </w:p>
  </w:endnote>
  <w:endnote w:id="1">
    <w:p w:rsidR="007E28FD" w:rsidRDefault="007E28FD" w:rsidP="00253F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8FD" w:rsidRDefault="007E28FD" w:rsidP="00253F4C">
      <w:r>
        <w:separator/>
      </w:r>
    </w:p>
  </w:footnote>
  <w:footnote w:type="continuationSeparator" w:id="0">
    <w:p w:rsidR="007E28FD" w:rsidRDefault="007E28FD" w:rsidP="00253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4C"/>
    <w:rsid w:val="00253F4C"/>
    <w:rsid w:val="00467FE6"/>
    <w:rsid w:val="007E28FD"/>
    <w:rsid w:val="0087704F"/>
    <w:rsid w:val="009E4726"/>
    <w:rsid w:val="00AE5D6C"/>
    <w:rsid w:val="00B61391"/>
    <w:rsid w:val="00C33EF0"/>
    <w:rsid w:val="00CB1917"/>
    <w:rsid w:val="00D1162A"/>
    <w:rsid w:val="00DA1ACF"/>
    <w:rsid w:val="00DE1126"/>
    <w:rsid w:val="00E37444"/>
    <w:rsid w:val="00FA000C"/>
    <w:rsid w:val="00FC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F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253F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253F4C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253F4C"/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3F4C"/>
    <w:rPr>
      <w:rFonts w:ascii="Tahoma" w:hAnsi="Tahoma" w:cs="Tahoma"/>
      <w:sz w:val="20"/>
      <w:szCs w:val="20"/>
      <w:lang w:eastAsia="pl-PL"/>
    </w:rPr>
  </w:style>
  <w:style w:type="paragraph" w:customStyle="1" w:styleId="Tekstpodstawowy22">
    <w:name w:val="Tekst podstawowy 22"/>
    <w:basedOn w:val="Normal"/>
    <w:uiPriority w:val="99"/>
    <w:rsid w:val="00253F4C"/>
    <w:pPr>
      <w:suppressAutoHyphens/>
      <w:jc w:val="both"/>
    </w:pPr>
    <w:rPr>
      <w:rFonts w:ascii="Arial" w:hAnsi="Arial" w:cs="Arial"/>
      <w:color w:val="00000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1028</Words>
  <Characters>6169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Grochocinska</dc:creator>
  <cp:keywords/>
  <dc:description/>
  <cp:lastModifiedBy>Pietraga</cp:lastModifiedBy>
  <cp:revision>5</cp:revision>
  <dcterms:created xsi:type="dcterms:W3CDTF">2018-06-28T10:59:00Z</dcterms:created>
  <dcterms:modified xsi:type="dcterms:W3CDTF">2018-07-03T11:47:00Z</dcterms:modified>
</cp:coreProperties>
</file>