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748" w:rsidRPr="00290748" w:rsidRDefault="00290748" w:rsidP="002907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07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07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07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07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07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07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0748">
        <w:rPr>
          <w:rFonts w:ascii="Times New Roman" w:hAnsi="Times New Roman" w:cs="Times New Roman"/>
          <w:b/>
          <w:bCs/>
          <w:sz w:val="24"/>
          <w:szCs w:val="24"/>
        </w:rPr>
        <w:tab/>
        <w:t>Załącznik nr 3</w:t>
      </w:r>
    </w:p>
    <w:p w:rsidR="00290748" w:rsidRPr="00290748" w:rsidRDefault="00290748" w:rsidP="002907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07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07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07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07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07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07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0748">
        <w:rPr>
          <w:rFonts w:ascii="Times New Roman" w:hAnsi="Times New Roman" w:cs="Times New Roman"/>
          <w:b/>
          <w:bCs/>
          <w:sz w:val="24"/>
          <w:szCs w:val="24"/>
        </w:rPr>
        <w:tab/>
        <w:t>do uc</w:t>
      </w:r>
      <w:r w:rsidR="00727E72">
        <w:rPr>
          <w:rFonts w:ascii="Times New Roman" w:hAnsi="Times New Roman" w:cs="Times New Roman"/>
          <w:b/>
          <w:bCs/>
          <w:sz w:val="24"/>
          <w:szCs w:val="24"/>
        </w:rPr>
        <w:t>hwały nrXLIII/447/2021</w:t>
      </w:r>
    </w:p>
    <w:p w:rsidR="00290748" w:rsidRPr="00290748" w:rsidRDefault="00290748" w:rsidP="002907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07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07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07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07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07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07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0748">
        <w:rPr>
          <w:rFonts w:ascii="Times New Roman" w:hAnsi="Times New Roman" w:cs="Times New Roman"/>
          <w:b/>
          <w:bCs/>
          <w:sz w:val="24"/>
          <w:szCs w:val="24"/>
        </w:rPr>
        <w:tab/>
        <w:t>Rady Gminy Świdni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ca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0748">
        <w:rPr>
          <w:rFonts w:ascii="Times New Roman" w:hAnsi="Times New Roman" w:cs="Times New Roman"/>
          <w:b/>
          <w:bCs/>
          <w:sz w:val="24"/>
          <w:szCs w:val="24"/>
        </w:rPr>
        <w:t>z dnia 15 lipca 2021 r.</w:t>
      </w:r>
    </w:p>
    <w:p w:rsidR="00290748" w:rsidRPr="00290748" w:rsidRDefault="00290748" w:rsidP="002907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07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07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07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07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07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074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074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90748" w:rsidRPr="00290748" w:rsidRDefault="00290748" w:rsidP="0029074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0748">
        <w:rPr>
          <w:rFonts w:ascii="Times New Roman" w:hAnsi="Times New Roman" w:cs="Times New Roman"/>
          <w:b/>
          <w:bCs/>
          <w:sz w:val="24"/>
          <w:szCs w:val="24"/>
        </w:rPr>
        <w:t>Objaśnienia wartości przyjętych w Wieloletniej Prognozie Finansowej Gminy Świdnica na lata 2021 - 2034</w:t>
      </w:r>
    </w:p>
    <w:p w:rsidR="00290748" w:rsidRPr="00290748" w:rsidRDefault="00290748" w:rsidP="0029074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748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290748">
        <w:rPr>
          <w:rFonts w:ascii="Times New Roman" w:hAnsi="Times New Roman" w:cs="Times New Roman"/>
          <w:sz w:val="24"/>
          <w:szCs w:val="24"/>
        </w:rPr>
        <w:t>W załączniku nr 1 do uchwały nr XXXV/347/2020 Rady Gminy Świdnica z dnia 10 grudnia 2020 r.</w:t>
      </w:r>
      <w:r w:rsidRPr="002907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90748">
        <w:rPr>
          <w:rFonts w:ascii="Times New Roman" w:hAnsi="Times New Roman" w:cs="Times New Roman"/>
          <w:sz w:val="24"/>
          <w:szCs w:val="24"/>
        </w:rPr>
        <w:t xml:space="preserve">w sprawie przyjęcia Wieloletniej Prognozy Finansowej Gminy Świdnica </w:t>
      </w:r>
      <w:r w:rsidRPr="00290748">
        <w:rPr>
          <w:rFonts w:ascii="Times New Roman" w:hAnsi="Times New Roman" w:cs="Times New Roman"/>
          <w:b/>
          <w:bCs/>
          <w:sz w:val="24"/>
          <w:szCs w:val="24"/>
        </w:rPr>
        <w:t>wprowadza się na 2021 rok</w:t>
      </w:r>
      <w:r w:rsidRPr="00290748">
        <w:rPr>
          <w:rFonts w:ascii="Times New Roman" w:hAnsi="Times New Roman" w:cs="Times New Roman"/>
          <w:sz w:val="24"/>
          <w:szCs w:val="24"/>
        </w:rPr>
        <w:t xml:space="preserve"> następujące zmiany:</w:t>
      </w:r>
    </w:p>
    <w:p w:rsidR="00290748" w:rsidRPr="00290748" w:rsidRDefault="00290748" w:rsidP="0029074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7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290748">
        <w:rPr>
          <w:rFonts w:ascii="Times New Roman" w:hAnsi="Times New Roman" w:cs="Times New Roman"/>
          <w:color w:val="000000"/>
          <w:sz w:val="24"/>
          <w:szCs w:val="24"/>
        </w:rPr>
        <w:t xml:space="preserve">zgodnie z projektem uchwały Rady Gminy Świdnica </w:t>
      </w:r>
      <w:r w:rsidRPr="002907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290748">
        <w:rPr>
          <w:rFonts w:ascii="Times New Roman" w:hAnsi="Times New Roman" w:cs="Times New Roman"/>
          <w:color w:val="000000"/>
          <w:sz w:val="24"/>
          <w:szCs w:val="24"/>
        </w:rPr>
        <w:t>dochody bieżące w kol. 1.1 o </w:t>
      </w:r>
      <w:r w:rsidRPr="002907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76 414 zł </w:t>
      </w:r>
      <w:r w:rsidRPr="00290748">
        <w:rPr>
          <w:rFonts w:ascii="Times New Roman" w:hAnsi="Times New Roman" w:cs="Times New Roman"/>
          <w:color w:val="000000"/>
          <w:sz w:val="24"/>
          <w:szCs w:val="24"/>
        </w:rPr>
        <w:t>z następujących tytułów:</w:t>
      </w:r>
    </w:p>
    <w:p w:rsidR="00290748" w:rsidRPr="00290748" w:rsidRDefault="00290748" w:rsidP="0029074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748">
        <w:rPr>
          <w:rFonts w:ascii="Times New Roman" w:hAnsi="Times New Roman" w:cs="Times New Roman"/>
          <w:color w:val="000000"/>
          <w:sz w:val="24"/>
          <w:szCs w:val="24"/>
        </w:rPr>
        <w:t>1.1. dotacji i środków przeznaczonych na cele bieżące - 2 500 zł,</w:t>
      </w:r>
    </w:p>
    <w:p w:rsidR="00290748" w:rsidRPr="00290748" w:rsidRDefault="00290748" w:rsidP="0029074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748">
        <w:rPr>
          <w:rFonts w:ascii="Times New Roman" w:hAnsi="Times New Roman" w:cs="Times New Roman"/>
          <w:color w:val="000000"/>
          <w:sz w:val="24"/>
          <w:szCs w:val="24"/>
        </w:rPr>
        <w:t>1.2. subwencji ogólnej - 73 914 zł,</w:t>
      </w:r>
    </w:p>
    <w:p w:rsidR="00290748" w:rsidRPr="00290748" w:rsidRDefault="00290748" w:rsidP="0029074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7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290748">
        <w:rPr>
          <w:rFonts w:ascii="Times New Roman" w:hAnsi="Times New Roman" w:cs="Times New Roman"/>
          <w:color w:val="000000"/>
          <w:sz w:val="24"/>
          <w:szCs w:val="24"/>
        </w:rPr>
        <w:t xml:space="preserve">zgodnie z projektem uchwały Rady Gminy Świdnica </w:t>
      </w:r>
      <w:r w:rsidRPr="002907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zmienia się </w:t>
      </w:r>
      <w:r w:rsidRPr="00290748">
        <w:rPr>
          <w:rFonts w:ascii="Times New Roman" w:hAnsi="Times New Roman" w:cs="Times New Roman"/>
          <w:color w:val="000000"/>
          <w:sz w:val="24"/>
          <w:szCs w:val="24"/>
        </w:rPr>
        <w:t>dochody majątkowe w kol. 1.2. w sposób następujący:</w:t>
      </w:r>
    </w:p>
    <w:p w:rsidR="00290748" w:rsidRPr="00290748" w:rsidRDefault="00290748" w:rsidP="0029074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0748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Pr="002907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zwiększa się</w:t>
      </w:r>
      <w:r w:rsidRPr="00290748">
        <w:rPr>
          <w:rFonts w:ascii="Times New Roman" w:hAnsi="Times New Roman" w:cs="Times New Roman"/>
          <w:color w:val="000000"/>
          <w:sz w:val="24"/>
          <w:szCs w:val="24"/>
        </w:rPr>
        <w:t xml:space="preserve"> dochody ze sprzedaży majątku o kwotę </w:t>
      </w:r>
      <w:r w:rsidRPr="002907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760 000 zł,</w:t>
      </w:r>
    </w:p>
    <w:p w:rsidR="00290748" w:rsidRPr="00290748" w:rsidRDefault="00290748" w:rsidP="0029074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748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2907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zmniejsza się </w:t>
      </w:r>
      <w:r w:rsidRPr="00290748">
        <w:rPr>
          <w:rFonts w:ascii="Times New Roman" w:hAnsi="Times New Roman" w:cs="Times New Roman"/>
          <w:color w:val="000000"/>
          <w:sz w:val="24"/>
          <w:szCs w:val="24"/>
        </w:rPr>
        <w:t xml:space="preserve"> dochody z tytułu dotacji na inwestycję pn. "Budowa demonstracyjnego budynku wielofunkcyjnego o znacznie podwyższonych parametrach charakterystyki energetycznej w Gminie Świdnica" o kwotę </w:t>
      </w:r>
      <w:r w:rsidRPr="002907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289 500 zł</w:t>
      </w:r>
      <w:r w:rsidRPr="0029074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90748" w:rsidRPr="00290748" w:rsidRDefault="00290748" w:rsidP="0029074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7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290748">
        <w:rPr>
          <w:rFonts w:ascii="Times New Roman" w:hAnsi="Times New Roman" w:cs="Times New Roman"/>
          <w:color w:val="000000"/>
          <w:sz w:val="24"/>
          <w:szCs w:val="24"/>
        </w:rPr>
        <w:t xml:space="preserve">zgodnie z zarządzeniem nr 66/2021 Wójta Gminy oraz projektem uchwały  Rady Gminy Świdnica: </w:t>
      </w:r>
    </w:p>
    <w:p w:rsidR="00290748" w:rsidRPr="00290748" w:rsidRDefault="00290748" w:rsidP="0029074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748">
        <w:rPr>
          <w:rFonts w:ascii="Times New Roman" w:hAnsi="Times New Roman" w:cs="Times New Roman"/>
          <w:sz w:val="24"/>
          <w:szCs w:val="24"/>
        </w:rPr>
        <w:t xml:space="preserve">3.1. </w:t>
      </w:r>
      <w:r w:rsidRPr="002907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290748">
        <w:rPr>
          <w:rFonts w:ascii="Times New Roman" w:hAnsi="Times New Roman" w:cs="Times New Roman"/>
          <w:color w:val="000000"/>
          <w:sz w:val="24"/>
          <w:szCs w:val="24"/>
        </w:rPr>
        <w:t xml:space="preserve">wydatki bieżące w kol. 2.1 o </w:t>
      </w:r>
      <w:r w:rsidRPr="002907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4 000 zł</w:t>
      </w:r>
      <w:r w:rsidRPr="002907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0748">
        <w:rPr>
          <w:rFonts w:ascii="Times New Roman" w:hAnsi="Times New Roman" w:cs="Times New Roman"/>
          <w:sz w:val="24"/>
          <w:szCs w:val="24"/>
        </w:rPr>
        <w:t>na wynagrodzenia i składki od nich naliczane,</w:t>
      </w:r>
    </w:p>
    <w:p w:rsidR="00290748" w:rsidRPr="00290748" w:rsidRDefault="00290748" w:rsidP="0029074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748">
        <w:rPr>
          <w:rFonts w:ascii="Times New Roman" w:hAnsi="Times New Roman" w:cs="Times New Roman"/>
          <w:sz w:val="24"/>
          <w:szCs w:val="24"/>
        </w:rPr>
        <w:t xml:space="preserve">3.2. </w:t>
      </w:r>
      <w:r w:rsidRPr="00290748">
        <w:rPr>
          <w:rFonts w:ascii="Times New Roman" w:hAnsi="Times New Roman" w:cs="Times New Roman"/>
          <w:b/>
          <w:bCs/>
          <w:sz w:val="24"/>
          <w:szCs w:val="24"/>
        </w:rPr>
        <w:t xml:space="preserve">zwiększa się </w:t>
      </w:r>
      <w:r w:rsidRPr="00290748">
        <w:rPr>
          <w:rFonts w:ascii="Times New Roman" w:hAnsi="Times New Roman" w:cs="Times New Roman"/>
          <w:sz w:val="24"/>
          <w:szCs w:val="24"/>
        </w:rPr>
        <w:t xml:space="preserve"> pozostałe wydatki  w kol. 2.1 o </w:t>
      </w:r>
      <w:r w:rsidRPr="00290748">
        <w:rPr>
          <w:rFonts w:ascii="Times New Roman" w:hAnsi="Times New Roman" w:cs="Times New Roman"/>
          <w:b/>
          <w:bCs/>
          <w:sz w:val="24"/>
          <w:szCs w:val="24"/>
        </w:rPr>
        <w:t>62 414 zł</w:t>
      </w:r>
      <w:r w:rsidRPr="00290748">
        <w:rPr>
          <w:rFonts w:ascii="Times New Roman" w:hAnsi="Times New Roman" w:cs="Times New Roman"/>
          <w:sz w:val="24"/>
          <w:szCs w:val="24"/>
        </w:rPr>
        <w:t>,</w:t>
      </w:r>
    </w:p>
    <w:p w:rsidR="00290748" w:rsidRPr="00290748" w:rsidRDefault="00290748" w:rsidP="0029074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7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290748">
        <w:rPr>
          <w:rFonts w:ascii="Times New Roman" w:hAnsi="Times New Roman" w:cs="Times New Roman"/>
          <w:color w:val="000000"/>
          <w:sz w:val="24"/>
          <w:szCs w:val="24"/>
        </w:rPr>
        <w:t xml:space="preserve">zgodnie z projektem uchwały Rady Gminy Świdnica </w:t>
      </w:r>
      <w:r w:rsidRPr="002907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90748">
        <w:rPr>
          <w:rFonts w:ascii="Times New Roman" w:hAnsi="Times New Roman" w:cs="Times New Roman"/>
          <w:color w:val="000000"/>
          <w:sz w:val="24"/>
          <w:szCs w:val="24"/>
        </w:rPr>
        <w:t>przedsięwzięcia w kol. 2.2. pn.:</w:t>
      </w:r>
    </w:p>
    <w:p w:rsidR="00290748" w:rsidRPr="00290748" w:rsidRDefault="00290748" w:rsidP="0029074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748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Pr="002907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zmniejsza się</w:t>
      </w:r>
      <w:r w:rsidRPr="00290748">
        <w:rPr>
          <w:rFonts w:ascii="Times New Roman" w:hAnsi="Times New Roman" w:cs="Times New Roman"/>
          <w:color w:val="000000"/>
          <w:sz w:val="24"/>
          <w:szCs w:val="24"/>
        </w:rPr>
        <w:t xml:space="preserve"> o kwotę </w:t>
      </w:r>
      <w:r w:rsidRPr="002907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400 000 zł</w:t>
      </w:r>
      <w:r w:rsidRPr="00290748">
        <w:rPr>
          <w:rFonts w:ascii="Times New Roman" w:hAnsi="Times New Roman" w:cs="Times New Roman"/>
          <w:color w:val="000000"/>
          <w:sz w:val="24"/>
          <w:szCs w:val="24"/>
        </w:rPr>
        <w:t xml:space="preserve"> następujące zadania:</w:t>
      </w:r>
    </w:p>
    <w:p w:rsidR="00290748" w:rsidRPr="00290748" w:rsidRDefault="00290748" w:rsidP="0029074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748">
        <w:rPr>
          <w:rFonts w:ascii="Times New Roman" w:hAnsi="Times New Roman" w:cs="Times New Roman"/>
          <w:color w:val="000000"/>
          <w:sz w:val="24"/>
          <w:szCs w:val="24"/>
        </w:rPr>
        <w:t>4.1.1. "Przebudowa Szkoły Podstawowej w Bystrzycy Górnej - I etap" - 100 000 zł,</w:t>
      </w:r>
    </w:p>
    <w:p w:rsidR="00290748" w:rsidRPr="00290748" w:rsidRDefault="00290748" w:rsidP="0029074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748">
        <w:rPr>
          <w:rFonts w:ascii="Times New Roman" w:hAnsi="Times New Roman" w:cs="Times New Roman"/>
          <w:color w:val="000000"/>
          <w:sz w:val="24"/>
          <w:szCs w:val="24"/>
        </w:rPr>
        <w:t>4.1.2. "Budowa pełnowymiarowej Sali gimnastycznej przy Szkole Podstawowej w Grodziszczu" - 300 000 zł,</w:t>
      </w:r>
    </w:p>
    <w:p w:rsidR="00290748" w:rsidRPr="00290748" w:rsidRDefault="00290748" w:rsidP="0029074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748"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 w:rsidRPr="002907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290748">
        <w:rPr>
          <w:rFonts w:ascii="Times New Roman" w:hAnsi="Times New Roman" w:cs="Times New Roman"/>
          <w:color w:val="000000"/>
          <w:sz w:val="24"/>
          <w:szCs w:val="24"/>
        </w:rPr>
        <w:t xml:space="preserve">o kwotę </w:t>
      </w:r>
      <w:r w:rsidRPr="002907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650 000 zł </w:t>
      </w:r>
      <w:r w:rsidRPr="00290748">
        <w:rPr>
          <w:rFonts w:ascii="Times New Roman" w:hAnsi="Times New Roman" w:cs="Times New Roman"/>
          <w:color w:val="000000"/>
          <w:sz w:val="24"/>
          <w:szCs w:val="24"/>
        </w:rPr>
        <w:t>następujące zadania:</w:t>
      </w:r>
    </w:p>
    <w:p w:rsidR="00290748" w:rsidRPr="00290748" w:rsidRDefault="00290748" w:rsidP="0029074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748">
        <w:rPr>
          <w:rFonts w:ascii="Times New Roman" w:hAnsi="Times New Roman" w:cs="Times New Roman"/>
          <w:color w:val="000000"/>
          <w:sz w:val="24"/>
          <w:szCs w:val="24"/>
        </w:rPr>
        <w:t>4.2.1. "Budowa przedszkola w Pszennie przy ul. Słonecznej" - 250 000 zł,</w:t>
      </w:r>
    </w:p>
    <w:p w:rsidR="00290748" w:rsidRPr="00290748" w:rsidRDefault="00290748" w:rsidP="0029074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0748">
        <w:rPr>
          <w:rFonts w:ascii="Times New Roman" w:hAnsi="Times New Roman" w:cs="Times New Roman"/>
          <w:color w:val="000000"/>
          <w:sz w:val="24"/>
          <w:szCs w:val="24"/>
        </w:rPr>
        <w:t>4.2.2. "Budowa żłobka w Pszennie przy ul. Słonecznej" - 400 000 zł</w:t>
      </w:r>
    </w:p>
    <w:p w:rsidR="00290748" w:rsidRPr="00290748" w:rsidRDefault="00290748" w:rsidP="0029074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74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 zgodnie z projektem uchwały Rady Gminy Świdnica </w:t>
      </w:r>
      <w:r w:rsidRPr="002907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290748">
        <w:rPr>
          <w:rFonts w:ascii="Times New Roman" w:hAnsi="Times New Roman" w:cs="Times New Roman"/>
          <w:color w:val="000000"/>
          <w:sz w:val="24"/>
          <w:szCs w:val="24"/>
        </w:rPr>
        <w:t>pozostałe</w:t>
      </w:r>
      <w:r w:rsidRPr="002907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90748">
        <w:rPr>
          <w:rFonts w:ascii="Times New Roman" w:hAnsi="Times New Roman" w:cs="Times New Roman"/>
          <w:color w:val="000000"/>
          <w:sz w:val="24"/>
          <w:szCs w:val="24"/>
        </w:rPr>
        <w:t>wydatki majątkowe w kol. 2.2 o </w:t>
      </w:r>
      <w:r w:rsidRPr="002907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520 000 zł </w:t>
      </w:r>
      <w:r w:rsidRPr="00290748">
        <w:rPr>
          <w:rFonts w:ascii="Times New Roman" w:hAnsi="Times New Roman" w:cs="Times New Roman"/>
          <w:color w:val="000000"/>
          <w:sz w:val="24"/>
          <w:szCs w:val="24"/>
        </w:rPr>
        <w:t>na:</w:t>
      </w:r>
    </w:p>
    <w:p w:rsidR="00290748" w:rsidRPr="00290748" w:rsidRDefault="00290748" w:rsidP="0029074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748">
        <w:rPr>
          <w:rFonts w:ascii="Times New Roman" w:hAnsi="Times New Roman" w:cs="Times New Roman"/>
          <w:color w:val="000000"/>
          <w:sz w:val="24"/>
          <w:szCs w:val="24"/>
        </w:rPr>
        <w:t>5.1. wpłatę na Fundusz Wsparcia Państwowej Straży Pożarnej na dofinansowanie zakupu ciężkiego samochodu ratowniczo gaśniczego z funkcją do ograniczania stref skażeń chemicznych i ekologicznych dla Komendy Powiatowej Państwowej Straży Pożarnej w Świdnicy - 25 000 zł,</w:t>
      </w:r>
    </w:p>
    <w:p w:rsidR="00290748" w:rsidRPr="00290748" w:rsidRDefault="00290748" w:rsidP="0029074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748">
        <w:rPr>
          <w:rFonts w:ascii="Times New Roman" w:hAnsi="Times New Roman" w:cs="Times New Roman"/>
          <w:color w:val="000000"/>
          <w:sz w:val="24"/>
          <w:szCs w:val="24"/>
        </w:rPr>
        <w:t>5.2. wpłatę na Fundusz Wsparcia Państwowej Straży Pożarnej na dofinansowanie zakupu średniego samochodu ratowniczo - gaśniczego dla Komendy Powiatowej Państwowej Straży Pożarnej w Świdnicy - 100 000 zł,</w:t>
      </w:r>
    </w:p>
    <w:p w:rsidR="00290748" w:rsidRPr="00290748" w:rsidRDefault="00290748" w:rsidP="0029074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748">
        <w:rPr>
          <w:rFonts w:ascii="Times New Roman" w:hAnsi="Times New Roman" w:cs="Times New Roman"/>
          <w:color w:val="000000"/>
          <w:sz w:val="24"/>
          <w:szCs w:val="24"/>
        </w:rPr>
        <w:t>5.3. inwestycję pn. "Budowa demonstracyjnego budynku wielofunkcyjnego o znacznie podwyższonych parametrach charakterystyki energetycznej w Gminie Świdnica" (wkł. wł.) - 385 000 zł,</w:t>
      </w:r>
    </w:p>
    <w:p w:rsidR="00290748" w:rsidRPr="00290748" w:rsidRDefault="00290748" w:rsidP="0029074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748">
        <w:rPr>
          <w:rFonts w:ascii="Times New Roman" w:hAnsi="Times New Roman" w:cs="Times New Roman"/>
          <w:color w:val="000000"/>
          <w:sz w:val="24"/>
          <w:szCs w:val="24"/>
        </w:rPr>
        <w:t xml:space="preserve">5.4. dotację celową dla GOKSiR-u na zakup traktorka do utrzymania estetyki na boisku sportowym w ramach zadania </w:t>
      </w:r>
      <w:r w:rsidRPr="002907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Estetyka wsi </w:t>
      </w:r>
      <w:r w:rsidRPr="00290748">
        <w:rPr>
          <w:rFonts w:ascii="Times New Roman" w:hAnsi="Times New Roman" w:cs="Times New Roman"/>
          <w:color w:val="000000"/>
          <w:sz w:val="24"/>
          <w:szCs w:val="24"/>
        </w:rPr>
        <w:t>FS wsi Bystrzyca Górna - 10 000 zł,</w:t>
      </w:r>
    </w:p>
    <w:p w:rsidR="00290748" w:rsidRPr="00290748" w:rsidRDefault="00290748" w:rsidP="0029074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7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 w:rsidRPr="00290748">
        <w:rPr>
          <w:rFonts w:ascii="Times New Roman" w:hAnsi="Times New Roman" w:cs="Times New Roman"/>
          <w:color w:val="000000"/>
          <w:sz w:val="24"/>
          <w:szCs w:val="24"/>
        </w:rPr>
        <w:t xml:space="preserve"> zgodnie z projektem uchwały Rady Gminy Świdnica  </w:t>
      </w:r>
      <w:r w:rsidRPr="002907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zmniejsza się</w:t>
      </w:r>
      <w:r w:rsidRPr="00290748">
        <w:rPr>
          <w:rFonts w:ascii="Times New Roman" w:hAnsi="Times New Roman" w:cs="Times New Roman"/>
          <w:color w:val="000000"/>
          <w:sz w:val="24"/>
          <w:szCs w:val="24"/>
        </w:rPr>
        <w:t xml:space="preserve"> pozostałe</w:t>
      </w:r>
      <w:r w:rsidRPr="002907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90748">
        <w:rPr>
          <w:rFonts w:ascii="Times New Roman" w:hAnsi="Times New Roman" w:cs="Times New Roman"/>
          <w:color w:val="000000"/>
          <w:sz w:val="24"/>
          <w:szCs w:val="24"/>
        </w:rPr>
        <w:t>wydatki majątkowe na zadaniu pn. "Budowa demonstracyjnego budynku wielofunkcyjnego o znacznie podwyższonych parametrach charakterystyki energetycznej w Gminie Świdnica" (wkł. UE) w kol. 2.2 o </w:t>
      </w:r>
      <w:r w:rsidRPr="002907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289 500 zł.</w:t>
      </w:r>
    </w:p>
    <w:p w:rsidR="00290748" w:rsidRPr="00290748" w:rsidRDefault="00290748" w:rsidP="0029074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748">
        <w:rPr>
          <w:rFonts w:ascii="Times New Roman" w:hAnsi="Times New Roman" w:cs="Times New Roman"/>
          <w:b/>
          <w:bCs/>
          <w:sz w:val="24"/>
          <w:szCs w:val="24"/>
        </w:rPr>
        <w:t>Po wprowadzonych uchwałą zmianach dochody stanowią kwotę</w:t>
      </w:r>
      <w:r w:rsidRPr="002907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90748">
        <w:rPr>
          <w:rFonts w:ascii="Times New Roman" w:hAnsi="Times New Roman" w:cs="Times New Roman"/>
          <w:b/>
          <w:bCs/>
          <w:sz w:val="24"/>
          <w:szCs w:val="24"/>
        </w:rPr>
        <w:t>109 884 757,96</w:t>
      </w:r>
      <w:r w:rsidRPr="002907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zł, </w:t>
      </w:r>
      <w:r w:rsidRPr="0029074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a wydatki</w:t>
      </w:r>
      <w:r w:rsidRPr="00290748">
        <w:rPr>
          <w:rFonts w:ascii="Times New Roman" w:hAnsi="Times New Roman" w:cs="Times New Roman"/>
          <w:b/>
          <w:bCs/>
          <w:sz w:val="24"/>
          <w:szCs w:val="24"/>
        </w:rPr>
        <w:t xml:space="preserve"> 123 014 532,93 zł. Deficyt budżetu wynosi 13 129 774,97</w:t>
      </w:r>
      <w:r w:rsidRPr="002907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zł.</w:t>
      </w:r>
    </w:p>
    <w:p w:rsidR="00290748" w:rsidRPr="00290748" w:rsidRDefault="00290748" w:rsidP="00290748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748" w:rsidRPr="00290748" w:rsidRDefault="00290748" w:rsidP="002907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748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290748">
        <w:rPr>
          <w:rFonts w:ascii="Times New Roman" w:hAnsi="Times New Roman" w:cs="Times New Roman"/>
          <w:sz w:val="24"/>
          <w:szCs w:val="24"/>
        </w:rPr>
        <w:t xml:space="preserve"> Zaktualizowano dane dodatkowe Wieloletniej Prognozy Finansowej na 2021 rok </w:t>
      </w:r>
      <w:r w:rsidRPr="00290748">
        <w:rPr>
          <w:rFonts w:ascii="Times New Roman" w:hAnsi="Times New Roman" w:cs="Times New Roman"/>
          <w:sz w:val="24"/>
          <w:szCs w:val="24"/>
        </w:rPr>
        <w:br/>
        <w:t>w następujących kolumnach:</w:t>
      </w:r>
    </w:p>
    <w:p w:rsidR="00290748" w:rsidRPr="00290748" w:rsidRDefault="00290748" w:rsidP="00290748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748">
        <w:rPr>
          <w:rFonts w:ascii="Times New Roman" w:hAnsi="Times New Roman" w:cs="Times New Roman"/>
          <w:sz w:val="24"/>
          <w:szCs w:val="24"/>
        </w:rPr>
        <w:t xml:space="preserve">w kol. 9.2. </w:t>
      </w:r>
      <w:r w:rsidRPr="00290748">
        <w:rPr>
          <w:rFonts w:ascii="Times New Roman" w:hAnsi="Times New Roman" w:cs="Times New Roman"/>
          <w:i/>
          <w:iCs/>
          <w:sz w:val="24"/>
          <w:szCs w:val="24"/>
        </w:rPr>
        <w:t>Dochody majątkowe na programy, projekty lub zadania finansowane  z udziałem środków, o których mowa w art. 5 ust. 1 pkt 2 i 3 ustawy</w:t>
      </w:r>
      <w:r w:rsidRPr="00290748">
        <w:rPr>
          <w:rFonts w:ascii="Times New Roman" w:hAnsi="Times New Roman" w:cs="Times New Roman"/>
          <w:sz w:val="24"/>
          <w:szCs w:val="24"/>
        </w:rPr>
        <w:t xml:space="preserve"> jest 2 400 972 zł, wb. 2 111 472 zł, różnica minus 289 500 zł,</w:t>
      </w:r>
    </w:p>
    <w:p w:rsidR="00290748" w:rsidRPr="00290748" w:rsidRDefault="00290748" w:rsidP="00290748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748">
        <w:rPr>
          <w:rFonts w:ascii="Times New Roman" w:hAnsi="Times New Roman" w:cs="Times New Roman"/>
          <w:sz w:val="24"/>
          <w:szCs w:val="24"/>
        </w:rPr>
        <w:t>w kol. 9.2.1</w:t>
      </w:r>
      <w:r w:rsidRPr="00290748">
        <w:rPr>
          <w:rFonts w:ascii="Times New Roman" w:hAnsi="Times New Roman" w:cs="Times New Roman"/>
          <w:i/>
          <w:iCs/>
          <w:sz w:val="24"/>
          <w:szCs w:val="24"/>
        </w:rPr>
        <w:t xml:space="preserve"> Dochody majątkowe na programy, projekty lub zadania finansowane z udziałem środków, o których mowa w art. 5 ust. 1 pkt 2 i 3 ustawy, w tym finansowane z udziałem środków, o których mowa w art. 5 ust. 1 pkt 2 ustawy</w:t>
      </w:r>
      <w:r w:rsidRPr="00290748">
        <w:rPr>
          <w:rFonts w:ascii="Times New Roman" w:hAnsi="Times New Roman" w:cs="Times New Roman"/>
          <w:sz w:val="24"/>
          <w:szCs w:val="24"/>
        </w:rPr>
        <w:t xml:space="preserve"> jest 2 400 972 zł, wb. 2 111 472 zł, różnica minus 289 500 zł,</w:t>
      </w:r>
    </w:p>
    <w:p w:rsidR="00290748" w:rsidRPr="00290748" w:rsidRDefault="00290748" w:rsidP="00290748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748">
        <w:rPr>
          <w:rFonts w:ascii="Times New Roman" w:hAnsi="Times New Roman" w:cs="Times New Roman"/>
          <w:sz w:val="24"/>
          <w:szCs w:val="24"/>
        </w:rPr>
        <w:t xml:space="preserve"> kol. 9.2.1.1.</w:t>
      </w:r>
      <w:r w:rsidRPr="00290748">
        <w:rPr>
          <w:rFonts w:ascii="Times New Roman" w:hAnsi="Times New Roman" w:cs="Times New Roman"/>
          <w:i/>
          <w:iCs/>
          <w:sz w:val="24"/>
          <w:szCs w:val="24"/>
        </w:rPr>
        <w:t xml:space="preserve"> Dochody majątkowe na programy, projekty lub zadania finansowane </w:t>
      </w:r>
      <w:r w:rsidRPr="00290748">
        <w:rPr>
          <w:rFonts w:ascii="Times New Roman" w:hAnsi="Times New Roman" w:cs="Times New Roman"/>
          <w:i/>
          <w:iCs/>
          <w:sz w:val="24"/>
          <w:szCs w:val="24"/>
        </w:rPr>
        <w:lastRenderedPageBreak/>
        <w:t>z udziałem środków, o których mowa w art. 5 ust. 1 pkt 2 i 3 ustawy, w tym ... finansowane z udziałem środków, o których mowa w art. 5 ust. 1 pkt 2 ustawy, w tym finansowane środkami określonymi w art. 5 ust. 1 pkt 2 ustawy</w:t>
      </w:r>
      <w:r w:rsidRPr="00290748">
        <w:rPr>
          <w:rFonts w:ascii="Times New Roman" w:hAnsi="Times New Roman" w:cs="Times New Roman"/>
          <w:sz w:val="24"/>
          <w:szCs w:val="24"/>
        </w:rPr>
        <w:t xml:space="preserve"> jest 2 400 972 zł, wb. 2 111 472 zł, różnica minus 289 500 zł,</w:t>
      </w:r>
    </w:p>
    <w:p w:rsidR="00290748" w:rsidRPr="00290748" w:rsidRDefault="00290748" w:rsidP="00290748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748">
        <w:rPr>
          <w:rFonts w:ascii="Times New Roman" w:hAnsi="Times New Roman" w:cs="Times New Roman"/>
          <w:sz w:val="24"/>
          <w:szCs w:val="24"/>
        </w:rPr>
        <w:t xml:space="preserve">w kol. 9.4. </w:t>
      </w:r>
      <w:r w:rsidRPr="00290748">
        <w:rPr>
          <w:rFonts w:ascii="Times New Roman" w:hAnsi="Times New Roman" w:cs="Times New Roman"/>
          <w:i/>
          <w:iCs/>
          <w:sz w:val="24"/>
          <w:szCs w:val="24"/>
        </w:rPr>
        <w:t>Wydatki majątkowe na programy, projekty lub zadania finansowane  z udziałem środków, o których mowa w art. 5 ust. 1 pkt 2 i 3 ustawy</w:t>
      </w:r>
      <w:r w:rsidRPr="00290748">
        <w:rPr>
          <w:rFonts w:ascii="Times New Roman" w:hAnsi="Times New Roman" w:cs="Times New Roman"/>
          <w:sz w:val="24"/>
          <w:szCs w:val="24"/>
        </w:rPr>
        <w:t xml:space="preserve"> jest 3 772 100 zł, wb. 3 867 600 zł, różnica plus 95 500 zł,</w:t>
      </w:r>
    </w:p>
    <w:p w:rsidR="00290748" w:rsidRPr="00290748" w:rsidRDefault="00290748" w:rsidP="00290748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748">
        <w:rPr>
          <w:rFonts w:ascii="Times New Roman" w:hAnsi="Times New Roman" w:cs="Times New Roman"/>
          <w:sz w:val="24"/>
          <w:szCs w:val="24"/>
        </w:rPr>
        <w:t>w kol. 9.4.1</w:t>
      </w:r>
      <w:r w:rsidRPr="00290748">
        <w:rPr>
          <w:rFonts w:ascii="Times New Roman" w:hAnsi="Times New Roman" w:cs="Times New Roman"/>
          <w:i/>
          <w:iCs/>
          <w:sz w:val="24"/>
          <w:szCs w:val="24"/>
        </w:rPr>
        <w:t xml:space="preserve">  Wydatki majątkowe na programy, projekty lub zadania finansowane z udziałem środków, o których mowa w art. 5 ust. 1 pkt 2 i 3 ustawy, w tym finansowane z udziałem środków, o których mowa w art. 5 ust. 1 pkt 2 ustawy</w:t>
      </w:r>
      <w:r w:rsidRPr="00290748">
        <w:rPr>
          <w:rFonts w:ascii="Times New Roman" w:hAnsi="Times New Roman" w:cs="Times New Roman"/>
          <w:sz w:val="24"/>
          <w:szCs w:val="24"/>
        </w:rPr>
        <w:t xml:space="preserve"> jest 3 772 100 zł, wb. 3 867 600 zł, różnica plus 95 500 zł,</w:t>
      </w:r>
    </w:p>
    <w:p w:rsidR="00290748" w:rsidRPr="00290748" w:rsidRDefault="00290748" w:rsidP="00290748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748">
        <w:rPr>
          <w:rFonts w:ascii="Times New Roman" w:hAnsi="Times New Roman" w:cs="Times New Roman"/>
          <w:sz w:val="24"/>
          <w:szCs w:val="24"/>
        </w:rPr>
        <w:t xml:space="preserve"> kol. 9.4.1.1.</w:t>
      </w:r>
      <w:r w:rsidRPr="00290748">
        <w:rPr>
          <w:rFonts w:ascii="Times New Roman" w:hAnsi="Times New Roman" w:cs="Times New Roman"/>
          <w:i/>
          <w:iCs/>
          <w:sz w:val="24"/>
          <w:szCs w:val="24"/>
        </w:rPr>
        <w:t xml:space="preserve"> Wydatki majątkowe na programy, projekty lub zadania finansowane z udziałem środków, o których mowa w art. 5 ust. 1 pkt 2 i 3 ustawy, w tym ... finansowane z udziałem środków, o których mowa w art. 5 ust. 1 pkt 2 ustawy, w tym finansowane środkami określonymi w art. 5 ust. 1 pkt 2 ustawy</w:t>
      </w:r>
      <w:r w:rsidRPr="00290748">
        <w:rPr>
          <w:rFonts w:ascii="Times New Roman" w:hAnsi="Times New Roman" w:cs="Times New Roman"/>
          <w:sz w:val="24"/>
          <w:szCs w:val="24"/>
        </w:rPr>
        <w:t xml:space="preserve"> jest 2 262 972 zł, wb. 1 973 472 zł, różnica minus 289 500 zł,</w:t>
      </w:r>
    </w:p>
    <w:p w:rsidR="00290748" w:rsidRPr="00290748" w:rsidRDefault="00290748" w:rsidP="00290748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748">
        <w:rPr>
          <w:rFonts w:ascii="Times New Roman" w:hAnsi="Times New Roman" w:cs="Times New Roman"/>
          <w:sz w:val="24"/>
          <w:szCs w:val="24"/>
        </w:rPr>
        <w:t xml:space="preserve">kol. 10.1.2. </w:t>
      </w:r>
      <w:r w:rsidRPr="00290748">
        <w:rPr>
          <w:rFonts w:ascii="Times New Roman" w:hAnsi="Times New Roman" w:cs="Times New Roman"/>
          <w:i/>
          <w:iCs/>
          <w:sz w:val="24"/>
          <w:szCs w:val="24"/>
        </w:rPr>
        <w:t>Wydatki objęte limitem, o którym mowa w art. 226 ust. 3 pkt. 4 ustawy, z tego: majątkowe</w:t>
      </w:r>
      <w:r w:rsidRPr="00290748">
        <w:rPr>
          <w:rFonts w:ascii="Times New Roman" w:hAnsi="Times New Roman" w:cs="Times New Roman"/>
          <w:sz w:val="24"/>
          <w:szCs w:val="24"/>
        </w:rPr>
        <w:t xml:space="preserve"> jest 18 457 703,29 zł, wb. 18 707 703,29 zł, różnica 250 000 zł.</w:t>
      </w:r>
    </w:p>
    <w:p w:rsidR="00290748" w:rsidRPr="00290748" w:rsidRDefault="00290748" w:rsidP="00290748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748" w:rsidRPr="00290748" w:rsidRDefault="00290748" w:rsidP="00290748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7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</w:t>
      </w:r>
      <w:r w:rsidRPr="00290748">
        <w:rPr>
          <w:rFonts w:ascii="Times New Roman" w:hAnsi="Times New Roman" w:cs="Times New Roman"/>
          <w:color w:val="000000"/>
          <w:sz w:val="24"/>
          <w:szCs w:val="24"/>
        </w:rPr>
        <w:t xml:space="preserve"> W załączniku nr 2 do uchwały nr </w:t>
      </w:r>
      <w:r w:rsidRPr="00290748">
        <w:rPr>
          <w:rFonts w:ascii="Times New Roman" w:hAnsi="Times New Roman" w:cs="Times New Roman"/>
          <w:sz w:val="24"/>
          <w:szCs w:val="24"/>
        </w:rPr>
        <w:t>XV/347/2020 Rady Gminy Świdnica z dnia 10 grudnia 2020 r. w sprawie przyjęcia Wieloletniej Prognozy Finansowej Gminy Świdnica zmienia się  limity wydatków na lata 2021 - 2022 na następujące zadania:</w:t>
      </w:r>
    </w:p>
    <w:p w:rsidR="00290748" w:rsidRPr="00290748" w:rsidRDefault="00290748" w:rsidP="00290748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748">
        <w:rPr>
          <w:rFonts w:ascii="Times New Roman" w:hAnsi="Times New Roman" w:cs="Times New Roman"/>
          <w:color w:val="000000"/>
          <w:sz w:val="24"/>
          <w:szCs w:val="24"/>
        </w:rPr>
        <w:t>- "Budowa pełnowymiarowej sali gimnastycznej przy Szkole Podstawowej w Grodziszczu" - minus 300 000 zł w 2021 r.,</w:t>
      </w:r>
    </w:p>
    <w:p w:rsidR="00290748" w:rsidRPr="00290748" w:rsidRDefault="00290748" w:rsidP="00290748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748">
        <w:rPr>
          <w:rFonts w:ascii="Times New Roman" w:hAnsi="Times New Roman" w:cs="Times New Roman"/>
          <w:color w:val="000000"/>
          <w:sz w:val="24"/>
          <w:szCs w:val="24"/>
        </w:rPr>
        <w:t>- "Budowa przedszkola w Pszennie przy ul. Słonecznej" - plus 250 000 zł w 2021 r. i minus 250 000 zł w 2022 r.,</w:t>
      </w:r>
    </w:p>
    <w:p w:rsidR="00290748" w:rsidRPr="00290748" w:rsidRDefault="00290748" w:rsidP="00290748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748">
        <w:rPr>
          <w:rFonts w:ascii="Times New Roman" w:hAnsi="Times New Roman" w:cs="Times New Roman"/>
          <w:color w:val="000000"/>
          <w:sz w:val="24"/>
          <w:szCs w:val="24"/>
        </w:rPr>
        <w:t>- "Budowa żłobka w Pszennie przy ul. Słonecznej" - plus 400 000 zł w 2021 zł,</w:t>
      </w:r>
    </w:p>
    <w:p w:rsidR="00290748" w:rsidRPr="00290748" w:rsidRDefault="00290748" w:rsidP="00290748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0748">
        <w:rPr>
          <w:rFonts w:ascii="Times New Roman" w:hAnsi="Times New Roman" w:cs="Times New Roman"/>
          <w:color w:val="000000"/>
          <w:sz w:val="24"/>
          <w:szCs w:val="24"/>
        </w:rPr>
        <w:t>- "Przebudowa szkoły podstawowej w Bystrzycy Górnej" - minus 100 000 zł w 2021 r.</w:t>
      </w:r>
    </w:p>
    <w:p w:rsidR="00290748" w:rsidRPr="00290748" w:rsidRDefault="00290748" w:rsidP="00290748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D95" w:rsidRPr="00727E72" w:rsidRDefault="00290748" w:rsidP="00727E72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748">
        <w:rPr>
          <w:rFonts w:ascii="Times New Roman" w:hAnsi="Times New Roman" w:cs="Times New Roman"/>
          <w:sz w:val="24"/>
          <w:szCs w:val="24"/>
        </w:rPr>
        <w:t>Pozostałe założenia i wartości Wieloletniej Prognozy Finansowej Gminy Świdnica nie ulegają zmianie.</w:t>
      </w:r>
      <w:bookmarkStart w:id="0" w:name="_GoBack"/>
      <w:bookmarkEnd w:id="0"/>
    </w:p>
    <w:sectPr w:rsidR="00852D95" w:rsidRPr="00727E72" w:rsidSect="0052003A">
      <w:pgSz w:w="11909" w:h="15811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48"/>
    <w:rsid w:val="00290748"/>
    <w:rsid w:val="00727E72"/>
    <w:rsid w:val="0085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3FFA5-35D8-4C3D-85E9-5FCC8228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848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Sylwia</cp:lastModifiedBy>
  <cp:revision>3</cp:revision>
  <dcterms:created xsi:type="dcterms:W3CDTF">2021-07-16T07:21:00Z</dcterms:created>
  <dcterms:modified xsi:type="dcterms:W3CDTF">2021-07-16T08:57:00Z</dcterms:modified>
</cp:coreProperties>
</file>