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09" w:rsidRPr="00C90E09" w:rsidRDefault="00C90E09" w:rsidP="00C90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C90E09" w:rsidRPr="00C90E09" w:rsidRDefault="00C90E09" w:rsidP="00C90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  <w:t>do Uchwały nr XLVI/467/2021</w:t>
      </w:r>
    </w:p>
    <w:p w:rsidR="00C90E09" w:rsidRPr="00C90E09" w:rsidRDefault="00C90E09" w:rsidP="00CD14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  <w:t>Rady Gminy Świdni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>z dnia 30 września 2021 r.</w:t>
      </w:r>
    </w:p>
    <w:p w:rsidR="00C90E09" w:rsidRPr="00C90E09" w:rsidRDefault="00C90E09" w:rsidP="00C90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C90E09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C90E09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zar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ządzeniem nr 87/2021 Wójta Gminy i projektem uchwały z autopoprawką Rady Gminy Świdnica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296 469,76 zł,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w tym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 tytułu: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1.1.  dotacji i środków przeznaczonych na cele bieżące - 207 321,76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1.2. subwencji ogólnej - 40 600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1.3. pozostałych dochodów - 48 548 zł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z autopoprawką Rady Gminy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273 867,14 zł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, w tym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 tytułu: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2.1. dotacji na dofinansowanie inwestycji pn. "Budowa demonstracyjnego budynku wielofunkcyjnego o znacznie podwyższonych parametrach charakterystyki energetycznej w Gminie Świdnica" - 106 000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2.2. dotacji przeznaczonej na zwrot części wydatków majątkowych wykonanych w ramach funduszu sołeckiego w 2020 r. - 10 039,19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2.3. sprzedaży mienia komunalnego - 157 803,95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zgodnie z zarządzeniami nr 87/2021 i 91/2021 Wójta Gminy Świdnica oraz projektem uchwały z autopoprawką Rady Gminy Świdnica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3.1.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112 071,10 zł </w:t>
      </w:r>
      <w:r w:rsidRPr="00C90E09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3.2.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C90E09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>346 580 zł</w:t>
      </w:r>
      <w:r w:rsidRPr="00C90E09">
        <w:rPr>
          <w:rFonts w:ascii="Times New Roman" w:hAnsi="Times New Roman" w:cs="Times New Roman"/>
          <w:sz w:val="24"/>
          <w:szCs w:val="24"/>
        </w:rPr>
        <w:t>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zgodnie z zarządzeniem nr 91/2021 Wójta Gminy Świdnica: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na wkład UE projektu realizowanego z udziałem środków UE w kol. 2.1 o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31 823,16 zł,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 wydatki bieżące na wkład własny projektu realizowanego z udziałem środków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UE w kol. 2.1 o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31 823,16 zł.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5. zgodnie z projektem  uchwały Rady Gminy: 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300 000 zł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wydatki majątkowe na przedsięwzięcie pn. "Budowa i modernizacja dróg i chodników w gminie",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70 196 zł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z tytułu dotacji celowej dla Starostwa Powiatowego  na zadanie pn. "Budowa drogi powiatowej nr 3396D na odcinku pomiędzy drogą krajową nr 5 a drogą wojewódzką nr 382 i ul. </w:t>
      </w:r>
      <w:proofErr w:type="spellStart"/>
      <w:r w:rsidRPr="00C90E09">
        <w:rPr>
          <w:rFonts w:ascii="Times New Roman" w:hAnsi="Times New Roman" w:cs="Times New Roman"/>
          <w:color w:val="000000"/>
          <w:sz w:val="24"/>
          <w:szCs w:val="24"/>
        </w:rPr>
        <w:t>Stęczyńskiego</w:t>
      </w:r>
      <w:proofErr w:type="spellEnd"/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 w Świdnicy",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5.3.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106 000 zł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 na zadania pn. "Budowa demonstracyjnego budynku wielofunkcyjnego o znacznie podwyższonych parametrach charakterystyki energetycznej w Gminie Świdnica".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C90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>109 795 645,86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 xml:space="preserve"> 126 869 220,83 zł. Deficyt budżetu wynosi 17 073 574,97</w:t>
      </w: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C90E09" w:rsidRPr="00C90E09" w:rsidRDefault="00C90E09" w:rsidP="00C90E0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09" w:rsidRPr="00C90E09" w:rsidRDefault="00C90E09" w:rsidP="00C90E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C90E09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w kol. 9.2.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i 3 ustawy, </w:t>
      </w:r>
      <w:r w:rsidRPr="00C90E09">
        <w:rPr>
          <w:rFonts w:ascii="Times New Roman" w:hAnsi="Times New Roman" w:cs="Times New Roman"/>
          <w:sz w:val="24"/>
          <w:szCs w:val="24"/>
        </w:rPr>
        <w:t xml:space="preserve">jest 2 111 472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2 217 472 zł, różnica plus 106 000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w kol. 9.2.1.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ustawy, </w:t>
      </w:r>
      <w:r w:rsidRPr="00C90E09">
        <w:rPr>
          <w:rFonts w:ascii="Times New Roman" w:hAnsi="Times New Roman" w:cs="Times New Roman"/>
          <w:sz w:val="24"/>
          <w:szCs w:val="24"/>
        </w:rPr>
        <w:t xml:space="preserve">jest 2 111 472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2 217 472 zł, różnica plus 106 000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w kol. 9.2.1.1.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ustawy, w tym środki określone w art. 5 ust. 1 pkt. 2 ustawy  </w:t>
      </w:r>
      <w:r w:rsidRPr="00C90E09">
        <w:rPr>
          <w:rFonts w:ascii="Times New Roman" w:hAnsi="Times New Roman" w:cs="Times New Roman"/>
          <w:sz w:val="24"/>
          <w:szCs w:val="24"/>
        </w:rPr>
        <w:t xml:space="preserve">jest 2 111 472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2 217 472 zł, różnica plus 106 000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 kol. 9.3.1.1.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C90E09">
        <w:rPr>
          <w:rFonts w:ascii="Times New Roman" w:hAnsi="Times New Roman" w:cs="Times New Roman"/>
          <w:sz w:val="24"/>
          <w:szCs w:val="24"/>
        </w:rPr>
        <w:t xml:space="preserve"> jest 420 984,99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389 161,83 zł, różnica minus 31 823,16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w kol. 9.4.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 udziałem środków, o których mowa w art. 5 ust. 1 pkt 2 i 3 ustawy, </w:t>
      </w:r>
      <w:r w:rsidRPr="00C90E09">
        <w:rPr>
          <w:rFonts w:ascii="Times New Roman" w:hAnsi="Times New Roman" w:cs="Times New Roman"/>
          <w:sz w:val="24"/>
          <w:szCs w:val="24"/>
        </w:rPr>
        <w:t xml:space="preserve">jest 4 049 500 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4 155 500 zł, różnica plus 106 000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>w kol. 9.4.1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C90E09">
        <w:rPr>
          <w:rFonts w:ascii="Times New Roman" w:hAnsi="Times New Roman" w:cs="Times New Roman"/>
          <w:sz w:val="24"/>
          <w:szCs w:val="24"/>
        </w:rPr>
        <w:t xml:space="preserve"> jest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jest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 xml:space="preserve"> 4 049 500 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4 155 500 zł, różnica plus 106 000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>w kol. 9.4.1.1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  Wydatki bieżące na programy, projekty lub zadania finansowane z udziałem środków, o których mowa w art. 5 ust. 1 pkt 2 ustawy, w tym finansowane  środkami, o których mowa w art. 5 ust. 1 pkt 2 ustawy</w:t>
      </w:r>
      <w:r w:rsidRPr="00C90E09">
        <w:rPr>
          <w:rFonts w:ascii="Times New Roman" w:hAnsi="Times New Roman" w:cs="Times New Roman"/>
          <w:sz w:val="24"/>
          <w:szCs w:val="24"/>
        </w:rPr>
        <w:t xml:space="preserve"> jest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jest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 xml:space="preserve"> 2 155 372 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2 261 372 zł, różnica plus 106 000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ustawy, </w:t>
      </w:r>
      <w:r w:rsidRPr="00C90E09">
        <w:rPr>
          <w:rFonts w:ascii="Times New Roman" w:hAnsi="Times New Roman" w:cs="Times New Roman"/>
          <w:sz w:val="24"/>
          <w:szCs w:val="24"/>
        </w:rPr>
        <w:t xml:space="preserve">jest 18 714 591,18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19 014 591,18 zł, różnica plus 300 000 zł,</w:t>
      </w:r>
    </w:p>
    <w:p w:rsidR="00C90E09" w:rsidRPr="00C90E09" w:rsidRDefault="00C90E09" w:rsidP="00C90E0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C90E09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C90E09">
        <w:rPr>
          <w:rFonts w:ascii="Times New Roman" w:hAnsi="Times New Roman" w:cs="Times New Roman"/>
          <w:sz w:val="24"/>
          <w:szCs w:val="24"/>
        </w:rPr>
        <w:t xml:space="preserve"> jest 18 624 603,29 zł, </w:t>
      </w:r>
      <w:proofErr w:type="spellStart"/>
      <w:r w:rsidRPr="00C90E0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18 924 603,29 zł, różnica plus 300 000 zł.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Ponadto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 sprostowano omyłkę pisarską dotyczącą uchwały na XLIV/451/2021 Rady Gminy Świdnica z dnia 12 sierpnia 2021 r. w kolum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ach: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1.  kol. 1.1.4. </w:t>
      </w:r>
      <w:r w:rsidRPr="00C90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Dochody bieżące z tytułu dotacji i środków przeznaczonych na cele bieżące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>zmniejsza się o kwotę 13 100 zł,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2. kol. 1.1.5. </w:t>
      </w:r>
      <w:r w:rsidRPr="00C90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Pozostałe dochody bieżące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zwiększa się o kwotę 13 100 zł,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3. kol. 2.2.1. </w:t>
      </w:r>
      <w:r w:rsidRPr="00C90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Wydatki majątkowe, w tym inwestycje i zakupy inwestycyjne, o których mowa w art. 236 ust. 4 pkt 1 ustawy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zwiększa się o kwotę 181 900 zł.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C90E09">
        <w:rPr>
          <w:rFonts w:ascii="Times New Roman" w:hAnsi="Times New Roman" w:cs="Times New Roman"/>
          <w:sz w:val="24"/>
          <w:szCs w:val="24"/>
        </w:rPr>
        <w:t xml:space="preserve">XV/347/2020 Rady Gminy Świdnica z dnia 10 grudnia 2020 r. w sprawie przyjęcia Wieloletniej Prognozy Finansowej Gminy Świdnica </w:t>
      </w:r>
      <w:r w:rsidRPr="00C90E09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C90E09">
        <w:rPr>
          <w:rFonts w:ascii="Times New Roman" w:hAnsi="Times New Roman" w:cs="Times New Roman"/>
          <w:sz w:val="24"/>
          <w:szCs w:val="24"/>
        </w:rPr>
        <w:t xml:space="preserve"> na 2021 rok limit wydatków zadania inwestycyjnego pn. </w:t>
      </w:r>
      <w:r w:rsidRPr="00C90E09">
        <w:rPr>
          <w:rFonts w:ascii="Times New Roman" w:hAnsi="Times New Roman" w:cs="Times New Roman"/>
          <w:color w:val="000000"/>
          <w:sz w:val="24"/>
          <w:szCs w:val="24"/>
        </w:rPr>
        <w:t>"Budowa i modernizacja dróg i chodników w gminie" o kwotę</w:t>
      </w:r>
      <w:r w:rsidRPr="00C90E09">
        <w:rPr>
          <w:rFonts w:ascii="Times New Roman" w:hAnsi="Times New Roman" w:cs="Times New Roman"/>
          <w:sz w:val="24"/>
          <w:szCs w:val="24"/>
        </w:rPr>
        <w:t xml:space="preserve"> 300 000 zł.</w:t>
      </w: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09" w:rsidRPr="00C90E09" w:rsidRDefault="00C90E09" w:rsidP="00C90E0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09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420DFA" w:rsidRPr="00CD1453" w:rsidRDefault="00C90E09" w:rsidP="00CD145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E09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C90E09">
        <w:rPr>
          <w:rFonts w:ascii="Times New Roman" w:hAnsi="Times New Roman" w:cs="Times New Roman"/>
          <w:sz w:val="24"/>
          <w:szCs w:val="24"/>
        </w:rPr>
        <w:t>. J. Witko</w:t>
      </w:r>
      <w:bookmarkStart w:id="0" w:name="_GoBack"/>
      <w:bookmarkEnd w:id="0"/>
    </w:p>
    <w:sectPr w:rsidR="00420DFA" w:rsidRPr="00CD1453" w:rsidSect="00E21C94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09"/>
    <w:rsid w:val="00420DFA"/>
    <w:rsid w:val="00C90E09"/>
    <w:rsid w:val="00C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580D-4134-46C4-BAF3-3250F22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dcterms:created xsi:type="dcterms:W3CDTF">2021-10-02T17:46:00Z</dcterms:created>
  <dcterms:modified xsi:type="dcterms:W3CDTF">2021-10-04T07:05:00Z</dcterms:modified>
</cp:coreProperties>
</file>