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9065"/>
      </w:tblGrid>
      <w:tr w:rsidR="00405CC9" w:rsidRPr="001D0E72" w:rsidTr="002F3FB8">
        <w:tc>
          <w:tcPr>
            <w:tcW w:w="9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W w:w="9233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9233"/>
            </w:tblGrid>
            <w:tr w:rsidR="00405CC9" w:rsidRPr="004A1BAC" w:rsidTr="00421BC3">
              <w:tc>
                <w:tcPr>
                  <w:tcW w:w="9233" w:type="dxa"/>
                  <w:tcBorders>
                    <w:bottom w:val="nil"/>
                  </w:tcBorders>
                  <w:shd w:val="solid" w:color="808080" w:fill="FFFFFF"/>
                </w:tcPr>
                <w:p w:rsidR="00405CC9" w:rsidRPr="0074651F" w:rsidRDefault="00405CC9" w:rsidP="00B11CAA">
                  <w:pPr>
                    <w:pStyle w:val="Tytu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ind w:left="0" w:firstLine="0"/>
                    <w:rPr>
                      <w:b w:val="0"/>
                      <w:bCs/>
                      <w:color w:val="auto"/>
                      <w:sz w:val="28"/>
                      <w:szCs w:val="28"/>
                      <w:highlight w:val="lightGray"/>
                    </w:rPr>
                  </w:pPr>
                  <w:r w:rsidRPr="0074651F">
                    <w:rPr>
                      <w:b w:val="0"/>
                      <w:bCs/>
                      <w:color w:val="auto"/>
                      <w:sz w:val="28"/>
                      <w:szCs w:val="28"/>
                      <w:highlight w:val="lightGray"/>
                    </w:rPr>
                    <w:t>Spis Treści</w:t>
                  </w:r>
                </w:p>
              </w:tc>
            </w:tr>
            <w:tr w:rsidR="00405CC9" w:rsidRPr="00F14311" w:rsidTr="002F3FB8">
              <w:trPr>
                <w:trHeight w:val="12644"/>
              </w:trPr>
              <w:tc>
                <w:tcPr>
                  <w:tcW w:w="92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tbl>
                  <w:tblPr>
                    <w:tblW w:w="0" w:type="auto"/>
                    <w:tblBorders>
                      <w:bottom w:val="single" w:sz="12" w:space="0" w:color="000000"/>
                    </w:tblBorders>
                    <w:tblLook w:val="01E0" w:firstRow="1" w:lastRow="1" w:firstColumn="1" w:lastColumn="1" w:noHBand="0" w:noVBand="0"/>
                  </w:tblPr>
                  <w:tblGrid>
                    <w:gridCol w:w="8841"/>
                  </w:tblGrid>
                  <w:tr w:rsidR="00405CC9" w:rsidRPr="00F14311" w:rsidTr="00421BC3">
                    <w:trPr>
                      <w:trHeight w:hRule="exact" w:val="1181"/>
                    </w:trPr>
                    <w:tc>
                      <w:tcPr>
                        <w:tcW w:w="8841" w:type="dxa"/>
                        <w:tcBorders>
                          <w:bottom w:val="single" w:sz="12" w:space="0" w:color="000000"/>
                        </w:tcBorders>
                        <w:shd w:val="solid" w:color="800000" w:fill="FFFFFF"/>
                      </w:tcPr>
                      <w:p w:rsidR="00405CC9" w:rsidRPr="00421BC3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both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421BC3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I  Załącznik nr 1</w:t>
                        </w:r>
                      </w:p>
                      <w:p w:rsidR="00405CC9" w:rsidRPr="00421BC3" w:rsidRDefault="00E30AB6" w:rsidP="00B11CAA">
                        <w:pPr>
                          <w:pStyle w:val="Tytu"/>
                          <w:spacing w:line="360" w:lineRule="auto"/>
                          <w:ind w:left="0" w:firstLine="0"/>
                          <w:jc w:val="both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421BC3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Informacja o przebiegu</w:t>
                        </w:r>
                        <w:r w:rsidR="00405CC9" w:rsidRPr="00421BC3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wykonania budżetu Gminy Świdnica</w:t>
                        </w:r>
                      </w:p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both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421BC3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Wstęp                                                                                                                                                                 </w:t>
                        </w:r>
                        <w:r w:rsidR="00022D26" w:rsidRPr="00421BC3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</w:t>
                        </w: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405CC9" w:rsidRPr="00F14311" w:rsidTr="00421BC3">
                    <w:trPr>
                      <w:trHeight w:val="20"/>
                    </w:trPr>
                    <w:tc>
                      <w:tcPr>
                        <w:tcW w:w="8841" w:type="dxa"/>
                        <w:shd w:val="pct20" w:color="FFFF00" w:fill="FFFFFF"/>
                      </w:tcPr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1.    Realizacja Dochodów  budżetowych                                                                                </w:t>
                        </w:r>
                        <w:r w:rsid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</w:t>
                        </w: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</w:t>
                        </w:r>
                        <w:r w:rsidR="005F1B62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</w:tr>
                  <w:tr w:rsidR="00405CC9" w:rsidRPr="00F14311" w:rsidTr="00421BC3">
                    <w:trPr>
                      <w:trHeight w:val="20"/>
                    </w:trPr>
                    <w:tc>
                      <w:tcPr>
                        <w:tcW w:w="8841" w:type="dxa"/>
                        <w:shd w:val="pct20" w:color="FFFF00" w:fill="FFFFFF"/>
                      </w:tcPr>
                      <w:p w:rsidR="00405CC9" w:rsidRPr="00022D26" w:rsidRDefault="00405CC9" w:rsidP="007A4E31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2.    realizacja Wydatków budżetowych                                                    </w:t>
                        </w:r>
                        <w:r w:rsidR="00022D26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</w:t>
                        </w:r>
                        <w:r w:rsidR="00022D26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</w:t>
                        </w:r>
                        <w:r w:rsidR="00956CB1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2</w:t>
                        </w:r>
                        <w:r w:rsidR="007A4E31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405CC9" w:rsidRPr="00F14311" w:rsidTr="00421BC3">
                    <w:trPr>
                      <w:trHeight w:val="20"/>
                    </w:trPr>
                    <w:tc>
                      <w:tcPr>
                        <w:tcW w:w="8841" w:type="dxa"/>
                        <w:shd w:val="pct20" w:color="FFFF00" w:fill="FFFFFF"/>
                      </w:tcPr>
                      <w:p w:rsidR="00405CC9" w:rsidRPr="00022D26" w:rsidRDefault="005F1B62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3.    Dochody rachunku dochodów</w:t>
                        </w:r>
                        <w:r w:rsidR="00405CC9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jednostek budżetowych   </w:t>
                        </w:r>
                      </w:p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oraz wydatki  nimi finansowane                                                               </w:t>
                        </w:r>
                        <w:r w:rsidR="00022D26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</w:t>
                        </w:r>
                        <w:r w:rsidR="00022D26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r w:rsidR="003542DC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48</w:t>
                        </w:r>
                      </w:p>
                      <w:p w:rsidR="00E30AB6" w:rsidRPr="00022D26" w:rsidRDefault="00E30AB6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4.   Informacja o kształtowaniu się wieloletniej Prognozy finansowej</w:t>
                        </w:r>
                        <w:r w:rsidR="00421BC3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             </w:t>
                        </w:r>
                        <w:r w:rsidR="003542DC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49</w:t>
                        </w:r>
                      </w:p>
                    </w:tc>
                  </w:tr>
                  <w:tr w:rsidR="00405CC9" w:rsidRPr="00F14311" w:rsidTr="00421BC3">
                    <w:trPr>
                      <w:trHeight w:val="822"/>
                    </w:trPr>
                    <w:tc>
                      <w:tcPr>
                        <w:tcW w:w="8841" w:type="dxa"/>
                        <w:shd w:val="pct20" w:color="FFFF00" w:fill="FFFFFF"/>
                      </w:tcPr>
                      <w:p w:rsidR="00405CC9" w:rsidRPr="00022D26" w:rsidRDefault="00E30AB6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>5</w:t>
                        </w:r>
                        <w:r w:rsidR="00405CC9"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.    PODSUMOWANIE                                                                                                     </w:t>
                        </w:r>
                        <w:r w:rsidR="00022D26"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                             </w:t>
                        </w:r>
                        <w:r w:rsid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r w:rsidR="003542DC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>53</w:t>
                        </w:r>
                      </w:p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/>
                            <w:color w:val="auto"/>
                            <w:sz w:val="22"/>
                            <w:szCs w:val="22"/>
                          </w:rPr>
                          <w:t xml:space="preserve">Załączniki do INFORMACJI O PRZEBIEGU  wykonania budżetu gminy                                   </w:t>
                        </w:r>
                      </w:p>
                    </w:tc>
                  </w:tr>
                  <w:tr w:rsidR="00405CC9" w:rsidRPr="00F14311" w:rsidTr="00421BC3">
                    <w:trPr>
                      <w:trHeight w:val="340"/>
                    </w:trPr>
                    <w:tc>
                      <w:tcPr>
                        <w:tcW w:w="8841" w:type="dxa"/>
                        <w:shd w:val="pct20" w:color="FFFF00" w:fill="FFFFFF"/>
                        <w:vAlign w:val="center"/>
                      </w:tcPr>
                      <w:p w:rsid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Załącznik Nr  1 – Re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alizacja dochodów budżetowych w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I półroczu </w:t>
                        </w:r>
                        <w:r w:rsidR="002F3FB8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2021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r., 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według </w:t>
                        </w:r>
                      </w:p>
                      <w:p w:rsidR="00405CC9" w:rsidRPr="00022D26" w:rsidRDefault="00022D26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  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działów klasyfikacji budżetowej                                                  </w:t>
                        </w:r>
                      </w:p>
                      <w:p w:rsid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Załącznik  Nr 2 – Wykonanie dochodów budżetu gminy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w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I półroczu </w:t>
                        </w:r>
                        <w:r w:rsidR="002F3FB8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2021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wg źródeł</w:t>
                        </w:r>
                      </w:p>
                      <w:p w:rsidR="00405CC9" w:rsidRPr="00022D26" w:rsidRDefault="00022D26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uzyskania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 3 – Realizacja dochodów budżetu gminy według działów, rozdziałów 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  i  paragrafów klasyfikacji budżetowej w 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I półroczu </w:t>
                        </w:r>
                        <w:r w:rsidR="002F3FB8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2021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Załącznik Nr  4 – Realizacja zadań z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leconych z administracji rządowe</w:t>
                        </w:r>
                        <w:r w:rsidR="00EC77A4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j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I półroczu </w:t>
                        </w:r>
                        <w:r w:rsidR="002F3FB8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2021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r.</w:t>
                        </w:r>
                      </w:p>
                      <w:p w:rsid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Załącznik Nr 5 – Realizacja wyda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tków budżetowych według działów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klasyfikacji budżetowej</w:t>
                        </w:r>
                      </w:p>
                      <w:p w:rsidR="00405CC9" w:rsidRPr="00022D26" w:rsidRDefault="00022D26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w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I półroczu </w:t>
                        </w:r>
                        <w:r w:rsidR="002F3FB8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2021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6 – Realizacja wydatków budżetowych  według 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klasyfikacji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budżetowej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405CC9" w:rsidRPr="00022D26" w:rsidRDefault="00022D26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C34E3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I półroczu </w:t>
                        </w:r>
                        <w:r w:rsidR="002F3FB8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2021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                                                                     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sz w:val="22"/>
                            <w:szCs w:val="22"/>
                          </w:rPr>
                          <w:t xml:space="preserve">Załącznik Nr 7 – Realizacja wydatków majątkowych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021D1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I</w:t>
                        </w:r>
                        <w:r w:rsidR="002F3FB8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półroczu 2021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sz w:val="22"/>
                            <w:szCs w:val="22"/>
                          </w:rPr>
                          <w:t>Załącznik Nr 8 – Wydatki na programy finansowane z udziałem środków UE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sz w:val="22"/>
                            <w:szCs w:val="22"/>
                          </w:rPr>
                          <w:t xml:space="preserve">                           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C34E3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I półroc</w:t>
                        </w:r>
                        <w:r w:rsidR="002F3FB8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zu 2021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9 – Informacja o udzielonych dotacjach z budżetu Gminy Świdnica na </w:t>
                        </w:r>
                      </w:p>
                      <w:p w:rsidR="00405CC9" w:rsidRPr="00022D26" w:rsidRDefault="00405CC9" w:rsidP="00B11CAA">
                        <w:pPr>
                          <w:ind w:firstLine="708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realizację zadań publicznych w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I półroczu</w:t>
                        </w:r>
                        <w:r w:rsidR="002F3FB8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2021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405CC9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10 – Wydatki w ramach Funduszu Sołeckiego w 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I półroczu </w:t>
                        </w:r>
                        <w:r w:rsidR="002F3FB8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2021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021D1A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11 – </w:t>
                        </w:r>
                        <w:r w:rsidR="00021D1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Realizacja dochodów z tytułu opłaty za korzystanie ze środowiska  </w:t>
                        </w:r>
                      </w:p>
                      <w:p w:rsidR="00405CC9" w:rsidRPr="00022D26" w:rsidRDefault="00021D1A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  i wydatki nimi finansowane</w:t>
                        </w:r>
                      </w:p>
                      <w:p w:rsidR="00405CC9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12- </w:t>
                        </w:r>
                        <w:r w:rsidR="00021D1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Dochody i w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ydatki realizo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wane z opłaty za gospodarowanie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odpadami</w:t>
                        </w:r>
                      </w:p>
                      <w:p w:rsidR="00405CC9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13 - Informacja o </w:t>
                        </w:r>
                        <w:r w:rsidR="00377C4C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kształtowaniu się Wieloletniej </w:t>
                        </w:r>
                        <w:r w:rsidR="00F06F9D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P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rognozy Finansowej </w:t>
                        </w:r>
                      </w:p>
                      <w:p w:rsidR="00405CC9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74651F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Gminy Świdnica- sto</w:t>
                        </w:r>
                        <w:r w:rsidR="00022D2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pień realizacji przedsięwzięć</w:t>
                        </w:r>
                      </w:p>
                      <w:p w:rsidR="00421BC3" w:rsidRDefault="00421BC3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Załącznik nr 14 – Realizacja bieżącego planu finansowego na przeciwdziałanie COVID-19</w:t>
                        </w:r>
                      </w:p>
                      <w:p w:rsidR="0074651F" w:rsidRDefault="00421BC3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Załącznik n</w:t>
                        </w:r>
                        <w:r w:rsidR="0074651F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r 15 – Realizacja</w:t>
                        </w: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planu finansow</w:t>
                        </w:r>
                        <w:r w:rsidR="0074651F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ego rachunku środków z Rządowego Funduszu </w:t>
                        </w:r>
                      </w:p>
                      <w:p w:rsidR="00421BC3" w:rsidRPr="00022D26" w:rsidRDefault="0074651F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 Inwestycji Lokalnych</w:t>
                        </w:r>
                      </w:p>
                      <w:p w:rsidR="00405CC9" w:rsidRPr="0074651F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</w:pPr>
                        <w:r w:rsidRPr="0074651F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II. ZAŁĄCZNIK NR 2 </w:t>
                        </w:r>
                      </w:p>
                      <w:p w:rsidR="00405CC9" w:rsidRPr="0074651F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0"/>
                          </w:rPr>
                        </w:pPr>
                        <w:r w:rsidRPr="0074651F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 SPRAWOZDANIE FINANSOWE BIBLIOTEK za </w:t>
                        </w:r>
                        <w:r w:rsidR="00B11CAA" w:rsidRPr="0074651F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 </w:t>
                        </w:r>
                        <w:r w:rsidR="002F3FB8" w:rsidRPr="0074651F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>I półrocze 2021</w:t>
                        </w:r>
                        <w:r w:rsidR="00B11CAA" w:rsidRPr="0074651F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 rok</w:t>
                        </w:r>
                        <w:r w:rsidR="00E30AB6" w:rsidRPr="0074651F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>u</w:t>
                        </w:r>
                        <w:r w:rsidRPr="0074651F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                  </w:t>
                        </w:r>
                      </w:p>
                      <w:p w:rsidR="00405CC9" w:rsidRPr="0074651F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0"/>
                          </w:rPr>
                        </w:pPr>
                        <w:r w:rsidRPr="0074651F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III. Załącznik nr 3 </w:t>
                        </w:r>
                      </w:p>
                      <w:p w:rsidR="00931796" w:rsidRPr="00022D26" w:rsidRDefault="00405CC9" w:rsidP="00F06F9D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74651F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 SPRAWOZDANIE </w:t>
                        </w:r>
                        <w:r w:rsidR="000A6AA3" w:rsidRPr="0074651F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FINANSOWE GOKS </w:t>
                        </w:r>
                        <w:r w:rsidR="00F06F9D" w:rsidRPr="0074651F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>i</w:t>
                        </w:r>
                        <w:r w:rsidR="002F3FB8" w:rsidRPr="0074651F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 R W ŚWIDNICY ZA I PÓŁROCZE 2021</w:t>
                        </w:r>
                        <w:r w:rsidR="000A6AA3" w:rsidRPr="0074651F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 R.</w:t>
                        </w:r>
                      </w:p>
                    </w:tc>
                  </w:tr>
                  <w:tr w:rsidR="00405CC9" w:rsidRPr="00F14311" w:rsidTr="002F3FB8">
                    <w:trPr>
                      <w:trHeight w:val="97"/>
                    </w:trPr>
                    <w:tc>
                      <w:tcPr>
                        <w:tcW w:w="8841" w:type="dxa"/>
                        <w:tcBorders>
                          <w:bottom w:val="single" w:sz="4" w:space="0" w:color="auto"/>
                        </w:tcBorders>
                        <w:shd w:val="pct20" w:color="FFFF00" w:fill="FFFFFF"/>
                      </w:tcPr>
                      <w:p w:rsidR="00405CC9" w:rsidRPr="00F14311" w:rsidRDefault="00405CC9" w:rsidP="00B11CAA">
                        <w:pPr>
                          <w:rPr>
                            <w:i/>
                            <w:color w:val="000000"/>
                          </w:rPr>
                        </w:pPr>
                      </w:p>
                    </w:tc>
                  </w:tr>
                </w:tbl>
                <w:p w:rsidR="00405CC9" w:rsidRPr="00F14311" w:rsidRDefault="00405CC9" w:rsidP="00B11CAA">
                  <w:pPr>
                    <w:spacing w:line="360" w:lineRule="auto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05CC9" w:rsidRPr="00492240" w:rsidRDefault="00405CC9" w:rsidP="00B11CAA">
            <w:pPr>
              <w:pStyle w:val="Tytu"/>
              <w:ind w:left="0" w:firstLine="0"/>
              <w:jc w:val="both"/>
              <w:rPr>
                <w:color w:val="auto"/>
                <w:sz w:val="24"/>
                <w:highlight w:val="lightGray"/>
              </w:rPr>
            </w:pPr>
          </w:p>
        </w:tc>
      </w:tr>
      <w:tr w:rsidR="00405CC9" w:rsidRPr="001D0E72" w:rsidTr="00B11CAA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CC9" w:rsidRPr="00492240" w:rsidRDefault="00405CC9" w:rsidP="00B11CAA">
            <w:pPr>
              <w:pStyle w:val="Tytu"/>
              <w:ind w:left="0" w:firstLine="0"/>
              <w:jc w:val="both"/>
              <w:rPr>
                <w:color w:val="auto"/>
                <w:sz w:val="24"/>
                <w:highlight w:val="lightGray"/>
              </w:rPr>
            </w:pPr>
          </w:p>
        </w:tc>
      </w:tr>
    </w:tbl>
    <w:p w:rsidR="00405CC9" w:rsidRPr="00816D12" w:rsidRDefault="00C34AF5" w:rsidP="00405CC9">
      <w:pPr>
        <w:pStyle w:val="Tytu"/>
        <w:ind w:left="0" w:firstLine="0"/>
        <w:jc w:val="left"/>
        <w:rPr>
          <w:b w:val="0"/>
          <w:color w:val="auto"/>
          <w:sz w:val="16"/>
          <w:szCs w:val="16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 w:rsidR="00931796">
        <w:rPr>
          <w:b w:val="0"/>
          <w:color w:val="auto"/>
          <w:sz w:val="16"/>
          <w:szCs w:val="16"/>
        </w:rPr>
        <w:t>załącznik nr</w:t>
      </w:r>
      <w:r w:rsidR="00D4020B">
        <w:rPr>
          <w:b w:val="0"/>
          <w:color w:val="auto"/>
          <w:sz w:val="16"/>
          <w:szCs w:val="16"/>
        </w:rPr>
        <w:t xml:space="preserve"> </w:t>
      </w:r>
      <w:r w:rsidR="00350ADB">
        <w:rPr>
          <w:b w:val="0"/>
          <w:color w:val="auto"/>
          <w:sz w:val="16"/>
          <w:szCs w:val="16"/>
        </w:rPr>
        <w:t>1</w:t>
      </w:r>
    </w:p>
    <w:p w:rsidR="00405CC9" w:rsidRPr="004068E7" w:rsidRDefault="008A6F82" w:rsidP="00405CC9">
      <w:pPr>
        <w:pStyle w:val="Tytu"/>
        <w:ind w:left="0" w:firstLine="0"/>
        <w:jc w:val="left"/>
        <w:rPr>
          <w:b w:val="0"/>
          <w:color w:val="auto"/>
          <w:sz w:val="16"/>
          <w:szCs w:val="16"/>
        </w:rPr>
      </w:pP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  <w:t>do zarządzenia nr</w:t>
      </w:r>
      <w:r w:rsidR="003B0B69">
        <w:rPr>
          <w:b w:val="0"/>
          <w:color w:val="auto"/>
          <w:sz w:val="16"/>
          <w:szCs w:val="16"/>
        </w:rPr>
        <w:t xml:space="preserve"> 86/2021</w:t>
      </w:r>
      <w:r w:rsidR="0051021F">
        <w:rPr>
          <w:b w:val="0"/>
          <w:color w:val="auto"/>
          <w:sz w:val="16"/>
          <w:szCs w:val="16"/>
        </w:rPr>
        <w:t xml:space="preserve"> </w:t>
      </w:r>
    </w:p>
    <w:p w:rsidR="00405CC9" w:rsidRPr="00816D12" w:rsidRDefault="00405CC9" w:rsidP="00405CC9">
      <w:pPr>
        <w:pStyle w:val="Tytu"/>
        <w:ind w:left="5664"/>
        <w:jc w:val="left"/>
        <w:rPr>
          <w:b w:val="0"/>
          <w:color w:val="auto"/>
          <w:sz w:val="16"/>
          <w:szCs w:val="16"/>
        </w:rPr>
      </w:pPr>
      <w:r w:rsidRPr="00816D12">
        <w:rPr>
          <w:b w:val="0"/>
          <w:color w:val="auto"/>
          <w:sz w:val="16"/>
          <w:szCs w:val="16"/>
        </w:rPr>
        <w:t>Wójta Gminy Świdnica</w:t>
      </w:r>
    </w:p>
    <w:p w:rsidR="00405CC9" w:rsidRDefault="0051021F" w:rsidP="00405CC9">
      <w:pPr>
        <w:pStyle w:val="Tytu"/>
        <w:ind w:left="5664"/>
        <w:jc w:val="left"/>
        <w:rPr>
          <w:b w:val="0"/>
          <w:color w:val="auto"/>
          <w:sz w:val="16"/>
          <w:szCs w:val="16"/>
        </w:rPr>
      </w:pPr>
      <w:r>
        <w:rPr>
          <w:b w:val="0"/>
          <w:color w:val="auto"/>
          <w:sz w:val="16"/>
          <w:szCs w:val="16"/>
        </w:rPr>
        <w:t xml:space="preserve">z dnia </w:t>
      </w:r>
      <w:r w:rsidR="003B0B69">
        <w:rPr>
          <w:b w:val="0"/>
          <w:color w:val="auto"/>
          <w:sz w:val="16"/>
          <w:szCs w:val="16"/>
        </w:rPr>
        <w:t xml:space="preserve"> 24</w:t>
      </w:r>
      <w:r>
        <w:rPr>
          <w:b w:val="0"/>
          <w:color w:val="auto"/>
          <w:sz w:val="16"/>
          <w:szCs w:val="16"/>
        </w:rPr>
        <w:t xml:space="preserve"> </w:t>
      </w:r>
      <w:r w:rsidR="00233881">
        <w:rPr>
          <w:b w:val="0"/>
          <w:color w:val="auto"/>
          <w:sz w:val="16"/>
          <w:szCs w:val="16"/>
        </w:rPr>
        <w:t xml:space="preserve"> </w:t>
      </w:r>
      <w:r w:rsidR="00350ADB">
        <w:rPr>
          <w:b w:val="0"/>
          <w:color w:val="auto"/>
          <w:sz w:val="16"/>
          <w:szCs w:val="16"/>
        </w:rPr>
        <w:t>sierpnia</w:t>
      </w:r>
      <w:r w:rsidR="00FD5FF2">
        <w:rPr>
          <w:b w:val="0"/>
          <w:color w:val="auto"/>
          <w:sz w:val="16"/>
          <w:szCs w:val="16"/>
        </w:rPr>
        <w:t xml:space="preserve"> 202</w:t>
      </w:r>
      <w:r>
        <w:rPr>
          <w:b w:val="0"/>
          <w:color w:val="auto"/>
          <w:sz w:val="16"/>
          <w:szCs w:val="16"/>
        </w:rPr>
        <w:t>1</w:t>
      </w:r>
      <w:r w:rsidR="00EC77A4">
        <w:rPr>
          <w:b w:val="0"/>
          <w:color w:val="auto"/>
          <w:sz w:val="16"/>
          <w:szCs w:val="16"/>
        </w:rPr>
        <w:t xml:space="preserve"> r.</w:t>
      </w:r>
    </w:p>
    <w:p w:rsidR="002F3FB8" w:rsidRPr="00816D12" w:rsidRDefault="002F3FB8" w:rsidP="00405CC9">
      <w:pPr>
        <w:pStyle w:val="Tytu"/>
        <w:ind w:left="5664"/>
        <w:jc w:val="left"/>
        <w:rPr>
          <w:b w:val="0"/>
          <w:color w:val="auto"/>
          <w:sz w:val="16"/>
          <w:szCs w:val="16"/>
        </w:rPr>
      </w:pPr>
    </w:p>
    <w:p w:rsidR="00334D2A" w:rsidRDefault="00405CC9" w:rsidP="00334D2A">
      <w:pPr>
        <w:pStyle w:val="Tytu"/>
        <w:ind w:left="0" w:firstLine="0"/>
        <w:jc w:val="left"/>
        <w:rPr>
          <w:color w:val="auto"/>
          <w:sz w:val="16"/>
          <w:szCs w:val="16"/>
        </w:rPr>
      </w:pP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</w:p>
    <w:p w:rsidR="00156925" w:rsidRPr="00334D2A" w:rsidRDefault="00350ADB" w:rsidP="00334D2A">
      <w:pPr>
        <w:pStyle w:val="Tytu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Informacja o przebiegu</w:t>
      </w:r>
      <w:r w:rsidR="00931796">
        <w:rPr>
          <w:color w:val="auto"/>
          <w:sz w:val="24"/>
        </w:rPr>
        <w:t xml:space="preserve"> </w:t>
      </w:r>
      <w:r w:rsidR="00334D2A">
        <w:rPr>
          <w:color w:val="auto"/>
          <w:sz w:val="24"/>
        </w:rPr>
        <w:t>wykonania budżetu</w:t>
      </w:r>
    </w:p>
    <w:p w:rsidR="00334D2A" w:rsidRDefault="00334D2A" w:rsidP="00405CC9">
      <w:pPr>
        <w:pStyle w:val="Tytu"/>
        <w:ind w:left="0" w:firstLine="0"/>
        <w:jc w:val="left"/>
        <w:rPr>
          <w:color w:val="auto"/>
          <w:sz w:val="24"/>
          <w:highlight w:val="yellow"/>
        </w:rPr>
      </w:pPr>
    </w:p>
    <w:p w:rsidR="00405CC9" w:rsidRPr="00D676AE" w:rsidRDefault="00405CC9" w:rsidP="00405CC9">
      <w:pPr>
        <w:pStyle w:val="Tytu"/>
        <w:ind w:left="0" w:firstLine="0"/>
        <w:jc w:val="left"/>
        <w:rPr>
          <w:color w:val="auto"/>
          <w:sz w:val="24"/>
        </w:rPr>
      </w:pPr>
      <w:r w:rsidRPr="00AC13DA">
        <w:rPr>
          <w:color w:val="auto"/>
          <w:sz w:val="24"/>
          <w:highlight w:val="yellow"/>
        </w:rPr>
        <w:t>Wstęp</w:t>
      </w:r>
    </w:p>
    <w:p w:rsidR="00405CC9" w:rsidRDefault="00405CC9" w:rsidP="00405CC9">
      <w:pPr>
        <w:autoSpaceDE w:val="0"/>
        <w:autoSpaceDN w:val="0"/>
        <w:adjustRightInd w:val="0"/>
        <w:spacing w:line="360" w:lineRule="auto"/>
        <w:jc w:val="both"/>
      </w:pPr>
      <w:r w:rsidRPr="002F33B0">
        <w:tab/>
        <w:t xml:space="preserve">Rada Gminy Świdnica przyjęła </w:t>
      </w:r>
      <w:r>
        <w:t>Uchwałę Budżetową Gminy Świdnica</w:t>
      </w:r>
      <w:r w:rsidRPr="002F33B0">
        <w:t xml:space="preserve"> </w:t>
      </w:r>
      <w:r w:rsidR="00FD5FF2">
        <w:t xml:space="preserve"> </w:t>
      </w:r>
      <w:r w:rsidRPr="002F33B0">
        <w:t>na 20</w:t>
      </w:r>
      <w:r w:rsidR="0051021F">
        <w:t>21</w:t>
      </w:r>
      <w:r w:rsidRPr="002F33B0">
        <w:t xml:space="preserve"> rok </w:t>
      </w:r>
      <w:r w:rsidR="00C34E39">
        <w:t xml:space="preserve">      </w:t>
      </w:r>
      <w:r w:rsidR="00FD5FF2">
        <w:t>Nr X</w:t>
      </w:r>
      <w:r w:rsidR="0051021F">
        <w:t>XXV/348/2020 w dniu 10 grudnia 2020</w:t>
      </w:r>
      <w:r w:rsidR="00CB5B69">
        <w:t xml:space="preserve"> </w:t>
      </w:r>
      <w:r w:rsidR="0051021F">
        <w:t>r. ustalając plan na 2021</w:t>
      </w:r>
      <w:r>
        <w:t>:</w:t>
      </w:r>
    </w:p>
    <w:p w:rsidR="00405CC9" w:rsidRPr="002F33B0" w:rsidRDefault="00405CC9" w:rsidP="00405C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F33B0">
        <w:t xml:space="preserve">po stronie dochodów </w:t>
      </w:r>
      <w:r w:rsidR="00FD5FF2">
        <w:t xml:space="preserve"> </w:t>
      </w:r>
      <w:r w:rsidR="0051021F">
        <w:rPr>
          <w:b/>
        </w:rPr>
        <w:t>107 635 580,55</w:t>
      </w:r>
      <w:r w:rsidRPr="002F33B0">
        <w:rPr>
          <w:b/>
        </w:rPr>
        <w:t xml:space="preserve"> zł</w:t>
      </w:r>
      <w:r w:rsidRPr="002F33B0">
        <w:t>, z tego:</w:t>
      </w:r>
    </w:p>
    <w:p w:rsidR="00405CC9" w:rsidRPr="002F33B0" w:rsidRDefault="00405CC9" w:rsidP="00405CC9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F33B0">
        <w:t xml:space="preserve">dochody </w:t>
      </w:r>
      <w:r>
        <w:t>bieżące</w:t>
      </w:r>
      <w:r w:rsidRPr="002F33B0">
        <w:t xml:space="preserve">                            </w:t>
      </w:r>
      <w:r>
        <w:t xml:space="preserve"> </w:t>
      </w:r>
      <w:r w:rsidRPr="002F33B0">
        <w:t xml:space="preserve">    </w:t>
      </w:r>
      <w:r w:rsidR="00C34E39">
        <w:t xml:space="preserve">     </w:t>
      </w:r>
      <w:r w:rsidR="0089078F">
        <w:t>94 3</w:t>
      </w:r>
      <w:r w:rsidR="00C42175">
        <w:t>65 114,55</w:t>
      </w:r>
      <w:r w:rsidRPr="002F33B0">
        <w:t xml:space="preserve"> zł</w:t>
      </w:r>
    </w:p>
    <w:p w:rsidR="00405CC9" w:rsidRPr="002F33B0" w:rsidRDefault="00405CC9" w:rsidP="00405CC9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dochody majątkowe</w:t>
      </w:r>
      <w:r w:rsidRPr="002F33B0">
        <w:t xml:space="preserve">                          </w:t>
      </w:r>
      <w:r w:rsidR="00C34E39">
        <w:t xml:space="preserve">       </w:t>
      </w:r>
      <w:r w:rsidR="00C42175">
        <w:t>13 270 466</w:t>
      </w:r>
      <w:r w:rsidR="005F6398">
        <w:t>,00</w:t>
      </w:r>
      <w:r>
        <w:t xml:space="preserve"> </w:t>
      </w:r>
      <w:r w:rsidRPr="002F33B0">
        <w:t>zł</w:t>
      </w:r>
    </w:p>
    <w:p w:rsidR="00405CC9" w:rsidRPr="002F33B0" w:rsidRDefault="00405CC9" w:rsidP="00405C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F33B0">
        <w:t xml:space="preserve">po stronie wydatków </w:t>
      </w:r>
      <w:r w:rsidR="00C42175">
        <w:rPr>
          <w:b/>
        </w:rPr>
        <w:t xml:space="preserve"> 113 815 459,55</w:t>
      </w:r>
      <w:r w:rsidRPr="00417B61">
        <w:rPr>
          <w:b/>
        </w:rPr>
        <w:t xml:space="preserve"> zł</w:t>
      </w:r>
      <w:r w:rsidRPr="002F33B0">
        <w:rPr>
          <w:b/>
        </w:rPr>
        <w:t xml:space="preserve">, </w:t>
      </w:r>
      <w:r w:rsidRPr="002F33B0">
        <w:t>z tego:</w:t>
      </w:r>
    </w:p>
    <w:p w:rsidR="00405CC9" w:rsidRPr="002F33B0" w:rsidRDefault="00405CC9" w:rsidP="00405CC9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F33B0">
        <w:t xml:space="preserve">wydatki bieżące                                </w:t>
      </w:r>
      <w:r w:rsidR="00C34E39">
        <w:t xml:space="preserve">       </w:t>
      </w:r>
      <w:r w:rsidR="00C42175">
        <w:t>87 392 248,55</w:t>
      </w:r>
      <w:r w:rsidRPr="002F33B0">
        <w:t xml:space="preserve"> zł</w:t>
      </w:r>
    </w:p>
    <w:p w:rsidR="00405CC9" w:rsidRPr="002F33B0" w:rsidRDefault="00405CC9" w:rsidP="00405CC9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F33B0">
        <w:t xml:space="preserve">wydatki </w:t>
      </w:r>
      <w:r>
        <w:t>majątkowe</w:t>
      </w:r>
      <w:r w:rsidRPr="002F33B0">
        <w:t xml:space="preserve">                      </w:t>
      </w:r>
      <w:r>
        <w:t xml:space="preserve">     </w:t>
      </w:r>
      <w:r w:rsidRPr="002F33B0">
        <w:t xml:space="preserve"> </w:t>
      </w:r>
      <w:r w:rsidR="00C34E39">
        <w:t xml:space="preserve">      </w:t>
      </w:r>
      <w:r w:rsidR="00C42175">
        <w:t>26 423 211</w:t>
      </w:r>
      <w:r w:rsidR="00D4020B">
        <w:t>,00</w:t>
      </w:r>
      <w:r>
        <w:t xml:space="preserve"> </w:t>
      </w:r>
      <w:r w:rsidRPr="002F33B0">
        <w:t>zł</w:t>
      </w:r>
    </w:p>
    <w:p w:rsidR="00A37836" w:rsidRPr="002F3FB8" w:rsidRDefault="00405CC9" w:rsidP="002F3FB8">
      <w:pPr>
        <w:pStyle w:val="Zwykytekst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 w:rsidRPr="002F33B0">
        <w:rPr>
          <w:rFonts w:ascii="Times New Roman" w:hAnsi="Times New Roman"/>
          <w:sz w:val="24"/>
        </w:rPr>
        <w:tab/>
        <w:t xml:space="preserve">W wyniku zmian dokonanych w budżecie w </w:t>
      </w:r>
      <w:r w:rsidR="00FD5FF2">
        <w:rPr>
          <w:rFonts w:ascii="Times New Roman" w:hAnsi="Times New Roman"/>
          <w:sz w:val="24"/>
        </w:rPr>
        <w:t xml:space="preserve"> </w:t>
      </w:r>
      <w:r w:rsidR="00E93384">
        <w:rPr>
          <w:rFonts w:ascii="Times New Roman" w:hAnsi="Times New Roman"/>
          <w:sz w:val="24"/>
        </w:rPr>
        <w:t xml:space="preserve">I półroczu </w:t>
      </w:r>
      <w:r w:rsidRPr="002F33B0">
        <w:rPr>
          <w:rFonts w:ascii="Times New Roman" w:hAnsi="Times New Roman"/>
          <w:sz w:val="24"/>
        </w:rPr>
        <w:t>20</w:t>
      </w:r>
      <w:r w:rsidR="00C42175">
        <w:rPr>
          <w:rFonts w:ascii="Times New Roman" w:hAnsi="Times New Roman"/>
          <w:sz w:val="24"/>
        </w:rPr>
        <w:t>21</w:t>
      </w:r>
      <w:r w:rsidRPr="002F33B0">
        <w:rPr>
          <w:rFonts w:ascii="Times New Roman" w:hAnsi="Times New Roman"/>
          <w:sz w:val="24"/>
        </w:rPr>
        <w:t xml:space="preserve"> roku plan dochodów wynosi</w:t>
      </w:r>
      <w:r>
        <w:rPr>
          <w:rFonts w:ascii="Times New Roman" w:hAnsi="Times New Roman"/>
          <w:sz w:val="24"/>
        </w:rPr>
        <w:t xml:space="preserve">ł </w:t>
      </w:r>
      <w:r w:rsidR="00C42175">
        <w:rPr>
          <w:rFonts w:ascii="Times New Roman" w:hAnsi="Times New Roman"/>
          <w:b/>
          <w:sz w:val="24"/>
          <w:u w:val="single"/>
        </w:rPr>
        <w:t>109 337 843,96</w:t>
      </w:r>
      <w:r>
        <w:rPr>
          <w:rFonts w:ascii="Times New Roman" w:hAnsi="Times New Roman"/>
          <w:b/>
          <w:sz w:val="24"/>
          <w:u w:val="single"/>
        </w:rPr>
        <w:t xml:space="preserve"> zł</w:t>
      </w:r>
      <w:r w:rsidRPr="002F33B0">
        <w:rPr>
          <w:rFonts w:ascii="Times New Roman" w:hAnsi="Times New Roman"/>
          <w:sz w:val="24"/>
        </w:rPr>
        <w:t xml:space="preserve"> natomiast plan wydatków</w:t>
      </w:r>
      <w:r w:rsidR="00156925">
        <w:rPr>
          <w:rFonts w:ascii="Times New Roman" w:hAnsi="Times New Roman"/>
          <w:sz w:val="24"/>
        </w:rPr>
        <w:t xml:space="preserve"> </w:t>
      </w:r>
      <w:r w:rsidRPr="002F33B0">
        <w:rPr>
          <w:rFonts w:ascii="Times New Roman" w:hAnsi="Times New Roman"/>
          <w:sz w:val="24"/>
        </w:rPr>
        <w:t xml:space="preserve"> </w:t>
      </w:r>
      <w:r w:rsidR="00C42175">
        <w:rPr>
          <w:rFonts w:ascii="Times New Roman" w:hAnsi="Times New Roman"/>
          <w:b/>
          <w:sz w:val="24"/>
          <w:u w:val="single"/>
        </w:rPr>
        <w:t>122 467 618,93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0D3D3B">
        <w:rPr>
          <w:rFonts w:ascii="Times New Roman" w:hAnsi="Times New Roman"/>
          <w:b/>
          <w:sz w:val="24"/>
          <w:u w:val="single"/>
        </w:rPr>
        <w:t>zł.</w:t>
      </w:r>
    </w:p>
    <w:p w:rsidR="00334D2A" w:rsidRPr="002F3FB8" w:rsidRDefault="00405CC9" w:rsidP="002F3FB8">
      <w:pPr>
        <w:autoSpaceDE w:val="0"/>
        <w:autoSpaceDN w:val="0"/>
        <w:adjustRightInd w:val="0"/>
        <w:spacing w:line="360" w:lineRule="auto"/>
        <w:jc w:val="both"/>
      </w:pPr>
      <w:r w:rsidRPr="00FC57AD">
        <w:rPr>
          <w:b/>
        </w:rPr>
        <w:t>Deficyt</w:t>
      </w:r>
      <w:r w:rsidR="00002821">
        <w:t xml:space="preserve"> budżetu gminy na 20</w:t>
      </w:r>
      <w:r w:rsidR="0089078F">
        <w:t>21</w:t>
      </w:r>
      <w:r w:rsidR="00156925">
        <w:t xml:space="preserve"> </w:t>
      </w:r>
      <w:r w:rsidRPr="002F33B0">
        <w:t xml:space="preserve">rok </w:t>
      </w:r>
      <w:r>
        <w:t xml:space="preserve">po zmianach </w:t>
      </w:r>
      <w:r w:rsidRPr="002F33B0">
        <w:t xml:space="preserve">zaplanowano </w:t>
      </w:r>
      <w:r w:rsidRPr="002F33B0">
        <w:rPr>
          <w:b/>
          <w:u w:val="single"/>
        </w:rPr>
        <w:t>w wysokości</w:t>
      </w:r>
      <w:r w:rsidR="0018783D">
        <w:rPr>
          <w:b/>
          <w:u w:val="single"/>
        </w:rPr>
        <w:t xml:space="preserve"> </w:t>
      </w:r>
      <w:r w:rsidR="00C42175">
        <w:rPr>
          <w:b/>
          <w:u w:val="single"/>
        </w:rPr>
        <w:t>13 129 774,97</w:t>
      </w:r>
      <w:r w:rsidRPr="002F33B0">
        <w:rPr>
          <w:b/>
          <w:u w:val="single"/>
        </w:rPr>
        <w:t xml:space="preserve"> zł</w:t>
      </w:r>
      <w:r w:rsidRPr="002F33B0">
        <w:t xml:space="preserve">. Jako źródło pokrycia deficytu zaplanowano </w:t>
      </w:r>
      <w:r w:rsidR="00156925">
        <w:t xml:space="preserve"> </w:t>
      </w:r>
      <w:r w:rsidR="00931796">
        <w:t xml:space="preserve">przychody </w:t>
      </w:r>
      <w:r w:rsidR="00EB3F3D">
        <w:t xml:space="preserve">z </w:t>
      </w:r>
      <w:r w:rsidR="00931796">
        <w:t>emisji papierów wartościowych</w:t>
      </w:r>
      <w:r w:rsidR="00A24A11">
        <w:t xml:space="preserve"> w</w:t>
      </w:r>
      <w:r w:rsidR="00847C04">
        <w:t> </w:t>
      </w:r>
      <w:r w:rsidR="00C42175">
        <w:t>kwocie 3 5</w:t>
      </w:r>
      <w:r w:rsidR="00B26BAF">
        <w:t>00 000</w:t>
      </w:r>
      <w:r w:rsidR="00156925">
        <w:t xml:space="preserve"> zł</w:t>
      </w:r>
      <w:r w:rsidR="00B26BAF">
        <w:t>, zaciągn</w:t>
      </w:r>
      <w:r w:rsidR="00C42175">
        <w:t>iętych kredytów w kwocie 214 122</w:t>
      </w:r>
      <w:r w:rsidR="00B26BAF">
        <w:t xml:space="preserve"> zł</w:t>
      </w:r>
      <w:r w:rsidR="00844CB5">
        <w:t xml:space="preserve">, </w:t>
      </w:r>
      <w:r w:rsidR="00A24A11">
        <w:t xml:space="preserve">z </w:t>
      </w:r>
      <w:r w:rsidR="00156925">
        <w:t xml:space="preserve">niewykorzystanych </w:t>
      </w:r>
      <w:r w:rsidR="00C42175">
        <w:t>w</w:t>
      </w:r>
      <w:r w:rsidR="00844CB5">
        <w:t> </w:t>
      </w:r>
      <w:r w:rsidR="00C42175">
        <w:t>2020</w:t>
      </w:r>
      <w:r w:rsidR="0045438B">
        <w:t xml:space="preserve"> r.  </w:t>
      </w:r>
      <w:r w:rsidR="00156925">
        <w:t>środków</w:t>
      </w:r>
      <w:r w:rsidR="00844CB5">
        <w:t xml:space="preserve"> pieniężnych  na rachunku bieżącym budżetu, wynikających z rozliczenia dochodów i wydatków nimi finansowanych związanych ze szczególnymi zasadami wykonywania budżetu</w:t>
      </w:r>
      <w:r w:rsidR="00910D19">
        <w:t xml:space="preserve"> w kwocie 3 313 452,67 zł i</w:t>
      </w:r>
      <w:r w:rsidR="00156925">
        <w:t xml:space="preserve"> </w:t>
      </w:r>
      <w:r w:rsidR="00910D19">
        <w:t>z niewykorzystanych w 2020 r.</w:t>
      </w:r>
      <w:r w:rsidR="00844CB5">
        <w:t xml:space="preserve"> środków pieniężnych </w:t>
      </w:r>
      <w:r w:rsidR="00156925">
        <w:t>na  realizację projektu z udział</w:t>
      </w:r>
      <w:r w:rsidR="0045438B">
        <w:t>em</w:t>
      </w:r>
      <w:r w:rsidR="00B26BAF">
        <w:t xml:space="preserve"> środków</w:t>
      </w:r>
      <w:r w:rsidR="0045438B">
        <w:t xml:space="preserve"> Unii Europejskiej </w:t>
      </w:r>
      <w:r w:rsidR="00156925">
        <w:t>pn. „Rozwój kompetencji  kluczowych drogą do sukcesu w</w:t>
      </w:r>
      <w:r w:rsidR="00722DD7">
        <w:t> </w:t>
      </w:r>
      <w:r w:rsidR="00844CB5">
        <w:t>Gminie Świdnica” w kwocie 194 200,3</w:t>
      </w:r>
      <w:r w:rsidR="00156925">
        <w:t>0 zł</w:t>
      </w:r>
      <w:r w:rsidR="00844CB5">
        <w:t xml:space="preserve"> oraz wolne środki w kwocie 5 908 000  zł</w:t>
      </w:r>
      <w:r w:rsidR="008B5F96">
        <w:t>.</w:t>
      </w:r>
    </w:p>
    <w:p w:rsidR="00405CC9" w:rsidRPr="00A121CA" w:rsidRDefault="00405CC9" w:rsidP="002F3FB8">
      <w:pPr>
        <w:pStyle w:val="Zwykytekst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121CA">
        <w:rPr>
          <w:rFonts w:ascii="Times New Roman" w:hAnsi="Times New Roman"/>
          <w:b/>
          <w:sz w:val="24"/>
          <w:szCs w:val="24"/>
        </w:rPr>
        <w:t xml:space="preserve">Realizacja budżetu w </w:t>
      </w:r>
      <w:r w:rsidR="002508F4">
        <w:rPr>
          <w:rFonts w:ascii="Times New Roman" w:hAnsi="Times New Roman"/>
          <w:b/>
          <w:sz w:val="24"/>
          <w:szCs w:val="24"/>
        </w:rPr>
        <w:t xml:space="preserve">I półroczu </w:t>
      </w:r>
      <w:r w:rsidR="002F3FB8">
        <w:rPr>
          <w:rFonts w:ascii="Times New Roman" w:hAnsi="Times New Roman"/>
          <w:b/>
          <w:sz w:val="24"/>
          <w:szCs w:val="24"/>
        </w:rPr>
        <w:t>2021</w:t>
      </w:r>
      <w:r w:rsidRPr="00A121CA">
        <w:rPr>
          <w:rFonts w:ascii="Times New Roman" w:hAnsi="Times New Roman"/>
          <w:b/>
          <w:sz w:val="24"/>
          <w:szCs w:val="24"/>
        </w:rPr>
        <w:t xml:space="preserve"> r. kształtowała się następująco:     </w:t>
      </w:r>
      <w:r w:rsidR="002508F4">
        <w:rPr>
          <w:rFonts w:ascii="Times New Roman" w:hAnsi="Times New Roman"/>
          <w:b/>
          <w:sz w:val="24"/>
          <w:szCs w:val="24"/>
        </w:rPr>
        <w:tab/>
      </w:r>
      <w:r w:rsidRPr="00A121CA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1874"/>
        <w:gridCol w:w="1785"/>
        <w:gridCol w:w="1671"/>
        <w:gridCol w:w="1520"/>
        <w:gridCol w:w="1912"/>
      </w:tblGrid>
      <w:tr w:rsidR="00405CC9" w:rsidRPr="00C360F0" w:rsidTr="00AB4E45">
        <w:trPr>
          <w:trHeight w:val="779"/>
        </w:trPr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l.p.</w:t>
            </w:r>
          </w:p>
        </w:tc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Wyszczególnienie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Plan wg uchwały budżetowej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Plan po zmianach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Wykonanie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% wykonania do planu po zmianach  /5 : 4/</w:t>
            </w:r>
          </w:p>
        </w:tc>
      </w:tr>
      <w:tr w:rsidR="00405CC9" w:rsidRPr="00C360F0" w:rsidTr="00AB4E45">
        <w:trPr>
          <w:trHeight w:val="267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912" w:type="dxa"/>
            <w:vAlign w:val="center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405CC9" w:rsidRPr="00C360F0" w:rsidTr="00AB4E45">
        <w:trPr>
          <w:trHeight w:val="630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sz w:val="24"/>
                <w:szCs w:val="24"/>
              </w:rPr>
              <w:t>DOCHODY</w:t>
            </w:r>
          </w:p>
        </w:tc>
        <w:tc>
          <w:tcPr>
            <w:tcW w:w="0" w:type="auto"/>
            <w:vAlign w:val="center"/>
          </w:tcPr>
          <w:p w:rsidR="00405CC9" w:rsidRPr="00AB4E45" w:rsidRDefault="002F3FB8" w:rsidP="00355DAF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107 635 580,55</w:t>
            </w:r>
          </w:p>
        </w:tc>
        <w:tc>
          <w:tcPr>
            <w:tcW w:w="0" w:type="auto"/>
            <w:vAlign w:val="center"/>
          </w:tcPr>
          <w:p w:rsidR="00405CC9" w:rsidRPr="00492240" w:rsidRDefault="002F3FB8" w:rsidP="00B11CAA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109 337 843,96</w:t>
            </w:r>
          </w:p>
        </w:tc>
        <w:tc>
          <w:tcPr>
            <w:tcW w:w="0" w:type="auto"/>
            <w:vAlign w:val="center"/>
          </w:tcPr>
          <w:p w:rsidR="00405CC9" w:rsidRPr="00492240" w:rsidRDefault="002F3FB8" w:rsidP="00B11CAA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61 561 931,10</w:t>
            </w:r>
          </w:p>
        </w:tc>
        <w:tc>
          <w:tcPr>
            <w:tcW w:w="1912" w:type="dxa"/>
            <w:vAlign w:val="center"/>
          </w:tcPr>
          <w:p w:rsidR="00405CC9" w:rsidRPr="00492240" w:rsidRDefault="002F3FB8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56,3</w:t>
            </w:r>
          </w:p>
        </w:tc>
      </w:tr>
      <w:tr w:rsidR="00405CC9" w:rsidRPr="00C360F0" w:rsidTr="00AB4E45">
        <w:trPr>
          <w:trHeight w:val="799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w tym: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 xml:space="preserve">DOCHODY 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BIEŻĄCE</w:t>
            </w:r>
          </w:p>
        </w:tc>
        <w:tc>
          <w:tcPr>
            <w:tcW w:w="0" w:type="auto"/>
            <w:vAlign w:val="center"/>
          </w:tcPr>
          <w:p w:rsidR="00405CC9" w:rsidRPr="00AB4E45" w:rsidRDefault="002F3FB8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94 365 114,55</w:t>
            </w:r>
          </w:p>
        </w:tc>
        <w:tc>
          <w:tcPr>
            <w:tcW w:w="0" w:type="auto"/>
            <w:vAlign w:val="center"/>
          </w:tcPr>
          <w:p w:rsidR="00405CC9" w:rsidRPr="00492240" w:rsidRDefault="002F3FB8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96 284 968,67</w:t>
            </w:r>
          </w:p>
        </w:tc>
        <w:tc>
          <w:tcPr>
            <w:tcW w:w="0" w:type="auto"/>
            <w:vAlign w:val="center"/>
          </w:tcPr>
          <w:p w:rsidR="00405CC9" w:rsidRPr="00492240" w:rsidRDefault="002F3FB8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49 795 329,13</w:t>
            </w:r>
          </w:p>
        </w:tc>
        <w:tc>
          <w:tcPr>
            <w:tcW w:w="1912" w:type="dxa"/>
            <w:vAlign w:val="center"/>
          </w:tcPr>
          <w:p w:rsidR="00405CC9" w:rsidRPr="00492240" w:rsidRDefault="002F3FB8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</w:tr>
      <w:tr w:rsidR="00A37836" w:rsidRPr="00A37836" w:rsidTr="00A37836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783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7836">
              <w:rPr>
                <w:rFonts w:ascii="Times New Roman" w:hAnsi="Times New Roman"/>
                <w:b/>
                <w:i/>
                <w:sz w:val="24"/>
                <w:szCs w:val="24"/>
              </w:rPr>
              <w:t>Wyszczególnienie</w:t>
            </w:r>
          </w:p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7836">
              <w:rPr>
                <w:rFonts w:ascii="Times New Roman" w:hAnsi="Times New Roman"/>
                <w:b/>
                <w:i/>
                <w:sz w:val="24"/>
                <w:szCs w:val="24"/>
              </w:rPr>
              <w:t>Plan wg uchwały budżetowej</w:t>
            </w:r>
          </w:p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7836">
              <w:rPr>
                <w:rFonts w:ascii="Times New Roman" w:hAnsi="Times New Roman"/>
                <w:b/>
                <w:i/>
                <w:sz w:val="24"/>
                <w:szCs w:val="24"/>
              </w:rPr>
              <w:t>Plan po zmianach</w:t>
            </w:r>
          </w:p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7836">
              <w:rPr>
                <w:rFonts w:ascii="Times New Roman" w:hAnsi="Times New Roman"/>
                <w:b/>
                <w:i/>
                <w:sz w:val="24"/>
                <w:szCs w:val="24"/>
              </w:rPr>
              <w:t>Wykonanie</w:t>
            </w:r>
          </w:p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7836">
              <w:rPr>
                <w:rFonts w:ascii="Times New Roman" w:hAnsi="Times New Roman"/>
                <w:b/>
                <w:i/>
                <w:sz w:val="24"/>
                <w:szCs w:val="24"/>
              </w:rPr>
              <w:t>% wykonania do planu po zmianach  /5 : 4/</w:t>
            </w:r>
          </w:p>
        </w:tc>
      </w:tr>
      <w:tr w:rsidR="00A37836" w:rsidRPr="00A37836" w:rsidTr="00A378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783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783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7836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783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783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36" w:rsidRPr="00A37836" w:rsidRDefault="00A37836" w:rsidP="00A37836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7836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405CC9" w:rsidRPr="00C360F0" w:rsidTr="00AB4E45">
        <w:trPr>
          <w:trHeight w:val="702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DOCHODY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MAJĄTKOWE</w:t>
            </w:r>
          </w:p>
        </w:tc>
        <w:tc>
          <w:tcPr>
            <w:tcW w:w="0" w:type="auto"/>
            <w:vAlign w:val="center"/>
          </w:tcPr>
          <w:p w:rsidR="00405CC9" w:rsidRPr="00492240" w:rsidRDefault="002F3FB8" w:rsidP="002508F4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13 270 466,00</w:t>
            </w:r>
          </w:p>
        </w:tc>
        <w:tc>
          <w:tcPr>
            <w:tcW w:w="0" w:type="auto"/>
            <w:vAlign w:val="center"/>
          </w:tcPr>
          <w:p w:rsidR="00405CC9" w:rsidRPr="00492240" w:rsidRDefault="002F3FB8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13 052 875,29</w:t>
            </w:r>
          </w:p>
        </w:tc>
        <w:tc>
          <w:tcPr>
            <w:tcW w:w="0" w:type="auto"/>
            <w:vAlign w:val="center"/>
          </w:tcPr>
          <w:p w:rsidR="00405CC9" w:rsidRPr="00492240" w:rsidRDefault="002F3FB8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11 766 601,97</w:t>
            </w:r>
          </w:p>
        </w:tc>
        <w:tc>
          <w:tcPr>
            <w:tcW w:w="1912" w:type="dxa"/>
            <w:vAlign w:val="center"/>
          </w:tcPr>
          <w:p w:rsidR="00405CC9" w:rsidRPr="00492240" w:rsidRDefault="008D2B57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</w:tr>
      <w:tr w:rsidR="00405CC9" w:rsidRPr="00C360F0" w:rsidTr="00AB4E45">
        <w:trPr>
          <w:trHeight w:val="605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sz w:val="24"/>
                <w:szCs w:val="24"/>
              </w:rPr>
              <w:t>WYDATKI</w:t>
            </w:r>
          </w:p>
        </w:tc>
        <w:tc>
          <w:tcPr>
            <w:tcW w:w="0" w:type="auto"/>
            <w:vAlign w:val="center"/>
          </w:tcPr>
          <w:p w:rsidR="00405CC9" w:rsidRPr="00492240" w:rsidRDefault="002F3FB8" w:rsidP="00AB4E45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113 815 459,55</w:t>
            </w:r>
          </w:p>
        </w:tc>
        <w:tc>
          <w:tcPr>
            <w:tcW w:w="0" w:type="auto"/>
            <w:vAlign w:val="center"/>
          </w:tcPr>
          <w:p w:rsidR="00405CC9" w:rsidRPr="00492240" w:rsidRDefault="008D2B57" w:rsidP="00B11CAA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122 467 618,93</w:t>
            </w:r>
          </w:p>
        </w:tc>
        <w:tc>
          <w:tcPr>
            <w:tcW w:w="0" w:type="auto"/>
            <w:vAlign w:val="center"/>
          </w:tcPr>
          <w:p w:rsidR="00405CC9" w:rsidRPr="00492240" w:rsidRDefault="008D2B57" w:rsidP="00B11CAA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48 952 211,58</w:t>
            </w:r>
          </w:p>
        </w:tc>
        <w:tc>
          <w:tcPr>
            <w:tcW w:w="1912" w:type="dxa"/>
            <w:vAlign w:val="center"/>
          </w:tcPr>
          <w:p w:rsidR="00405CC9" w:rsidRPr="00492240" w:rsidRDefault="008D2B57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</w:tr>
      <w:tr w:rsidR="00405CC9" w:rsidRPr="00C360F0" w:rsidTr="00AB4E45">
        <w:trPr>
          <w:trHeight w:val="900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w tym: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 xml:space="preserve">WYDATKI 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BIEŻĄCE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05CC9" w:rsidRPr="00492240" w:rsidRDefault="002F3FB8" w:rsidP="008B5F96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87 392 248,55</w:t>
            </w:r>
          </w:p>
        </w:tc>
        <w:tc>
          <w:tcPr>
            <w:tcW w:w="0" w:type="auto"/>
            <w:vAlign w:val="center"/>
          </w:tcPr>
          <w:p w:rsidR="00405CC9" w:rsidRPr="00492240" w:rsidRDefault="008D2B57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89 738 682,04</w:t>
            </w:r>
          </w:p>
        </w:tc>
        <w:tc>
          <w:tcPr>
            <w:tcW w:w="0" w:type="auto"/>
            <w:vAlign w:val="center"/>
          </w:tcPr>
          <w:p w:rsidR="00405CC9" w:rsidRPr="00492240" w:rsidRDefault="008D2B57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41 242 774,67</w:t>
            </w:r>
          </w:p>
        </w:tc>
        <w:tc>
          <w:tcPr>
            <w:tcW w:w="1912" w:type="dxa"/>
            <w:vAlign w:val="center"/>
          </w:tcPr>
          <w:p w:rsidR="00405CC9" w:rsidRPr="00C360F0" w:rsidRDefault="008D2B57" w:rsidP="00AB4E45">
            <w:pPr>
              <w:jc w:val="center"/>
            </w:pPr>
            <w:r>
              <w:t>46,0</w:t>
            </w:r>
          </w:p>
        </w:tc>
      </w:tr>
      <w:tr w:rsidR="00405CC9" w:rsidRPr="00C360F0" w:rsidTr="00AB4E45">
        <w:trPr>
          <w:trHeight w:val="883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rPr>
                <w:rFonts w:ascii="Times New Roman" w:hAnsi="Times New Roman"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 xml:space="preserve">WYDATKI 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MAJĄTKOWE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2F3FB8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F3FB8">
              <w:rPr>
                <w:rFonts w:ascii="Times New Roman" w:hAnsi="Times New Roman"/>
                <w:sz w:val="24"/>
                <w:szCs w:val="24"/>
              </w:rPr>
              <w:t>26 423 211,00</w:t>
            </w:r>
            <w:r w:rsidR="006458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405CC9" w:rsidRPr="00492240" w:rsidRDefault="008D2B57" w:rsidP="00AB4E45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32 728 936,89</w:t>
            </w:r>
          </w:p>
        </w:tc>
        <w:tc>
          <w:tcPr>
            <w:tcW w:w="0" w:type="auto"/>
            <w:vAlign w:val="center"/>
          </w:tcPr>
          <w:p w:rsidR="00405CC9" w:rsidRPr="00492240" w:rsidRDefault="008D2B57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7 709 436,91</w:t>
            </w:r>
          </w:p>
        </w:tc>
        <w:tc>
          <w:tcPr>
            <w:tcW w:w="1912" w:type="dxa"/>
            <w:vAlign w:val="center"/>
          </w:tcPr>
          <w:p w:rsidR="00405CC9" w:rsidRPr="00492240" w:rsidRDefault="008D2B57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</w:tr>
    </w:tbl>
    <w:p w:rsidR="00781977" w:rsidRDefault="003B0F21" w:rsidP="00405CC9">
      <w:pPr>
        <w:autoSpaceDE w:val="0"/>
        <w:autoSpaceDN w:val="0"/>
        <w:adjustRightInd w:val="0"/>
        <w:spacing w:line="360" w:lineRule="auto"/>
        <w:jc w:val="both"/>
      </w:pPr>
      <w:r>
        <w:t xml:space="preserve">     </w:t>
      </w:r>
      <w:r w:rsidR="00405CC9">
        <w:t xml:space="preserve"> </w:t>
      </w:r>
      <w:r w:rsidR="00497E91">
        <w:t xml:space="preserve">I półrocze </w:t>
      </w:r>
      <w:r w:rsidR="00405CC9" w:rsidRPr="002F33B0">
        <w:t>20</w:t>
      </w:r>
      <w:r w:rsidR="008D2B57">
        <w:t>21</w:t>
      </w:r>
      <w:r w:rsidR="00EB3F3D">
        <w:t xml:space="preserve"> rok</w:t>
      </w:r>
      <w:r w:rsidR="005451AD">
        <w:t>u</w:t>
      </w:r>
      <w:r w:rsidR="00405CC9" w:rsidRPr="002F33B0">
        <w:t xml:space="preserve"> zamkn</w:t>
      </w:r>
      <w:r w:rsidR="00497E91">
        <w:t>ę</w:t>
      </w:r>
      <w:r>
        <w:t>ł</w:t>
      </w:r>
      <w:r w:rsidR="00497E91">
        <w:t>o</w:t>
      </w:r>
      <w:r w:rsidR="00405CC9" w:rsidRPr="002F33B0">
        <w:t xml:space="preserve"> się </w:t>
      </w:r>
      <w:r w:rsidR="007C1636">
        <w:rPr>
          <w:b/>
        </w:rPr>
        <w:t xml:space="preserve">nadwyżką </w:t>
      </w:r>
      <w:r>
        <w:t>budżetu</w:t>
      </w:r>
      <w:r w:rsidR="00405CC9">
        <w:t xml:space="preserve"> </w:t>
      </w:r>
      <w:r w:rsidR="008D2B57">
        <w:rPr>
          <w:b/>
          <w:u w:val="single"/>
        </w:rPr>
        <w:t>w kwocie 12 609 719,52</w:t>
      </w:r>
      <w:r w:rsidR="00D85947">
        <w:rPr>
          <w:b/>
          <w:u w:val="single"/>
        </w:rPr>
        <w:t xml:space="preserve"> zł</w:t>
      </w:r>
      <w:r w:rsidR="00956CB1">
        <w:t>.</w:t>
      </w:r>
    </w:p>
    <w:p w:rsidR="00355DAF" w:rsidRDefault="00355DAF" w:rsidP="00405CC9">
      <w:pPr>
        <w:autoSpaceDE w:val="0"/>
        <w:autoSpaceDN w:val="0"/>
        <w:adjustRightInd w:val="0"/>
        <w:spacing w:line="360" w:lineRule="auto"/>
        <w:jc w:val="both"/>
      </w:pPr>
    </w:p>
    <w:p w:rsidR="00405CC9" w:rsidRPr="0041326D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C13DA">
        <w:rPr>
          <w:b/>
          <w:highlight w:val="yellow"/>
        </w:rPr>
        <w:t>Przychody</w:t>
      </w:r>
      <w:r w:rsidRPr="0041326D">
        <w:rPr>
          <w:b/>
        </w:rPr>
        <w:t xml:space="preserve">    </w:t>
      </w:r>
    </w:p>
    <w:p w:rsidR="00405CC9" w:rsidRDefault="008D2B57" w:rsidP="00405CC9">
      <w:pPr>
        <w:autoSpaceDE w:val="0"/>
        <w:autoSpaceDN w:val="0"/>
        <w:adjustRightInd w:val="0"/>
        <w:spacing w:line="360" w:lineRule="auto"/>
        <w:jc w:val="both"/>
      </w:pPr>
      <w:r>
        <w:t>W I półroczu 2021</w:t>
      </w:r>
      <w:r w:rsidR="00081FD3">
        <w:t xml:space="preserve"> r. </w:t>
      </w:r>
      <w:r w:rsidR="0089078F">
        <w:t xml:space="preserve">zrealizowane </w:t>
      </w:r>
      <w:r w:rsidR="0045438B">
        <w:t>przychod</w:t>
      </w:r>
      <w:r>
        <w:t xml:space="preserve">y w kwocie </w:t>
      </w:r>
      <w:r w:rsidRPr="0050228B">
        <w:rPr>
          <w:b/>
        </w:rPr>
        <w:t>14 721 116,27</w:t>
      </w:r>
      <w:r w:rsidR="00C20917" w:rsidRPr="0050228B">
        <w:rPr>
          <w:b/>
        </w:rPr>
        <w:t xml:space="preserve"> zł</w:t>
      </w:r>
      <w:r w:rsidR="007B71E6">
        <w:t xml:space="preserve"> stanowiły:</w:t>
      </w:r>
      <w:r w:rsidR="00383604">
        <w:t xml:space="preserve"> </w:t>
      </w:r>
      <w:r w:rsidR="0089078F">
        <w:t>niewykorzystane w 2020</w:t>
      </w:r>
      <w:r w:rsidR="0045438B">
        <w:t> r. środki  na  realizację projektu z udziałem środków z Unii Europejskiej pn. „Rozwój kompetencji  kluczowych drogą do sukcesu w Gmin</w:t>
      </w:r>
      <w:r>
        <w:t>ie Świdnica” w</w:t>
      </w:r>
      <w:r w:rsidR="0089078F">
        <w:t> </w:t>
      </w:r>
      <w:r>
        <w:t>kwocie 194 200,30</w:t>
      </w:r>
      <w:r w:rsidR="0045438B">
        <w:t xml:space="preserve"> zł</w:t>
      </w:r>
      <w:r>
        <w:t xml:space="preserve">, </w:t>
      </w:r>
      <w:r w:rsidR="0045438B">
        <w:t xml:space="preserve"> </w:t>
      </w:r>
      <w:r>
        <w:t>niewykorzystane w 2020 r.  środki</w:t>
      </w:r>
      <w:r w:rsidR="00A37836">
        <w:t xml:space="preserve"> pieniężne</w:t>
      </w:r>
      <w:r>
        <w:t xml:space="preserve">  na rachun</w:t>
      </w:r>
      <w:r w:rsidR="00A37836">
        <w:t>ku bieżącym budżetu, wynikające</w:t>
      </w:r>
      <w:r>
        <w:t xml:space="preserve"> z</w:t>
      </w:r>
      <w:r w:rsidR="00A37836">
        <w:t> </w:t>
      </w:r>
      <w:r>
        <w:t>rozliczenia dochodów i wydatków nimi finansowanych związanych ze szczególnymi zasadami wykonywan</w:t>
      </w:r>
      <w:r w:rsidR="00A37836">
        <w:t>ia budżetu w kwo</w:t>
      </w:r>
      <w:r w:rsidR="0089078F">
        <w:t>cie 5 326 085</w:t>
      </w:r>
      <w:r>
        <w:t xml:space="preserve"> zł </w:t>
      </w:r>
      <w:r w:rsidR="00383604">
        <w:t>i</w:t>
      </w:r>
      <w:r w:rsidR="0045438B">
        <w:t> </w:t>
      </w:r>
      <w:r w:rsidR="00383604">
        <w:t>wo</w:t>
      </w:r>
      <w:r w:rsidR="0089078F">
        <w:t>lne środki w kwocie 9 200 830,97</w:t>
      </w:r>
      <w:r w:rsidR="007C1636">
        <w:t xml:space="preserve"> zł</w:t>
      </w:r>
      <w:r w:rsidR="00A37836">
        <w:t xml:space="preserve"> za 2020</w:t>
      </w:r>
      <w:r w:rsidR="00C20917">
        <w:t> </w:t>
      </w:r>
      <w:r w:rsidR="00081FD3">
        <w:t>rok</w:t>
      </w:r>
      <w:r w:rsidR="00C20917">
        <w:t>.</w:t>
      </w:r>
    </w:p>
    <w:p w:rsidR="00405CC9" w:rsidRPr="0041326D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C13DA">
        <w:rPr>
          <w:b/>
          <w:highlight w:val="yellow"/>
        </w:rPr>
        <w:t>Rozchody</w:t>
      </w:r>
    </w:p>
    <w:p w:rsidR="00925131" w:rsidRDefault="00C20917" w:rsidP="00405CC9">
      <w:pPr>
        <w:autoSpaceDE w:val="0"/>
        <w:autoSpaceDN w:val="0"/>
        <w:adjustRightInd w:val="0"/>
        <w:spacing w:line="360" w:lineRule="auto"/>
        <w:jc w:val="both"/>
      </w:pPr>
      <w:r>
        <w:t>Wykup wyemit</w:t>
      </w:r>
      <w:r w:rsidR="003B3BE4">
        <w:t xml:space="preserve">owanych obligacji komunalnych w </w:t>
      </w:r>
      <w:r>
        <w:t xml:space="preserve">PKO BP SA </w:t>
      </w:r>
      <w:r w:rsidR="003B3BE4">
        <w:t>zapl</w:t>
      </w:r>
      <w:r w:rsidR="00A37836">
        <w:t>anowany jest na II półrocze 2021</w:t>
      </w:r>
      <w:r w:rsidR="003B3BE4">
        <w:t xml:space="preserve"> r.</w:t>
      </w:r>
    </w:p>
    <w:p w:rsidR="008A0D44" w:rsidRDefault="008A0D44" w:rsidP="00405CC9">
      <w:pPr>
        <w:autoSpaceDE w:val="0"/>
        <w:autoSpaceDN w:val="0"/>
        <w:adjustRightInd w:val="0"/>
        <w:spacing w:line="360" w:lineRule="auto"/>
        <w:jc w:val="both"/>
      </w:pPr>
    </w:p>
    <w:p w:rsidR="0086675D" w:rsidRDefault="00405CC9" w:rsidP="00122B3E">
      <w:pPr>
        <w:pStyle w:val="Zwykytekst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2F33B0">
        <w:rPr>
          <w:rFonts w:ascii="Times New Roman" w:hAnsi="Times New Roman"/>
          <w:sz w:val="24"/>
        </w:rPr>
        <w:t xml:space="preserve">Szczegółowe zestawienie </w:t>
      </w:r>
      <w:r w:rsidRPr="00B72949">
        <w:rPr>
          <w:rFonts w:ascii="Times New Roman" w:hAnsi="Times New Roman"/>
          <w:sz w:val="24"/>
        </w:rPr>
        <w:t>zobowiązań budżetu gminy z tytułu zaciągniętych kredytów, pożyczek i wyemitowanych papierów wartościowych</w:t>
      </w:r>
      <w:r w:rsidRPr="002F33B0">
        <w:rPr>
          <w:rFonts w:ascii="Times New Roman" w:hAnsi="Times New Roman"/>
          <w:sz w:val="24"/>
        </w:rPr>
        <w:t xml:space="preserve"> przedstawi</w:t>
      </w:r>
      <w:r w:rsidR="00122B3E">
        <w:rPr>
          <w:rFonts w:ascii="Times New Roman" w:hAnsi="Times New Roman"/>
          <w:sz w:val="24"/>
        </w:rPr>
        <w:t xml:space="preserve">a poniższa tabela:     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657"/>
        <w:gridCol w:w="1701"/>
        <w:gridCol w:w="1345"/>
        <w:gridCol w:w="1559"/>
        <w:gridCol w:w="1701"/>
      </w:tblGrid>
      <w:tr w:rsidR="00405CC9" w:rsidRPr="001241EF" w:rsidTr="00AC13DA">
        <w:trPr>
          <w:trHeight w:val="455"/>
        </w:trPr>
        <w:tc>
          <w:tcPr>
            <w:tcW w:w="570" w:type="dxa"/>
            <w:shd w:val="clear" w:color="auto" w:fill="66FFFF"/>
            <w:noWrap/>
          </w:tcPr>
          <w:p w:rsidR="00405CC9" w:rsidRPr="001241EF" w:rsidRDefault="00405CC9" w:rsidP="00B11CAA">
            <w:pPr>
              <w:jc w:val="both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57" w:type="dxa"/>
            <w:shd w:val="clear" w:color="auto" w:fill="66FFFF"/>
            <w:noWrap/>
          </w:tcPr>
          <w:p w:rsidR="00405CC9" w:rsidRPr="001241EF" w:rsidRDefault="00405CC9" w:rsidP="00B11CAA">
            <w:pPr>
              <w:jc w:val="both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Rodzaj zobowiązania</w:t>
            </w:r>
          </w:p>
        </w:tc>
        <w:tc>
          <w:tcPr>
            <w:tcW w:w="1701" w:type="dxa"/>
            <w:shd w:val="clear" w:color="auto" w:fill="66FFFF"/>
          </w:tcPr>
          <w:p w:rsidR="00405CC9" w:rsidRPr="001241EF" w:rsidRDefault="00405CC9" w:rsidP="00B11CAA">
            <w:pPr>
              <w:jc w:val="both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Stan zobowiązań</w:t>
            </w:r>
          </w:p>
          <w:p w:rsidR="00405CC9" w:rsidRPr="001241EF" w:rsidRDefault="0045438B" w:rsidP="008A0D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01.01.202</w:t>
            </w:r>
            <w:r w:rsidR="008A0D44">
              <w:rPr>
                <w:b/>
                <w:sz w:val="20"/>
                <w:szCs w:val="20"/>
              </w:rPr>
              <w:t>1</w:t>
            </w:r>
            <w:r w:rsidR="00405CC9" w:rsidRPr="001241EF">
              <w:rPr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45" w:type="dxa"/>
            <w:shd w:val="clear" w:color="auto" w:fill="66FFFF"/>
            <w:noWrap/>
          </w:tcPr>
          <w:p w:rsidR="00405CC9" w:rsidRPr="001241EF" w:rsidRDefault="00405CC9" w:rsidP="00B84261">
            <w:pPr>
              <w:jc w:val="center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Przychody</w:t>
            </w:r>
          </w:p>
          <w:p w:rsidR="00405CC9" w:rsidRPr="001241EF" w:rsidRDefault="00405CC9" w:rsidP="00B84261">
            <w:pPr>
              <w:jc w:val="center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 xml:space="preserve">w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84261">
              <w:rPr>
                <w:b/>
                <w:sz w:val="20"/>
                <w:szCs w:val="20"/>
              </w:rPr>
              <w:t xml:space="preserve">I półroczu </w:t>
            </w:r>
            <w:r w:rsidR="008A0D44">
              <w:rPr>
                <w:b/>
                <w:sz w:val="20"/>
                <w:szCs w:val="20"/>
              </w:rPr>
              <w:t>2021</w:t>
            </w:r>
            <w:r w:rsidRPr="001241EF">
              <w:rPr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559" w:type="dxa"/>
            <w:shd w:val="clear" w:color="auto" w:fill="66FFFF"/>
            <w:noWrap/>
          </w:tcPr>
          <w:p w:rsidR="00405CC9" w:rsidRPr="001241EF" w:rsidRDefault="00405CC9" w:rsidP="00B84261">
            <w:pPr>
              <w:jc w:val="center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Spłaty</w:t>
            </w:r>
          </w:p>
          <w:p w:rsidR="00405CC9" w:rsidRPr="001241EF" w:rsidRDefault="00405CC9" w:rsidP="00B84261">
            <w:pPr>
              <w:jc w:val="center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 xml:space="preserve">w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84261">
              <w:rPr>
                <w:b/>
                <w:sz w:val="20"/>
                <w:szCs w:val="20"/>
              </w:rPr>
              <w:t xml:space="preserve">I półroczu </w:t>
            </w:r>
            <w:r w:rsidR="008A0D44">
              <w:rPr>
                <w:b/>
                <w:sz w:val="20"/>
                <w:szCs w:val="20"/>
              </w:rPr>
              <w:t>2021</w:t>
            </w:r>
            <w:r w:rsidRPr="001241EF">
              <w:rPr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shd w:val="clear" w:color="auto" w:fill="66FFFF"/>
          </w:tcPr>
          <w:p w:rsidR="00405CC9" w:rsidRPr="001241EF" w:rsidRDefault="00405CC9" w:rsidP="00B11CAA">
            <w:pPr>
              <w:jc w:val="both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Stan zobowiązań</w:t>
            </w:r>
          </w:p>
          <w:p w:rsidR="00405CC9" w:rsidRPr="001241EF" w:rsidRDefault="00B84261" w:rsidP="008A0D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3</w:t>
            </w:r>
            <w:r w:rsidR="007B71E6">
              <w:rPr>
                <w:b/>
                <w:sz w:val="20"/>
                <w:szCs w:val="20"/>
              </w:rPr>
              <w:t>0</w:t>
            </w:r>
            <w:r w:rsidR="00405CC9">
              <w:rPr>
                <w:b/>
                <w:sz w:val="20"/>
                <w:szCs w:val="20"/>
              </w:rPr>
              <w:t>.</w:t>
            </w:r>
            <w:r w:rsidR="000A4CAE">
              <w:rPr>
                <w:b/>
                <w:sz w:val="20"/>
                <w:szCs w:val="20"/>
              </w:rPr>
              <w:t>06</w:t>
            </w:r>
            <w:r w:rsidR="0045438B">
              <w:rPr>
                <w:b/>
                <w:sz w:val="20"/>
                <w:szCs w:val="20"/>
              </w:rPr>
              <w:t>.202</w:t>
            </w:r>
            <w:r w:rsidR="008A0D44">
              <w:rPr>
                <w:b/>
                <w:sz w:val="20"/>
                <w:szCs w:val="20"/>
              </w:rPr>
              <w:t>1</w:t>
            </w:r>
            <w:r w:rsidR="00405CC9" w:rsidRPr="001241EF">
              <w:rPr>
                <w:b/>
                <w:sz w:val="20"/>
                <w:szCs w:val="20"/>
              </w:rPr>
              <w:t xml:space="preserve"> r.</w:t>
            </w:r>
          </w:p>
        </w:tc>
      </w:tr>
      <w:tr w:rsidR="00405CC9" w:rsidRPr="00AD571C" w:rsidTr="00AC13DA">
        <w:trPr>
          <w:trHeight w:val="141"/>
        </w:trPr>
        <w:tc>
          <w:tcPr>
            <w:tcW w:w="570" w:type="dxa"/>
            <w:shd w:val="clear" w:color="auto" w:fill="66FFFF"/>
            <w:noWrap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657" w:type="dxa"/>
            <w:shd w:val="clear" w:color="auto" w:fill="66FFFF"/>
            <w:noWrap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66FFFF"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345" w:type="dxa"/>
            <w:shd w:val="clear" w:color="auto" w:fill="66FFFF"/>
            <w:noWrap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66FFFF"/>
            <w:noWrap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66FFFF"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3</w:t>
            </w:r>
          </w:p>
        </w:tc>
      </w:tr>
      <w:tr w:rsidR="00405CC9" w:rsidRPr="004E7687" w:rsidTr="00B11CAA">
        <w:trPr>
          <w:trHeight w:val="529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5CC9" w:rsidRPr="004E7687" w:rsidRDefault="00405CC9" w:rsidP="00B11CAA">
            <w:pPr>
              <w:jc w:val="center"/>
              <w:rPr>
                <w:sz w:val="20"/>
                <w:szCs w:val="20"/>
              </w:rPr>
            </w:pPr>
            <w:r w:rsidRPr="004E7687">
              <w:rPr>
                <w:sz w:val="20"/>
                <w:szCs w:val="20"/>
              </w:rPr>
              <w:t>1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5CC9" w:rsidRPr="004E7687" w:rsidRDefault="00405CC9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E7687">
              <w:rPr>
                <w:sz w:val="20"/>
                <w:szCs w:val="20"/>
              </w:rPr>
              <w:t>bligacje komunalne</w:t>
            </w:r>
            <w:r w:rsidR="008A0D44">
              <w:rPr>
                <w:sz w:val="20"/>
                <w:szCs w:val="20"/>
              </w:rPr>
              <w:t xml:space="preserve"> Gminy Świdnica </w:t>
            </w:r>
            <w:r w:rsidRPr="004E7687">
              <w:rPr>
                <w:sz w:val="20"/>
                <w:szCs w:val="20"/>
              </w:rPr>
              <w:t>PKO BP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5CC9" w:rsidRDefault="008A0D44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46 5</w:t>
            </w:r>
            <w:r w:rsidR="00405CC9" w:rsidRPr="004E7687">
              <w:rPr>
                <w:sz w:val="20"/>
                <w:szCs w:val="20"/>
              </w:rPr>
              <w:t>00 000,00</w:t>
            </w:r>
          </w:p>
          <w:p w:rsidR="00405CC9" w:rsidRPr="004E7687" w:rsidRDefault="00405CC9" w:rsidP="00B1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5CC9" w:rsidRPr="004E7687" w:rsidRDefault="003B3BE4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5CC9" w:rsidRPr="004E7687" w:rsidRDefault="00E91B67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5CC9" w:rsidRPr="004E7687" w:rsidRDefault="008A0D44" w:rsidP="00B84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46 5</w:t>
            </w:r>
            <w:r w:rsidR="000A4CAE">
              <w:rPr>
                <w:sz w:val="20"/>
                <w:szCs w:val="20"/>
              </w:rPr>
              <w:t>00 0</w:t>
            </w:r>
            <w:r w:rsidR="008B372A">
              <w:rPr>
                <w:sz w:val="20"/>
                <w:szCs w:val="20"/>
              </w:rPr>
              <w:t>00,00</w:t>
            </w:r>
          </w:p>
        </w:tc>
      </w:tr>
      <w:tr w:rsidR="00405CC9" w:rsidRPr="001241EF" w:rsidTr="00B11CAA">
        <w:trPr>
          <w:trHeight w:val="370"/>
        </w:trPr>
        <w:tc>
          <w:tcPr>
            <w:tcW w:w="570" w:type="dxa"/>
            <w:shd w:val="clear" w:color="auto" w:fill="DAEEF3"/>
            <w:noWrap/>
          </w:tcPr>
          <w:p w:rsidR="00405CC9" w:rsidRPr="001241EF" w:rsidRDefault="00405CC9" w:rsidP="00B11C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DAEEF3"/>
            <w:noWrap/>
          </w:tcPr>
          <w:p w:rsidR="00405CC9" w:rsidRPr="001241EF" w:rsidRDefault="00405CC9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1241EF">
              <w:rPr>
                <w:b/>
                <w:sz w:val="20"/>
                <w:szCs w:val="20"/>
              </w:rPr>
              <w:t>azem obligacje</w:t>
            </w:r>
          </w:p>
        </w:tc>
        <w:tc>
          <w:tcPr>
            <w:tcW w:w="1701" w:type="dxa"/>
            <w:shd w:val="clear" w:color="auto" w:fill="DAEEF3"/>
          </w:tcPr>
          <w:p w:rsidR="00405CC9" w:rsidRPr="002A7CB6" w:rsidRDefault="008A0D44" w:rsidP="004543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46 5</w:t>
            </w:r>
            <w:r w:rsidR="00405CC9" w:rsidRPr="002A7CB6">
              <w:rPr>
                <w:b/>
                <w:sz w:val="20"/>
                <w:szCs w:val="20"/>
              </w:rPr>
              <w:t>00 000,00</w:t>
            </w:r>
          </w:p>
        </w:tc>
        <w:tc>
          <w:tcPr>
            <w:tcW w:w="1345" w:type="dxa"/>
            <w:shd w:val="clear" w:color="auto" w:fill="DAEEF3"/>
            <w:noWrap/>
          </w:tcPr>
          <w:p w:rsidR="00405CC9" w:rsidRPr="002A7CB6" w:rsidRDefault="008B372A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B3BE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DAEEF3"/>
            <w:noWrap/>
          </w:tcPr>
          <w:p w:rsidR="00405CC9" w:rsidRPr="002A7CB6" w:rsidRDefault="00E91B67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DAEEF3"/>
          </w:tcPr>
          <w:p w:rsidR="00405CC9" w:rsidRPr="002A7CB6" w:rsidRDefault="008A0D44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46 5</w:t>
            </w:r>
            <w:r w:rsidR="008B372A">
              <w:rPr>
                <w:b/>
                <w:sz w:val="20"/>
                <w:szCs w:val="20"/>
              </w:rPr>
              <w:t>00 000,00</w:t>
            </w:r>
          </w:p>
        </w:tc>
      </w:tr>
      <w:tr w:rsidR="00405CC9" w:rsidRPr="001241EF" w:rsidTr="00AC13DA">
        <w:trPr>
          <w:trHeight w:val="718"/>
        </w:trPr>
        <w:tc>
          <w:tcPr>
            <w:tcW w:w="570" w:type="dxa"/>
            <w:shd w:val="clear" w:color="auto" w:fill="66FFFF"/>
            <w:noWrap/>
          </w:tcPr>
          <w:p w:rsidR="00405CC9" w:rsidRPr="001241EF" w:rsidRDefault="00405CC9" w:rsidP="00B11C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66FFFF"/>
            <w:noWrap/>
          </w:tcPr>
          <w:p w:rsidR="00405CC9" w:rsidRPr="001241EF" w:rsidRDefault="00405CC9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OGÓŁEM</w:t>
            </w:r>
            <w:r w:rsidRPr="001241EF">
              <w:rPr>
                <w:b/>
                <w:sz w:val="20"/>
                <w:szCs w:val="20"/>
              </w:rPr>
              <w:t xml:space="preserve"> ZOBOWIĄZANIA</w:t>
            </w:r>
            <w:r>
              <w:rPr>
                <w:b/>
                <w:sz w:val="20"/>
                <w:szCs w:val="20"/>
              </w:rPr>
              <w:t xml:space="preserve">      Gminy Świdnica</w:t>
            </w:r>
          </w:p>
        </w:tc>
        <w:tc>
          <w:tcPr>
            <w:tcW w:w="1701" w:type="dxa"/>
            <w:shd w:val="clear" w:color="auto" w:fill="66FFFF"/>
          </w:tcPr>
          <w:p w:rsidR="00405CC9" w:rsidRPr="001241EF" w:rsidRDefault="007864DB" w:rsidP="00B842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46 5</w:t>
            </w:r>
            <w:r w:rsidR="0045438B">
              <w:rPr>
                <w:b/>
                <w:sz w:val="20"/>
                <w:szCs w:val="20"/>
              </w:rPr>
              <w:t>00 00</w:t>
            </w:r>
            <w:r w:rsidR="00B842FE">
              <w:rPr>
                <w:b/>
                <w:sz w:val="20"/>
                <w:szCs w:val="20"/>
              </w:rPr>
              <w:t>0</w:t>
            </w:r>
            <w:r w:rsidR="00E91B67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345" w:type="dxa"/>
            <w:shd w:val="clear" w:color="auto" w:fill="66FFFF"/>
            <w:noWrap/>
          </w:tcPr>
          <w:p w:rsidR="00405CC9" w:rsidRPr="001241EF" w:rsidRDefault="00B84261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B3BE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66FFFF"/>
            <w:noWrap/>
          </w:tcPr>
          <w:p w:rsidR="00405CC9" w:rsidRPr="001241EF" w:rsidRDefault="00F47D5F" w:rsidP="00F47D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E91B67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66FFFF"/>
          </w:tcPr>
          <w:p w:rsidR="00405CC9" w:rsidRPr="001241EF" w:rsidRDefault="007864DB" w:rsidP="00B842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46 5</w:t>
            </w:r>
            <w:r w:rsidR="00442BA8">
              <w:rPr>
                <w:b/>
                <w:sz w:val="20"/>
                <w:szCs w:val="20"/>
              </w:rPr>
              <w:t>00 00</w:t>
            </w:r>
            <w:r w:rsidR="00B842FE">
              <w:rPr>
                <w:b/>
                <w:sz w:val="20"/>
                <w:szCs w:val="20"/>
              </w:rPr>
              <w:t>0</w:t>
            </w:r>
            <w:r w:rsidR="004B045D">
              <w:rPr>
                <w:b/>
                <w:sz w:val="20"/>
                <w:szCs w:val="20"/>
              </w:rPr>
              <w:t>,00</w:t>
            </w:r>
          </w:p>
        </w:tc>
      </w:tr>
    </w:tbl>
    <w:p w:rsidR="00405CC9" w:rsidRPr="00891EC0" w:rsidRDefault="00405CC9" w:rsidP="00405CC9">
      <w:pPr>
        <w:pStyle w:val="Zwykyteks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</w:t>
      </w:r>
    </w:p>
    <w:p w:rsidR="00405CC9" w:rsidRDefault="00405CC9" w:rsidP="00925131">
      <w:pPr>
        <w:pStyle w:val="Zwykytekst"/>
        <w:spacing w:line="360" w:lineRule="auto"/>
        <w:ind w:firstLine="708"/>
        <w:jc w:val="both"/>
      </w:pPr>
      <w:r w:rsidRPr="002F33B0">
        <w:rPr>
          <w:rFonts w:ascii="Times New Roman" w:hAnsi="Times New Roman"/>
          <w:b/>
          <w:sz w:val="24"/>
        </w:rPr>
        <w:lastRenderedPageBreak/>
        <w:t>Zadłużenie gminy na dzień  3</w:t>
      </w:r>
      <w:r w:rsidR="00B84261">
        <w:rPr>
          <w:rFonts w:ascii="Times New Roman" w:hAnsi="Times New Roman"/>
          <w:b/>
          <w:sz w:val="24"/>
        </w:rPr>
        <w:t>0 czerwca</w:t>
      </w:r>
      <w:r w:rsidRPr="002F33B0">
        <w:rPr>
          <w:rFonts w:ascii="Times New Roman" w:hAnsi="Times New Roman"/>
          <w:b/>
          <w:sz w:val="24"/>
        </w:rPr>
        <w:t xml:space="preserve"> 20</w:t>
      </w:r>
      <w:r w:rsidR="007864DB">
        <w:rPr>
          <w:rFonts w:ascii="Times New Roman" w:hAnsi="Times New Roman"/>
          <w:b/>
          <w:sz w:val="24"/>
        </w:rPr>
        <w:t>21</w:t>
      </w:r>
      <w:r w:rsidRPr="002F33B0">
        <w:rPr>
          <w:rFonts w:ascii="Times New Roman" w:hAnsi="Times New Roman"/>
          <w:b/>
          <w:sz w:val="24"/>
        </w:rPr>
        <w:t xml:space="preserve"> r. </w:t>
      </w:r>
      <w:r>
        <w:rPr>
          <w:rFonts w:ascii="Times New Roman" w:hAnsi="Times New Roman"/>
          <w:b/>
          <w:sz w:val="24"/>
        </w:rPr>
        <w:t>wynosiło</w:t>
      </w:r>
      <w:r w:rsidR="007864DB">
        <w:rPr>
          <w:rFonts w:ascii="Times New Roman" w:hAnsi="Times New Roman"/>
          <w:b/>
          <w:sz w:val="24"/>
        </w:rPr>
        <w:t xml:space="preserve"> 42,5</w:t>
      </w:r>
      <w:r w:rsidRPr="002F33B0">
        <w:rPr>
          <w:rFonts w:ascii="Times New Roman" w:hAnsi="Times New Roman"/>
          <w:b/>
          <w:sz w:val="24"/>
        </w:rPr>
        <w:t>% w stosunku</w:t>
      </w:r>
      <w:r>
        <w:rPr>
          <w:rFonts w:ascii="Times New Roman" w:hAnsi="Times New Roman"/>
          <w:sz w:val="24"/>
        </w:rPr>
        <w:t xml:space="preserve"> do </w:t>
      </w:r>
      <w:r w:rsidR="00B842FE">
        <w:rPr>
          <w:rFonts w:ascii="Times New Roman" w:hAnsi="Times New Roman"/>
          <w:sz w:val="24"/>
        </w:rPr>
        <w:t>planowanych doc</w:t>
      </w:r>
      <w:r w:rsidR="00224098">
        <w:rPr>
          <w:rFonts w:ascii="Times New Roman" w:hAnsi="Times New Roman"/>
          <w:sz w:val="24"/>
        </w:rPr>
        <w:t>hodów i było ni</w:t>
      </w:r>
      <w:r w:rsidR="00B842FE">
        <w:rPr>
          <w:rFonts w:ascii="Times New Roman" w:hAnsi="Times New Roman"/>
          <w:sz w:val="24"/>
        </w:rPr>
        <w:t>ższe</w:t>
      </w:r>
      <w:r>
        <w:rPr>
          <w:rFonts w:ascii="Times New Roman" w:hAnsi="Times New Roman"/>
          <w:sz w:val="24"/>
        </w:rPr>
        <w:t xml:space="preserve"> </w:t>
      </w:r>
      <w:r w:rsidRPr="00C8522A">
        <w:rPr>
          <w:rFonts w:ascii="Times New Roman" w:hAnsi="Times New Roman"/>
          <w:sz w:val="24"/>
        </w:rPr>
        <w:t xml:space="preserve">o </w:t>
      </w:r>
      <w:r w:rsidR="007864DB">
        <w:rPr>
          <w:rFonts w:ascii="Times New Roman" w:hAnsi="Times New Roman"/>
          <w:sz w:val="24"/>
        </w:rPr>
        <w:t>3,7</w:t>
      </w:r>
      <w:r w:rsidR="00E91B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</w:t>
      </w:r>
      <w:r w:rsidRPr="00C8522A">
        <w:rPr>
          <w:rFonts w:ascii="Times New Roman" w:hAnsi="Times New Roman"/>
          <w:sz w:val="24"/>
        </w:rPr>
        <w:t xml:space="preserve">  od</w:t>
      </w:r>
      <w:r>
        <w:rPr>
          <w:rFonts w:ascii="Times New Roman" w:hAnsi="Times New Roman"/>
          <w:sz w:val="24"/>
        </w:rPr>
        <w:t xml:space="preserve"> zadłużenia według</w:t>
      </w:r>
      <w:r w:rsidRPr="00C8522A">
        <w:rPr>
          <w:rFonts w:ascii="Times New Roman" w:hAnsi="Times New Roman"/>
          <w:sz w:val="24"/>
        </w:rPr>
        <w:t xml:space="preserve"> stanu na </w:t>
      </w:r>
      <w:r w:rsidR="003B3BE4">
        <w:rPr>
          <w:rFonts w:ascii="Times New Roman" w:hAnsi="Times New Roman"/>
          <w:sz w:val="24"/>
        </w:rPr>
        <w:t>dzień</w:t>
      </w:r>
      <w:r w:rsidR="00C457F6">
        <w:rPr>
          <w:rFonts w:ascii="Times New Roman" w:hAnsi="Times New Roman"/>
          <w:sz w:val="24"/>
        </w:rPr>
        <w:t xml:space="preserve"> </w:t>
      </w:r>
      <w:r w:rsidRPr="00C8522A">
        <w:rPr>
          <w:rFonts w:ascii="Times New Roman" w:hAnsi="Times New Roman"/>
          <w:sz w:val="24"/>
        </w:rPr>
        <w:t>31</w:t>
      </w:r>
      <w:r w:rsidR="003B3BE4">
        <w:rPr>
          <w:rFonts w:ascii="Times New Roman" w:hAnsi="Times New Roman"/>
          <w:sz w:val="24"/>
        </w:rPr>
        <w:t> </w:t>
      </w:r>
      <w:r w:rsidRPr="00C8522A">
        <w:rPr>
          <w:rFonts w:ascii="Times New Roman" w:hAnsi="Times New Roman"/>
          <w:sz w:val="24"/>
        </w:rPr>
        <w:t>grudnia 20</w:t>
      </w:r>
      <w:r w:rsidR="007864DB">
        <w:rPr>
          <w:rFonts w:ascii="Times New Roman" w:hAnsi="Times New Roman"/>
          <w:sz w:val="24"/>
        </w:rPr>
        <w:t>2</w:t>
      </w:r>
      <w:r w:rsidR="0054342C">
        <w:rPr>
          <w:rFonts w:ascii="Times New Roman" w:hAnsi="Times New Roman"/>
          <w:sz w:val="24"/>
        </w:rPr>
        <w:t>0</w:t>
      </w:r>
      <w:r w:rsidRPr="00C8522A">
        <w:rPr>
          <w:rFonts w:ascii="Times New Roman" w:hAnsi="Times New Roman"/>
          <w:sz w:val="24"/>
        </w:rPr>
        <w:t xml:space="preserve"> roku.</w:t>
      </w:r>
      <w:r w:rsidR="003B3BE4">
        <w:rPr>
          <w:rFonts w:ascii="Times New Roman" w:hAnsi="Times New Roman"/>
          <w:sz w:val="24"/>
          <w:szCs w:val="24"/>
        </w:rPr>
        <w:t xml:space="preserve"> Planowany wskaźnik</w:t>
      </w:r>
      <w:r w:rsidR="00B842FE">
        <w:rPr>
          <w:rFonts w:ascii="Times New Roman" w:hAnsi="Times New Roman"/>
          <w:sz w:val="24"/>
          <w:szCs w:val="24"/>
        </w:rPr>
        <w:t xml:space="preserve"> obsł</w:t>
      </w:r>
      <w:r w:rsidR="00545715">
        <w:rPr>
          <w:rFonts w:ascii="Times New Roman" w:hAnsi="Times New Roman"/>
          <w:sz w:val="24"/>
          <w:szCs w:val="24"/>
        </w:rPr>
        <w:t>ugi długu za 2021 rok wynosi 4,55</w:t>
      </w:r>
      <w:r w:rsidR="00EF10BC">
        <w:rPr>
          <w:rFonts w:ascii="Times New Roman" w:hAnsi="Times New Roman"/>
          <w:sz w:val="24"/>
          <w:szCs w:val="24"/>
        </w:rPr>
        <w:t xml:space="preserve"> %</w:t>
      </w:r>
      <w:r w:rsidRPr="00925131">
        <w:rPr>
          <w:rFonts w:ascii="Times New Roman" w:hAnsi="Times New Roman"/>
          <w:sz w:val="24"/>
          <w:szCs w:val="24"/>
        </w:rPr>
        <w:t xml:space="preserve"> </w:t>
      </w:r>
      <w:r w:rsidR="00EF10BC">
        <w:rPr>
          <w:rFonts w:ascii="Times New Roman" w:hAnsi="Times New Roman"/>
          <w:sz w:val="24"/>
          <w:szCs w:val="24"/>
        </w:rPr>
        <w:t xml:space="preserve">(tj. kwota </w:t>
      </w:r>
      <w:r w:rsidRPr="00925131">
        <w:rPr>
          <w:rFonts w:ascii="Times New Roman" w:hAnsi="Times New Roman"/>
          <w:sz w:val="24"/>
          <w:szCs w:val="24"/>
        </w:rPr>
        <w:t>spłaty zobowiąz</w:t>
      </w:r>
      <w:r w:rsidR="007106FD">
        <w:rPr>
          <w:rFonts w:ascii="Times New Roman" w:hAnsi="Times New Roman"/>
          <w:sz w:val="24"/>
          <w:szCs w:val="24"/>
        </w:rPr>
        <w:t>ań z tytułu</w:t>
      </w:r>
      <w:r w:rsidR="00EF10BC">
        <w:rPr>
          <w:rFonts w:ascii="Times New Roman" w:hAnsi="Times New Roman"/>
          <w:sz w:val="24"/>
          <w:szCs w:val="24"/>
        </w:rPr>
        <w:t xml:space="preserve"> emisji obligacji</w:t>
      </w:r>
      <w:r w:rsidR="00DF6B55" w:rsidRPr="00925131">
        <w:rPr>
          <w:rFonts w:ascii="Times New Roman" w:hAnsi="Times New Roman"/>
          <w:sz w:val="24"/>
          <w:szCs w:val="24"/>
        </w:rPr>
        <w:t xml:space="preserve"> </w:t>
      </w:r>
      <w:r w:rsidR="00EF10BC">
        <w:rPr>
          <w:rFonts w:ascii="Times New Roman" w:hAnsi="Times New Roman"/>
          <w:sz w:val="24"/>
          <w:szCs w:val="24"/>
        </w:rPr>
        <w:t>wraz</w:t>
      </w:r>
      <w:r w:rsidR="004D3987">
        <w:rPr>
          <w:rFonts w:ascii="Times New Roman" w:hAnsi="Times New Roman"/>
          <w:sz w:val="24"/>
          <w:szCs w:val="24"/>
        </w:rPr>
        <w:t xml:space="preserve"> </w:t>
      </w:r>
      <w:r w:rsidR="00925131" w:rsidRPr="00925131">
        <w:rPr>
          <w:rFonts w:ascii="Times New Roman" w:hAnsi="Times New Roman"/>
          <w:sz w:val="24"/>
          <w:szCs w:val="24"/>
        </w:rPr>
        <w:t xml:space="preserve">z odsetkami </w:t>
      </w:r>
      <w:r w:rsidR="00EF10BC">
        <w:rPr>
          <w:rFonts w:ascii="Times New Roman" w:hAnsi="Times New Roman"/>
          <w:sz w:val="24"/>
          <w:szCs w:val="24"/>
        </w:rPr>
        <w:t xml:space="preserve">w stosunku </w:t>
      </w:r>
      <w:r w:rsidR="008E7602">
        <w:rPr>
          <w:rFonts w:ascii="Times New Roman" w:hAnsi="Times New Roman"/>
          <w:sz w:val="24"/>
          <w:szCs w:val="24"/>
        </w:rPr>
        <w:t>do planow</w:t>
      </w:r>
      <w:r w:rsidRPr="00925131">
        <w:rPr>
          <w:rFonts w:ascii="Times New Roman" w:hAnsi="Times New Roman"/>
          <w:sz w:val="24"/>
          <w:szCs w:val="24"/>
        </w:rPr>
        <w:t>a</w:t>
      </w:r>
      <w:r w:rsidR="006D2FF6" w:rsidRPr="00925131">
        <w:rPr>
          <w:rFonts w:ascii="Times New Roman" w:hAnsi="Times New Roman"/>
          <w:sz w:val="24"/>
          <w:szCs w:val="24"/>
        </w:rPr>
        <w:t>nych doch</w:t>
      </w:r>
      <w:r w:rsidR="00EF10BC">
        <w:rPr>
          <w:rFonts w:ascii="Times New Roman" w:hAnsi="Times New Roman"/>
          <w:sz w:val="24"/>
          <w:szCs w:val="24"/>
        </w:rPr>
        <w:t>odów)</w:t>
      </w:r>
      <w:r w:rsidRPr="00925131">
        <w:rPr>
          <w:rFonts w:ascii="Times New Roman" w:hAnsi="Times New Roman"/>
          <w:sz w:val="24"/>
          <w:szCs w:val="24"/>
        </w:rPr>
        <w:t>.</w:t>
      </w:r>
    </w:p>
    <w:p w:rsidR="00405CC9" w:rsidRPr="002F33B0" w:rsidRDefault="00405CC9" w:rsidP="00405CC9">
      <w:pPr>
        <w:autoSpaceDE w:val="0"/>
        <w:autoSpaceDN w:val="0"/>
        <w:adjustRightInd w:val="0"/>
        <w:spacing w:line="360" w:lineRule="auto"/>
        <w:jc w:val="both"/>
      </w:pPr>
      <w:r>
        <w:t>Obsługa długu gminy przebiegała w sposób prawidłowy,</w:t>
      </w:r>
      <w:r w:rsidR="007106FD">
        <w:t xml:space="preserve"> czyli </w:t>
      </w:r>
      <w:r>
        <w:t xml:space="preserve">odsetki spłacane były terminowo. </w:t>
      </w:r>
      <w:r w:rsidR="007106FD">
        <w:t>Wykup wyemitowanych obligacji komunalnych w PKO BP SA zapl</w:t>
      </w:r>
      <w:r w:rsidR="0089078F">
        <w:t>anowany jest na II półrocze 202</w:t>
      </w:r>
      <w:r w:rsidR="00DF7C6E">
        <w:t>1</w:t>
      </w:r>
      <w:r w:rsidR="007106FD">
        <w:t xml:space="preserve"> r. </w:t>
      </w:r>
      <w:r>
        <w:t>Płynność f</w:t>
      </w:r>
      <w:r w:rsidR="00AF4BC1">
        <w:t xml:space="preserve">inansowa gminy </w:t>
      </w:r>
      <w:r w:rsidR="00EB3F3D">
        <w:t>została</w:t>
      </w:r>
      <w:r w:rsidR="00AF4BC1">
        <w:t xml:space="preserve"> zachowana. W</w:t>
      </w:r>
      <w:r w:rsidR="002D734D">
        <w:t>ypracowany</w:t>
      </w:r>
      <w:r>
        <w:t xml:space="preserve"> </w:t>
      </w:r>
      <w:r w:rsidR="00783A4C">
        <w:t>wskaźnik nadwyżk</w:t>
      </w:r>
      <w:r w:rsidR="00DF7C6E">
        <w:t>i operacyjnej za I półrocze 2021</w:t>
      </w:r>
      <w:r w:rsidR="00783A4C">
        <w:t xml:space="preserve"> roku do </w:t>
      </w:r>
      <w:r w:rsidR="000E2026">
        <w:t>planowanych dochodów</w:t>
      </w:r>
      <w:r w:rsidR="00783A4C">
        <w:t xml:space="preserve"> wyniósł </w:t>
      </w:r>
      <w:r w:rsidR="00DF7C6E">
        <w:t>7,8</w:t>
      </w:r>
      <w:r w:rsidR="000E2026" w:rsidRPr="00355DAF">
        <w:t>%. Nadwyżka operac</w:t>
      </w:r>
      <w:r w:rsidR="006D1544" w:rsidRPr="00355DAF">
        <w:t>yjna stanowi  kw</w:t>
      </w:r>
      <w:r w:rsidR="00DF7C6E">
        <w:t>otę 8 552 554,46</w:t>
      </w:r>
      <w:r w:rsidR="00783A4C" w:rsidRPr="00355DAF">
        <w:t xml:space="preserve"> zł </w:t>
      </w:r>
      <w:r w:rsidR="006D1544" w:rsidRPr="00355DAF">
        <w:t xml:space="preserve">i jest </w:t>
      </w:r>
      <w:r w:rsidR="00DC056A">
        <w:t>wy</w:t>
      </w:r>
      <w:r w:rsidR="000E2026" w:rsidRPr="00355DAF">
        <w:t>ższa od planowanej nadwyżki o</w:t>
      </w:r>
      <w:r w:rsidR="00847C04">
        <w:t xml:space="preserve">  </w:t>
      </w:r>
      <w:r w:rsidR="00DF7C6E">
        <w:t>2 006 267,83</w:t>
      </w:r>
      <w:r w:rsidR="00847C04">
        <w:t> </w:t>
      </w:r>
      <w:r w:rsidR="000E2026" w:rsidRPr="00355DAF">
        <w:t>zł.</w:t>
      </w:r>
      <w:r w:rsidR="000E2026">
        <w:t xml:space="preserve"> </w:t>
      </w:r>
    </w:p>
    <w:p w:rsidR="006E24B3" w:rsidRPr="00FB71A0" w:rsidRDefault="00405CC9" w:rsidP="000D1335">
      <w:pPr>
        <w:pStyle w:val="Zwykytekst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</w:t>
      </w:r>
      <w:r w:rsidR="00DF7C6E">
        <w:rPr>
          <w:rFonts w:ascii="Times New Roman" w:hAnsi="Times New Roman"/>
          <w:sz w:val="24"/>
        </w:rPr>
        <w:t>I półroczu 2021</w:t>
      </w:r>
      <w:r>
        <w:rPr>
          <w:rFonts w:ascii="Times New Roman" w:hAnsi="Times New Roman"/>
          <w:sz w:val="24"/>
        </w:rPr>
        <w:t xml:space="preserve"> roku </w:t>
      </w:r>
      <w:r w:rsidRPr="002F33B0">
        <w:rPr>
          <w:rFonts w:ascii="Times New Roman" w:hAnsi="Times New Roman"/>
          <w:sz w:val="24"/>
        </w:rPr>
        <w:t>Gmina</w:t>
      </w:r>
      <w:r>
        <w:rPr>
          <w:rFonts w:ascii="Times New Roman" w:hAnsi="Times New Roman"/>
          <w:sz w:val="24"/>
        </w:rPr>
        <w:t xml:space="preserve"> Świdnica</w:t>
      </w:r>
      <w:r w:rsidRPr="002F33B0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nie </w:t>
      </w:r>
      <w:r w:rsidRPr="002F33B0">
        <w:rPr>
          <w:rFonts w:ascii="Times New Roman" w:hAnsi="Times New Roman"/>
          <w:sz w:val="24"/>
        </w:rPr>
        <w:t>udzielała</w:t>
      </w:r>
      <w:r>
        <w:rPr>
          <w:rFonts w:ascii="Times New Roman" w:hAnsi="Times New Roman"/>
          <w:sz w:val="24"/>
        </w:rPr>
        <w:t xml:space="preserve"> nikomu </w:t>
      </w:r>
      <w:r w:rsidR="000D1335">
        <w:rPr>
          <w:rFonts w:ascii="Times New Roman" w:hAnsi="Times New Roman"/>
          <w:sz w:val="24"/>
        </w:rPr>
        <w:t>żadnych poręczeń ani gwarancji.</w:t>
      </w:r>
    </w:p>
    <w:p w:rsidR="00405CC9" w:rsidRPr="00D03D92" w:rsidRDefault="00405CC9" w:rsidP="00405CC9">
      <w:pPr>
        <w:pStyle w:val="Nagwek9"/>
        <w:spacing w:line="360" w:lineRule="auto"/>
        <w:jc w:val="left"/>
        <w:rPr>
          <w:sz w:val="26"/>
        </w:rPr>
      </w:pPr>
      <w:r w:rsidRPr="00AC13DA">
        <w:rPr>
          <w:highlight w:val="cyan"/>
        </w:rPr>
        <w:t>I. REALIZACJA   DOCHODÓW  BUDŻETOWYCH</w:t>
      </w:r>
    </w:p>
    <w:p w:rsidR="0039493D" w:rsidRDefault="00405CC9" w:rsidP="00405CC9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3D92">
        <w:rPr>
          <w:rFonts w:ascii="Times New Roman" w:hAnsi="Times New Roman"/>
          <w:sz w:val="24"/>
          <w:szCs w:val="24"/>
        </w:rPr>
        <w:t>W</w:t>
      </w:r>
      <w:r w:rsidR="00CF2AC0">
        <w:rPr>
          <w:rFonts w:ascii="Times New Roman" w:hAnsi="Times New Roman"/>
          <w:sz w:val="24"/>
          <w:szCs w:val="24"/>
        </w:rPr>
        <w:t xml:space="preserve"> </w:t>
      </w:r>
      <w:r w:rsidR="00073EEC">
        <w:rPr>
          <w:rFonts w:ascii="Times New Roman" w:hAnsi="Times New Roman"/>
          <w:sz w:val="24"/>
          <w:szCs w:val="24"/>
        </w:rPr>
        <w:t xml:space="preserve">I półroczu </w:t>
      </w:r>
      <w:r w:rsidR="00DF7C6E">
        <w:rPr>
          <w:rFonts w:ascii="Times New Roman" w:hAnsi="Times New Roman"/>
          <w:sz w:val="24"/>
          <w:szCs w:val="24"/>
        </w:rPr>
        <w:t>2021</w:t>
      </w:r>
      <w:r w:rsidRPr="00D03D92">
        <w:rPr>
          <w:rFonts w:ascii="Times New Roman" w:hAnsi="Times New Roman"/>
          <w:sz w:val="24"/>
          <w:szCs w:val="24"/>
        </w:rPr>
        <w:t xml:space="preserve"> roku zrealizowano </w:t>
      </w:r>
      <w:r w:rsidR="00DF7C6E">
        <w:rPr>
          <w:rFonts w:ascii="Times New Roman" w:hAnsi="Times New Roman"/>
          <w:sz w:val="24"/>
          <w:szCs w:val="24"/>
        </w:rPr>
        <w:t>56,3</w:t>
      </w:r>
      <w:r w:rsidRPr="00D03D92">
        <w:rPr>
          <w:rFonts w:ascii="Times New Roman" w:hAnsi="Times New Roman"/>
          <w:sz w:val="24"/>
          <w:szCs w:val="24"/>
        </w:rPr>
        <w:t xml:space="preserve"> % zaplanowanych dochodów na </w:t>
      </w:r>
      <w:r w:rsidRPr="00D03D92">
        <w:rPr>
          <w:rFonts w:ascii="Times New Roman" w:hAnsi="Times New Roman"/>
          <w:b/>
          <w:sz w:val="24"/>
          <w:szCs w:val="24"/>
        </w:rPr>
        <w:t xml:space="preserve">łączną kwotę </w:t>
      </w:r>
      <w:r w:rsidR="00DF7C6E">
        <w:rPr>
          <w:rFonts w:ascii="Times New Roman" w:hAnsi="Times New Roman"/>
          <w:b/>
          <w:sz w:val="24"/>
          <w:szCs w:val="24"/>
        </w:rPr>
        <w:t xml:space="preserve"> 61 561 931,10 </w:t>
      </w:r>
      <w:r>
        <w:rPr>
          <w:rFonts w:ascii="Times New Roman" w:hAnsi="Times New Roman"/>
          <w:b/>
          <w:i/>
          <w:sz w:val="24"/>
          <w:szCs w:val="24"/>
        </w:rPr>
        <w:t>zł, w t</w:t>
      </w:r>
      <w:r w:rsidR="00CF2AC0">
        <w:rPr>
          <w:rFonts w:ascii="Times New Roman" w:hAnsi="Times New Roman"/>
          <w:b/>
          <w:i/>
          <w:sz w:val="24"/>
          <w:szCs w:val="24"/>
        </w:rPr>
        <w:t xml:space="preserve">ym: </w:t>
      </w:r>
      <w:r w:rsidR="000F4F47">
        <w:rPr>
          <w:rFonts w:ascii="Times New Roman" w:hAnsi="Times New Roman"/>
          <w:b/>
          <w:i/>
          <w:sz w:val="24"/>
          <w:szCs w:val="24"/>
        </w:rPr>
        <w:t xml:space="preserve">dochody bieżące </w:t>
      </w:r>
      <w:r w:rsidR="00DF7C6E">
        <w:rPr>
          <w:rFonts w:ascii="Times New Roman" w:hAnsi="Times New Roman"/>
          <w:b/>
          <w:i/>
          <w:sz w:val="24"/>
          <w:szCs w:val="24"/>
        </w:rPr>
        <w:t>49 795 329,13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03D92">
        <w:rPr>
          <w:rFonts w:ascii="Times New Roman" w:hAnsi="Times New Roman"/>
          <w:b/>
          <w:i/>
          <w:sz w:val="24"/>
          <w:szCs w:val="24"/>
        </w:rPr>
        <w:t>zł, dochody m</w:t>
      </w:r>
      <w:r w:rsidR="0039493D">
        <w:rPr>
          <w:rFonts w:ascii="Times New Roman" w:hAnsi="Times New Roman"/>
          <w:b/>
          <w:i/>
          <w:sz w:val="24"/>
          <w:szCs w:val="24"/>
        </w:rPr>
        <w:t xml:space="preserve">ajątkowe                 </w:t>
      </w:r>
      <w:r w:rsidR="00DF7C6E">
        <w:rPr>
          <w:rFonts w:ascii="Times New Roman" w:hAnsi="Times New Roman"/>
          <w:b/>
          <w:i/>
          <w:sz w:val="24"/>
          <w:szCs w:val="24"/>
        </w:rPr>
        <w:t>11 766 601,97</w:t>
      </w:r>
      <w:r w:rsidRPr="00D03D92">
        <w:rPr>
          <w:rFonts w:ascii="Times New Roman" w:hAnsi="Times New Roman"/>
          <w:b/>
          <w:i/>
          <w:sz w:val="24"/>
          <w:szCs w:val="24"/>
        </w:rPr>
        <w:t xml:space="preserve"> zł.</w:t>
      </w:r>
      <w:r w:rsidRPr="00D03D92">
        <w:rPr>
          <w:rFonts w:ascii="Times New Roman" w:hAnsi="Times New Roman"/>
          <w:b/>
          <w:sz w:val="24"/>
          <w:szCs w:val="24"/>
        </w:rPr>
        <w:t xml:space="preserve"> </w:t>
      </w:r>
      <w:r w:rsidRPr="00A82A73">
        <w:rPr>
          <w:rFonts w:ascii="Times New Roman" w:hAnsi="Times New Roman"/>
          <w:sz w:val="24"/>
          <w:szCs w:val="24"/>
        </w:rPr>
        <w:t xml:space="preserve">Wykonanie dochodów ogółem </w:t>
      </w:r>
      <w:r w:rsidR="00E7026C" w:rsidRPr="00A82A73">
        <w:rPr>
          <w:rFonts w:ascii="Times New Roman" w:hAnsi="Times New Roman"/>
          <w:sz w:val="24"/>
          <w:szCs w:val="24"/>
        </w:rPr>
        <w:t>było</w:t>
      </w:r>
      <w:r w:rsidRPr="00A82A73">
        <w:rPr>
          <w:rFonts w:ascii="Times New Roman" w:hAnsi="Times New Roman"/>
          <w:b/>
          <w:sz w:val="24"/>
          <w:szCs w:val="24"/>
        </w:rPr>
        <w:t xml:space="preserve"> </w:t>
      </w:r>
      <w:r w:rsidR="000F4F47" w:rsidRPr="00A82A73">
        <w:rPr>
          <w:rFonts w:ascii="Times New Roman" w:hAnsi="Times New Roman"/>
          <w:sz w:val="24"/>
          <w:szCs w:val="24"/>
        </w:rPr>
        <w:t>wy</w:t>
      </w:r>
      <w:r w:rsidRPr="00A82A73">
        <w:rPr>
          <w:rFonts w:ascii="Times New Roman" w:hAnsi="Times New Roman"/>
          <w:sz w:val="24"/>
          <w:szCs w:val="24"/>
        </w:rPr>
        <w:t xml:space="preserve">ższe o </w:t>
      </w:r>
      <w:r w:rsidR="00DF7C6E">
        <w:rPr>
          <w:rFonts w:ascii="Times New Roman" w:hAnsi="Times New Roman"/>
          <w:sz w:val="24"/>
          <w:szCs w:val="24"/>
        </w:rPr>
        <w:t>13 781 969,94</w:t>
      </w:r>
      <w:r w:rsidRPr="00A82A73">
        <w:rPr>
          <w:rFonts w:ascii="Times New Roman" w:hAnsi="Times New Roman"/>
          <w:sz w:val="24"/>
          <w:szCs w:val="24"/>
        </w:rPr>
        <w:t xml:space="preserve"> zł, tj. o </w:t>
      </w:r>
      <w:r w:rsidR="00DF7C6E">
        <w:rPr>
          <w:rFonts w:ascii="Times New Roman" w:hAnsi="Times New Roman"/>
          <w:sz w:val="24"/>
          <w:szCs w:val="24"/>
        </w:rPr>
        <w:t>28,8% niż</w:t>
      </w:r>
      <w:r w:rsidR="0039493D" w:rsidRPr="00A82A73">
        <w:rPr>
          <w:rFonts w:ascii="Times New Roman" w:hAnsi="Times New Roman"/>
          <w:sz w:val="24"/>
          <w:szCs w:val="24"/>
        </w:rPr>
        <w:t xml:space="preserve"> </w:t>
      </w:r>
      <w:r w:rsidRPr="00A82A73">
        <w:rPr>
          <w:rFonts w:ascii="Times New Roman" w:hAnsi="Times New Roman"/>
          <w:sz w:val="24"/>
          <w:szCs w:val="24"/>
        </w:rPr>
        <w:t>w analogicznym okresi</w:t>
      </w:r>
      <w:r w:rsidR="00073EEC" w:rsidRPr="00A82A73">
        <w:rPr>
          <w:rFonts w:ascii="Times New Roman" w:hAnsi="Times New Roman"/>
          <w:sz w:val="24"/>
          <w:szCs w:val="24"/>
        </w:rPr>
        <w:t xml:space="preserve">e poprzedniego </w:t>
      </w:r>
      <w:r w:rsidR="00073EEC" w:rsidRPr="00B26BAF">
        <w:rPr>
          <w:rFonts w:ascii="Times New Roman" w:hAnsi="Times New Roman"/>
          <w:sz w:val="24"/>
          <w:szCs w:val="24"/>
        </w:rPr>
        <w:t>roku</w:t>
      </w:r>
      <w:r w:rsidR="00A82A73" w:rsidRPr="00B26BAF">
        <w:rPr>
          <w:rFonts w:ascii="Times New Roman" w:hAnsi="Times New Roman"/>
          <w:sz w:val="24"/>
          <w:szCs w:val="24"/>
        </w:rPr>
        <w:t xml:space="preserve"> </w:t>
      </w:r>
      <w:r w:rsidR="00334996" w:rsidRPr="00B26BAF">
        <w:rPr>
          <w:rFonts w:ascii="Times New Roman" w:hAnsi="Times New Roman"/>
          <w:sz w:val="24"/>
          <w:szCs w:val="24"/>
        </w:rPr>
        <w:t xml:space="preserve">przede wszystkim ze względu </w:t>
      </w:r>
      <w:r w:rsidR="006E24B3">
        <w:rPr>
          <w:rFonts w:ascii="Times New Roman" w:hAnsi="Times New Roman"/>
          <w:sz w:val="24"/>
          <w:szCs w:val="24"/>
        </w:rPr>
        <w:t xml:space="preserve">na wpływ środków z Rządowego Funduszu Inwestycji Lokalnych oraz </w:t>
      </w:r>
      <w:r w:rsidR="00334996" w:rsidRPr="00B26BAF">
        <w:rPr>
          <w:rFonts w:ascii="Times New Roman" w:hAnsi="Times New Roman"/>
          <w:sz w:val="24"/>
          <w:szCs w:val="24"/>
        </w:rPr>
        <w:t xml:space="preserve">na </w:t>
      </w:r>
      <w:r w:rsidR="00112BDD" w:rsidRPr="00B26BAF">
        <w:rPr>
          <w:rFonts w:ascii="Times New Roman" w:hAnsi="Times New Roman"/>
          <w:sz w:val="24"/>
          <w:szCs w:val="24"/>
        </w:rPr>
        <w:t>wyższe</w:t>
      </w:r>
      <w:r w:rsidR="006E24B3">
        <w:rPr>
          <w:rFonts w:ascii="Times New Roman" w:hAnsi="Times New Roman"/>
          <w:sz w:val="24"/>
          <w:szCs w:val="24"/>
        </w:rPr>
        <w:t xml:space="preserve"> wpływy </w:t>
      </w:r>
      <w:r w:rsidR="0089078F">
        <w:rPr>
          <w:rFonts w:ascii="Times New Roman" w:hAnsi="Times New Roman"/>
          <w:sz w:val="24"/>
          <w:szCs w:val="24"/>
        </w:rPr>
        <w:t xml:space="preserve">z tytułu: </w:t>
      </w:r>
      <w:r w:rsidR="006E24B3">
        <w:rPr>
          <w:rFonts w:ascii="Times New Roman" w:hAnsi="Times New Roman"/>
          <w:sz w:val="24"/>
          <w:szCs w:val="24"/>
        </w:rPr>
        <w:t>udziałów gminy w podatku dochodowym od osób fizycznych,</w:t>
      </w:r>
      <w:r w:rsidR="00E55B2B" w:rsidRPr="00B26BAF">
        <w:rPr>
          <w:rFonts w:ascii="Times New Roman" w:hAnsi="Times New Roman"/>
          <w:sz w:val="24"/>
          <w:szCs w:val="24"/>
        </w:rPr>
        <w:t xml:space="preserve"> </w:t>
      </w:r>
      <w:r w:rsidR="00B26BAF" w:rsidRPr="00B26BAF">
        <w:rPr>
          <w:rFonts w:ascii="Times New Roman" w:hAnsi="Times New Roman"/>
          <w:sz w:val="24"/>
          <w:szCs w:val="24"/>
        </w:rPr>
        <w:t>sprzedaży mienia komunalnego, s</w:t>
      </w:r>
      <w:r w:rsidR="00310D08" w:rsidRPr="00B26BAF">
        <w:rPr>
          <w:rFonts w:ascii="Times New Roman" w:hAnsi="Times New Roman"/>
          <w:sz w:val="24"/>
          <w:szCs w:val="24"/>
        </w:rPr>
        <w:t>ubwencji ogólnej</w:t>
      </w:r>
      <w:r w:rsidR="006E24B3">
        <w:rPr>
          <w:rFonts w:ascii="Times New Roman" w:hAnsi="Times New Roman"/>
          <w:sz w:val="24"/>
          <w:szCs w:val="24"/>
        </w:rPr>
        <w:t xml:space="preserve"> i </w:t>
      </w:r>
      <w:r w:rsidR="00B26BAF" w:rsidRPr="00B26BAF">
        <w:rPr>
          <w:rFonts w:ascii="Times New Roman" w:hAnsi="Times New Roman"/>
          <w:sz w:val="24"/>
          <w:szCs w:val="24"/>
        </w:rPr>
        <w:t>opłat</w:t>
      </w:r>
      <w:r w:rsidR="006E24B3">
        <w:rPr>
          <w:rFonts w:ascii="Times New Roman" w:hAnsi="Times New Roman"/>
          <w:sz w:val="24"/>
          <w:szCs w:val="24"/>
        </w:rPr>
        <w:t>y</w:t>
      </w:r>
      <w:r w:rsidR="00B26BAF" w:rsidRPr="00B26BAF">
        <w:rPr>
          <w:rFonts w:ascii="Times New Roman" w:hAnsi="Times New Roman"/>
          <w:sz w:val="24"/>
          <w:szCs w:val="24"/>
        </w:rPr>
        <w:t xml:space="preserve"> za gospodarowanie odpadami</w:t>
      </w:r>
      <w:r w:rsidR="00866B19" w:rsidRPr="00B26BAF">
        <w:rPr>
          <w:rFonts w:ascii="Times New Roman" w:hAnsi="Times New Roman"/>
          <w:sz w:val="24"/>
          <w:szCs w:val="24"/>
        </w:rPr>
        <w:t>.</w:t>
      </w:r>
    </w:p>
    <w:p w:rsidR="00405CC9" w:rsidRPr="00A96EAE" w:rsidRDefault="00405CC9" w:rsidP="00405CC9">
      <w:pPr>
        <w:pStyle w:val="Zwykytekst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03D92">
        <w:rPr>
          <w:rFonts w:ascii="Times New Roman" w:hAnsi="Times New Roman"/>
          <w:sz w:val="24"/>
          <w:szCs w:val="24"/>
        </w:rPr>
        <w:t>Struktura uzyskanych dochodów według źródeł uzyskania przedstawia</w:t>
      </w:r>
      <w:r w:rsidR="00E7026C">
        <w:rPr>
          <w:rFonts w:ascii="Times New Roman" w:hAnsi="Times New Roman"/>
          <w:sz w:val="24"/>
          <w:szCs w:val="24"/>
        </w:rPr>
        <w:t>ła</w:t>
      </w:r>
      <w:r w:rsidRPr="00D03D92">
        <w:rPr>
          <w:rFonts w:ascii="Times New Roman" w:hAnsi="Times New Roman"/>
          <w:sz w:val="24"/>
          <w:szCs w:val="24"/>
        </w:rPr>
        <w:t xml:space="preserve"> się następująco:</w:t>
      </w:r>
    </w:p>
    <w:p w:rsidR="00405CC9" w:rsidRPr="00B94F6D" w:rsidRDefault="00405CC9" w:rsidP="005B1FA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B94F6D">
        <w:rPr>
          <w:b/>
          <w:i/>
        </w:rPr>
        <w:t xml:space="preserve">dochody własne </w:t>
      </w:r>
      <w:r w:rsidRPr="00B94F6D">
        <w:t>–</w:t>
      </w:r>
      <w:r w:rsidR="00E55B2B">
        <w:t xml:space="preserve">                              </w:t>
      </w:r>
      <w:r w:rsidR="006E24B3">
        <w:t>5</w:t>
      </w:r>
      <w:r w:rsidR="00272AE6">
        <w:t>7,5</w:t>
      </w:r>
      <w:r w:rsidRPr="00B94F6D">
        <w:t xml:space="preserve">%, </w:t>
      </w:r>
      <w:r>
        <w:t xml:space="preserve">          </w:t>
      </w:r>
      <w:r w:rsidRPr="00B94F6D">
        <w:t>co daje kwotę</w:t>
      </w:r>
      <w:r>
        <w:t xml:space="preserve"> </w:t>
      </w:r>
      <w:r w:rsidRPr="00B94F6D">
        <w:t xml:space="preserve"> </w:t>
      </w:r>
      <w:r>
        <w:t xml:space="preserve"> </w:t>
      </w:r>
      <w:r w:rsidRPr="00B94F6D">
        <w:t xml:space="preserve"> </w:t>
      </w:r>
      <w:r w:rsidR="00861723">
        <w:t xml:space="preserve"> </w:t>
      </w:r>
      <w:r w:rsidR="006E24B3">
        <w:t>35 413 384,99</w:t>
      </w:r>
      <w:r>
        <w:t xml:space="preserve"> </w:t>
      </w:r>
      <w:r w:rsidRPr="00B94F6D">
        <w:t>zł;</w:t>
      </w:r>
    </w:p>
    <w:p w:rsidR="00405CC9" w:rsidRPr="00B94F6D" w:rsidRDefault="00405CC9" w:rsidP="005B1FA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B94F6D">
        <w:rPr>
          <w:b/>
          <w:i/>
        </w:rPr>
        <w:t xml:space="preserve">subwencja ogólna </w:t>
      </w:r>
      <w:r w:rsidR="00861723">
        <w:t xml:space="preserve">–                           </w:t>
      </w:r>
      <w:r w:rsidR="00272AE6">
        <w:t>17,9</w:t>
      </w:r>
      <w:r>
        <w:t xml:space="preserve">% </w:t>
      </w:r>
      <w:r w:rsidRPr="00B94F6D">
        <w:t xml:space="preserve">, </w:t>
      </w:r>
      <w:r>
        <w:t xml:space="preserve">         </w:t>
      </w:r>
      <w:r w:rsidRPr="00B94F6D">
        <w:t xml:space="preserve">co daje kwotę </w:t>
      </w:r>
      <w:r w:rsidR="00861723">
        <w:t xml:space="preserve">    </w:t>
      </w:r>
      <w:r w:rsidR="00272AE6">
        <w:t>10 995 374</w:t>
      </w:r>
      <w:r w:rsidR="00CF2AC0">
        <w:t>,00</w:t>
      </w:r>
      <w:r w:rsidRPr="00B94F6D">
        <w:t xml:space="preserve"> zł;</w:t>
      </w:r>
    </w:p>
    <w:p w:rsidR="00861723" w:rsidRDefault="00405CC9" w:rsidP="00405CC9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B94F6D">
        <w:rPr>
          <w:b/>
          <w:i/>
        </w:rPr>
        <w:t>d</w:t>
      </w:r>
      <w:r>
        <w:rPr>
          <w:b/>
          <w:i/>
        </w:rPr>
        <w:t>otacje celowe z budżetu państwa</w:t>
      </w:r>
      <w:r w:rsidR="00112BDD">
        <w:rPr>
          <w:b/>
          <w:i/>
        </w:rPr>
        <w:t xml:space="preserve"> </w:t>
      </w:r>
      <w:r w:rsidR="00E55B2B">
        <w:t xml:space="preserve">–  </w:t>
      </w:r>
      <w:r w:rsidR="00272AE6">
        <w:t>24</w:t>
      </w:r>
      <w:r w:rsidR="008C5821">
        <w:t>,6</w:t>
      </w:r>
      <w:r>
        <w:t xml:space="preserve">%            </w:t>
      </w:r>
      <w:r w:rsidR="00CF2AC0">
        <w:t>c</w:t>
      </w:r>
      <w:r w:rsidR="00861723">
        <w:t xml:space="preserve">o daje kwotę     </w:t>
      </w:r>
      <w:r w:rsidR="00272AE6">
        <w:t>15 153 172,11</w:t>
      </w:r>
      <w:r w:rsidR="000F4F47">
        <w:t xml:space="preserve"> </w:t>
      </w:r>
      <w:r>
        <w:t>zł.</w:t>
      </w:r>
    </w:p>
    <w:p w:rsidR="00272AE6" w:rsidRPr="00272AE6" w:rsidRDefault="00272AE6" w:rsidP="0089078F">
      <w:pPr>
        <w:autoSpaceDE w:val="0"/>
        <w:autoSpaceDN w:val="0"/>
        <w:adjustRightInd w:val="0"/>
        <w:spacing w:line="360" w:lineRule="auto"/>
        <w:ind w:left="720"/>
        <w:jc w:val="both"/>
      </w:pPr>
    </w:p>
    <w:p w:rsidR="00405CC9" w:rsidRDefault="00405CC9" w:rsidP="00272AE6">
      <w:pPr>
        <w:autoSpaceDE w:val="0"/>
        <w:autoSpaceDN w:val="0"/>
        <w:adjustRightInd w:val="0"/>
        <w:spacing w:line="360" w:lineRule="auto"/>
        <w:jc w:val="center"/>
      </w:pPr>
      <w:r w:rsidRPr="00272AE6">
        <w:rPr>
          <w:b/>
          <w:sz w:val="18"/>
          <w:szCs w:val="18"/>
        </w:rPr>
        <w:t>STRUKTURA UZYSKANYCH DOCHÓW</w:t>
      </w:r>
      <w:r w:rsidR="00CF2AC0" w:rsidRPr="00272AE6">
        <w:rPr>
          <w:b/>
          <w:sz w:val="18"/>
          <w:szCs w:val="18"/>
        </w:rPr>
        <w:t xml:space="preserve"> ZA </w:t>
      </w:r>
      <w:r w:rsidRPr="00272AE6">
        <w:rPr>
          <w:b/>
          <w:sz w:val="18"/>
          <w:szCs w:val="18"/>
        </w:rPr>
        <w:t xml:space="preserve"> </w:t>
      </w:r>
      <w:r w:rsidR="00E22A8D" w:rsidRPr="00272AE6">
        <w:rPr>
          <w:b/>
          <w:sz w:val="18"/>
          <w:szCs w:val="18"/>
        </w:rPr>
        <w:t xml:space="preserve">I PÓŁROCZE </w:t>
      </w:r>
      <w:r w:rsidR="008F3BF4" w:rsidRPr="00272AE6">
        <w:rPr>
          <w:b/>
          <w:sz w:val="18"/>
          <w:szCs w:val="18"/>
        </w:rPr>
        <w:t>202</w:t>
      </w:r>
      <w:r w:rsidR="00272AE6" w:rsidRPr="00272AE6">
        <w:rPr>
          <w:b/>
          <w:sz w:val="18"/>
          <w:szCs w:val="18"/>
        </w:rPr>
        <w:t>1 R. WG ŹRÓDEŁ</w:t>
      </w:r>
      <w:r w:rsidRPr="00272AE6">
        <w:rPr>
          <w:b/>
          <w:sz w:val="18"/>
          <w:szCs w:val="18"/>
        </w:rPr>
        <w:t xml:space="preserve"> UZYSKANIA</w:t>
      </w:r>
      <w:r w:rsidRPr="00272AE6">
        <w:rPr>
          <w:sz w:val="18"/>
          <w:szCs w:val="18"/>
        </w:rPr>
        <w:t xml:space="preserve"> (w</w:t>
      </w:r>
      <w:r>
        <w:t xml:space="preserve"> %)</w:t>
      </w:r>
      <w:r>
        <w:rPr>
          <w:noProof/>
        </w:rPr>
        <w:drawing>
          <wp:inline distT="0" distB="0" distL="0" distR="0">
            <wp:extent cx="4861560" cy="1905000"/>
            <wp:effectExtent l="0" t="0" r="0" b="0"/>
            <wp:docPr id="1" name="Obi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5CC9" w:rsidRPr="00C711A1" w:rsidRDefault="00405CC9" w:rsidP="00405CC9">
      <w:pPr>
        <w:autoSpaceDE w:val="0"/>
        <w:autoSpaceDN w:val="0"/>
        <w:adjustRightInd w:val="0"/>
        <w:spacing w:line="360" w:lineRule="auto"/>
      </w:pPr>
      <w:r>
        <w:rPr>
          <w:color w:val="000000"/>
          <w:sz w:val="18"/>
          <w:szCs w:val="18"/>
        </w:rPr>
        <w:t>Źródło: sprawozdanie RB-27 S</w:t>
      </w:r>
      <w:r w:rsidR="00EE1150">
        <w:rPr>
          <w:color w:val="000000"/>
          <w:sz w:val="18"/>
          <w:szCs w:val="18"/>
        </w:rPr>
        <w:t xml:space="preserve"> za okres od początku roku do 30 czerwca</w:t>
      </w:r>
      <w:r w:rsidR="008F3BF4">
        <w:rPr>
          <w:color w:val="000000"/>
          <w:sz w:val="18"/>
          <w:szCs w:val="18"/>
        </w:rPr>
        <w:t xml:space="preserve"> 202</w:t>
      </w:r>
      <w:r w:rsidR="00272AE6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 xml:space="preserve"> r.</w:t>
      </w:r>
    </w:p>
    <w:p w:rsidR="00866B19" w:rsidRPr="00E35E10" w:rsidRDefault="00405CC9" w:rsidP="00405CC9">
      <w:pPr>
        <w:autoSpaceDE w:val="0"/>
        <w:autoSpaceDN w:val="0"/>
        <w:adjustRightInd w:val="0"/>
        <w:spacing w:line="360" w:lineRule="auto"/>
        <w:ind w:firstLine="708"/>
        <w:jc w:val="both"/>
      </w:pPr>
      <w:r>
        <w:lastRenderedPageBreak/>
        <w:t>I</w:t>
      </w:r>
      <w:r w:rsidRPr="002C3DB3">
        <w:t>nformację tabelaryczną na temat realizacji poszczegól</w:t>
      </w:r>
      <w:r w:rsidR="00C35656">
        <w:t>nych dochodów Gminy Świdnica za</w:t>
      </w:r>
      <w:r w:rsidR="001701E4">
        <w:t xml:space="preserve"> I półrocze</w:t>
      </w:r>
      <w:r w:rsidR="00C35656">
        <w:t xml:space="preserve"> </w:t>
      </w:r>
      <w:r w:rsidR="00272AE6">
        <w:t>2021</w:t>
      </w:r>
      <w:r w:rsidRPr="002C3DB3">
        <w:t xml:space="preserve"> rok</w:t>
      </w:r>
      <w:r>
        <w:t>u</w:t>
      </w:r>
      <w:r w:rsidRPr="002C3DB3">
        <w:t xml:space="preserve"> zawierają załączniki do niniejszego opracowania. Załącznik nr 1 przedstawia wykonanie dochodów według działów klasyfikacji budżetowej, załącznik    nr 2 przedstawia wykonanie dochodów według źródeł uzyskiwania, załącznik nr 3 przedstawia realizację dochodów w pełnej szczegółow</w:t>
      </w:r>
      <w:r w:rsidR="004E3A6A">
        <w:t>ości według działów, rozdziałów</w:t>
      </w:r>
      <w:r w:rsidR="00FA53A9">
        <w:t xml:space="preserve"> </w:t>
      </w:r>
      <w:r w:rsidRPr="002C3DB3">
        <w:t>i paragrafów klasyfikacji budżetowej</w:t>
      </w:r>
      <w:r>
        <w:t xml:space="preserve">, załącznik nr 4 przedstawia wykonanie dochodów </w:t>
      </w:r>
      <w:r w:rsidR="00FA53A9">
        <w:t xml:space="preserve"> </w:t>
      </w:r>
      <w:r>
        <w:t>z tytułu dotacji na realizację zadań zleconych</w:t>
      </w:r>
      <w:r w:rsidRPr="002C3DB3">
        <w:t>. Szczegółowa analiza kształtowania się poszczególnych rodzajów dochodów omówiona została poniżej.</w:t>
      </w:r>
    </w:p>
    <w:p w:rsidR="00405CC9" w:rsidRDefault="00405CC9" w:rsidP="00405CC9">
      <w:pPr>
        <w:tabs>
          <w:tab w:val="num" w:pos="1068"/>
        </w:tabs>
        <w:ind w:left="1068" w:hanging="360"/>
        <w:jc w:val="both"/>
        <w:rPr>
          <w:b/>
          <w:i/>
          <w:sz w:val="28"/>
          <w:szCs w:val="28"/>
        </w:rPr>
      </w:pPr>
      <w:r w:rsidRPr="00C42A06">
        <w:rPr>
          <w:b/>
          <w:i/>
          <w:sz w:val="28"/>
          <w:szCs w:val="28"/>
          <w:highlight w:val="cyan"/>
        </w:rPr>
        <w:t>1 . Dochody własne</w:t>
      </w:r>
    </w:p>
    <w:p w:rsidR="00405CC9" w:rsidRPr="00EA6028" w:rsidRDefault="00405CC9" w:rsidP="00405CC9">
      <w:pPr>
        <w:ind w:left="708"/>
        <w:jc w:val="both"/>
        <w:rPr>
          <w:color w:val="FF0000"/>
        </w:rPr>
      </w:pPr>
    </w:p>
    <w:p w:rsidR="00405CC9" w:rsidRDefault="00405CC9" w:rsidP="00405CC9">
      <w:pPr>
        <w:spacing w:line="360" w:lineRule="auto"/>
        <w:ind w:firstLine="708"/>
        <w:jc w:val="both"/>
      </w:pPr>
      <w:r>
        <w:t xml:space="preserve">W </w:t>
      </w:r>
      <w:r w:rsidR="001701E4">
        <w:t xml:space="preserve">I półroczu </w:t>
      </w:r>
      <w:r w:rsidR="00272AE6">
        <w:t>2021</w:t>
      </w:r>
      <w:r>
        <w:t xml:space="preserve"> r. d</w:t>
      </w:r>
      <w:r w:rsidRPr="00CE675C">
        <w:t>ochod</w:t>
      </w:r>
      <w:r>
        <w:t>y</w:t>
      </w:r>
      <w:r w:rsidRPr="00CE675C">
        <w:t xml:space="preserve"> własn</w:t>
      </w:r>
      <w:r>
        <w:t>e zrealizowano</w:t>
      </w:r>
      <w:r w:rsidRPr="00CE675C">
        <w:t xml:space="preserve"> </w:t>
      </w:r>
      <w:r>
        <w:t>w kwocie</w:t>
      </w:r>
      <w:r w:rsidRPr="004D524E">
        <w:rPr>
          <w:b/>
          <w:u w:val="single"/>
        </w:rPr>
        <w:t xml:space="preserve"> </w:t>
      </w:r>
      <w:r w:rsidR="00272AE6">
        <w:rPr>
          <w:b/>
          <w:u w:val="single"/>
        </w:rPr>
        <w:t>35 413 384,99</w:t>
      </w:r>
      <w:r w:rsidRPr="008D36EF">
        <w:rPr>
          <w:u w:val="single"/>
        </w:rPr>
        <w:t xml:space="preserve"> </w:t>
      </w:r>
      <w:r w:rsidRPr="008D36EF">
        <w:rPr>
          <w:b/>
          <w:u w:val="single"/>
        </w:rPr>
        <w:t>zł</w:t>
      </w:r>
      <w:r>
        <w:rPr>
          <w:b/>
          <w:u w:val="single"/>
        </w:rPr>
        <w:t>,</w:t>
      </w:r>
      <w:r w:rsidRPr="00CE675C">
        <w:rPr>
          <w:b/>
        </w:rPr>
        <w:t xml:space="preserve"> </w:t>
      </w:r>
      <w:r>
        <w:t xml:space="preserve">co </w:t>
      </w:r>
      <w:r w:rsidRPr="00A963F7">
        <w:t xml:space="preserve">stanowi </w:t>
      </w:r>
      <w:r w:rsidR="00272AE6">
        <w:t>58</w:t>
      </w:r>
      <w:r w:rsidR="008F3BF4">
        <w:t xml:space="preserve">% planu. Były one wyższe </w:t>
      </w:r>
      <w:r w:rsidR="009944EC">
        <w:t>o 48,1</w:t>
      </w:r>
      <w:r w:rsidRPr="003B19A9">
        <w:t>%</w:t>
      </w:r>
      <w:r>
        <w:t xml:space="preserve"> niż w analogicznym o</w:t>
      </w:r>
      <w:r w:rsidR="00C35656">
        <w:t>kresie poprzedniego r</w:t>
      </w:r>
      <w:r w:rsidR="00B9452D">
        <w:t>oku, tj.</w:t>
      </w:r>
      <w:r w:rsidR="00861723">
        <w:t xml:space="preserve"> </w:t>
      </w:r>
      <w:r w:rsidR="001210AE">
        <w:t xml:space="preserve">o kwotę </w:t>
      </w:r>
      <w:r w:rsidR="009944EC">
        <w:t>11 508 779,60</w:t>
      </w:r>
      <w:r w:rsidRPr="00B9452D">
        <w:t xml:space="preserve"> zł.</w:t>
      </w:r>
      <w:r>
        <w:t xml:space="preserve"> Dochody bieżące stano</w:t>
      </w:r>
      <w:r w:rsidR="00EC77A4">
        <w:t>wiły</w:t>
      </w:r>
      <w:r w:rsidR="009944EC">
        <w:t xml:space="preserve"> kwotę 24 646 783,02</w:t>
      </w:r>
      <w:r>
        <w:t xml:space="preserve"> zł, natomiast kwotę</w:t>
      </w:r>
      <w:r w:rsidR="009944EC">
        <w:t xml:space="preserve"> 10 766 601,97</w:t>
      </w:r>
      <w:r w:rsidR="00EC77A4">
        <w:t xml:space="preserve"> zł stanowiły</w:t>
      </w:r>
      <w:r>
        <w:t xml:space="preserve"> dochody majątkowe. </w:t>
      </w:r>
    </w:p>
    <w:p w:rsidR="00405CC9" w:rsidRPr="00A963F7" w:rsidRDefault="006313E4" w:rsidP="00405CC9">
      <w:pPr>
        <w:spacing w:line="360" w:lineRule="auto"/>
        <w:jc w:val="both"/>
      </w:pPr>
      <w:r>
        <w:t>Na d</w:t>
      </w:r>
      <w:r w:rsidR="00405CC9">
        <w:t xml:space="preserve">ochody własne </w:t>
      </w:r>
      <w:r>
        <w:t>składają się</w:t>
      </w:r>
      <w:r w:rsidR="00405CC9">
        <w:t>:</w:t>
      </w:r>
    </w:p>
    <w:p w:rsidR="00405CC9" w:rsidRPr="00CE675C" w:rsidRDefault="00405CC9" w:rsidP="00405CC9">
      <w:pPr>
        <w:spacing w:line="360" w:lineRule="auto"/>
        <w:jc w:val="both"/>
      </w:pPr>
      <w:r w:rsidRPr="00C42A06">
        <w:rPr>
          <w:b/>
          <w:highlight w:val="yellow"/>
          <w:shd w:val="clear" w:color="auto" w:fill="008000"/>
        </w:rPr>
        <w:t>- dochody z podatków</w:t>
      </w:r>
      <w:r w:rsidR="006313E4">
        <w:rPr>
          <w:b/>
          <w:highlight w:val="yellow"/>
          <w:shd w:val="clear" w:color="auto" w:fill="008000"/>
        </w:rPr>
        <w:t xml:space="preserve"> lokalnych</w:t>
      </w:r>
      <w:r w:rsidRPr="00C42A06">
        <w:rPr>
          <w:b/>
          <w:highlight w:val="yellow"/>
          <w:shd w:val="clear" w:color="auto" w:fill="008000"/>
        </w:rPr>
        <w:t>-</w:t>
      </w:r>
      <w:r w:rsidRPr="00CE675C">
        <w:t xml:space="preserve"> wpływy </w:t>
      </w:r>
      <w:r w:rsidR="00C5663E">
        <w:t xml:space="preserve">wyniosły </w:t>
      </w:r>
      <w:r w:rsidR="009944EC">
        <w:rPr>
          <w:b/>
        </w:rPr>
        <w:t>8</w:t>
      </w:r>
      <w:r w:rsidR="00FF3720">
        <w:rPr>
          <w:b/>
        </w:rPr>
        <w:t> </w:t>
      </w:r>
      <w:r w:rsidR="009944EC">
        <w:rPr>
          <w:b/>
        </w:rPr>
        <w:t>890</w:t>
      </w:r>
      <w:r w:rsidR="00FF3720">
        <w:rPr>
          <w:b/>
        </w:rPr>
        <w:t xml:space="preserve"> </w:t>
      </w:r>
      <w:r w:rsidR="009944EC">
        <w:rPr>
          <w:b/>
        </w:rPr>
        <w:t>392,41</w:t>
      </w:r>
      <w:r w:rsidR="00A82A73">
        <w:rPr>
          <w:b/>
        </w:rPr>
        <w:t xml:space="preserve"> zł</w:t>
      </w:r>
      <w:r w:rsidR="00A82A73">
        <w:t>,</w:t>
      </w:r>
      <w:r w:rsidRPr="00CE675C">
        <w:t xml:space="preserve"> co stanowi</w:t>
      </w:r>
      <w:r w:rsidR="00EC77A4">
        <w:t>ło</w:t>
      </w:r>
      <w:r w:rsidRPr="00CE675C">
        <w:t xml:space="preserve"> </w:t>
      </w:r>
      <w:r w:rsidR="00FF3720">
        <w:t>50</w:t>
      </w:r>
      <w:r w:rsidRPr="00CE675C">
        <w:t xml:space="preserve"> % planu</w:t>
      </w:r>
      <w:r>
        <w:t>.</w:t>
      </w:r>
      <w:r w:rsidRPr="00994BC4">
        <w:t xml:space="preserve"> </w:t>
      </w:r>
      <w:r w:rsidRPr="002F33B0">
        <w:t xml:space="preserve">Wykonanie dochodów </w:t>
      </w:r>
      <w:r>
        <w:t xml:space="preserve">podatkowych </w:t>
      </w:r>
      <w:r w:rsidR="00095CF5">
        <w:t>było</w:t>
      </w:r>
      <w:r w:rsidRPr="002F33B0">
        <w:t xml:space="preserve"> </w:t>
      </w:r>
      <w:r w:rsidR="00551810">
        <w:t>wy</w:t>
      </w:r>
      <w:r w:rsidRPr="00994BC4">
        <w:t xml:space="preserve">ższe o </w:t>
      </w:r>
      <w:r w:rsidR="00FF3720">
        <w:t>9,4%, tj. o 765 246,12</w:t>
      </w:r>
      <w:r w:rsidRPr="00994BC4">
        <w:t xml:space="preserve"> zł</w:t>
      </w:r>
      <w:r w:rsidR="004E3A6A">
        <w:t xml:space="preserve"> niż</w:t>
      </w:r>
      <w:r w:rsidR="00861723">
        <w:t xml:space="preserve"> </w:t>
      </w:r>
      <w:r w:rsidRPr="002F33B0">
        <w:t>w</w:t>
      </w:r>
      <w:r w:rsidR="004E3A6A">
        <w:t> </w:t>
      </w:r>
      <w:r w:rsidRPr="002F33B0">
        <w:t>analogic</w:t>
      </w:r>
      <w:r w:rsidR="006313E4">
        <w:t>znym okresie poprzedniego roku, w tym:</w:t>
      </w:r>
    </w:p>
    <w:p w:rsidR="008F787F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CE675C">
        <w:rPr>
          <w:b/>
          <w:i/>
        </w:rPr>
        <w:t>1) podatek od nieruchomości</w:t>
      </w:r>
      <w:r w:rsidRPr="00CE675C">
        <w:t xml:space="preserve"> stanowi</w:t>
      </w:r>
      <w:r w:rsidR="00095CF5">
        <w:t>ł</w:t>
      </w:r>
      <w:r w:rsidRPr="00CE675C">
        <w:t xml:space="preserve"> </w:t>
      </w:r>
      <w:r w:rsidR="006B1227">
        <w:t>drugą</w:t>
      </w:r>
      <w:r w:rsidR="001210AE">
        <w:t>,</w:t>
      </w:r>
      <w:r w:rsidR="00861723">
        <w:t xml:space="preserve"> co do </w:t>
      </w:r>
      <w:r w:rsidR="00793B99">
        <w:t xml:space="preserve">wielkości pozycję wśród </w:t>
      </w:r>
      <w:r w:rsidRPr="00CE675C">
        <w:t>dochodów</w:t>
      </w:r>
      <w:r>
        <w:t xml:space="preserve"> własnych Gminy Świdnica</w:t>
      </w:r>
      <w:r w:rsidR="00251363">
        <w:t>, tuż po udziałach podatku dochodowym od osób fizycznych</w:t>
      </w:r>
      <w:r>
        <w:t>. Planow</w:t>
      </w:r>
      <w:r w:rsidRPr="00CE675C">
        <w:t xml:space="preserve">ana </w:t>
      </w:r>
      <w:r>
        <w:t xml:space="preserve">roczna </w:t>
      </w:r>
      <w:r w:rsidRPr="00CE675C">
        <w:t xml:space="preserve">kwota </w:t>
      </w:r>
      <w:r>
        <w:t>dochodów</w:t>
      </w:r>
      <w:r w:rsidRPr="00CE675C">
        <w:t xml:space="preserve"> z tytułu podatku </w:t>
      </w:r>
      <w:r>
        <w:t>od nieruchomości stanowiła</w:t>
      </w:r>
      <w:r w:rsidRPr="00CE675C">
        <w:t xml:space="preserve"> </w:t>
      </w:r>
      <w:r w:rsidR="0089078F">
        <w:t>13 076 599</w:t>
      </w:r>
      <w:r w:rsidRPr="00CE675C">
        <w:t xml:space="preserve"> zł</w:t>
      </w:r>
      <w:r w:rsidR="001210AE">
        <w:t>, natomiast d</w:t>
      </w:r>
      <w:r w:rsidRPr="00CE675C">
        <w:t xml:space="preserve">ochód uzyskany w </w:t>
      </w:r>
      <w:r w:rsidR="00A1129F">
        <w:t xml:space="preserve">I półroczu </w:t>
      </w:r>
      <w:r w:rsidRPr="00CE675C">
        <w:t>20</w:t>
      </w:r>
      <w:r w:rsidR="00FF3720">
        <w:t>21</w:t>
      </w:r>
      <w:r w:rsidRPr="00CE675C">
        <w:t xml:space="preserve"> roku </w:t>
      </w:r>
      <w:r w:rsidRPr="00B72949">
        <w:t>wyniósł</w:t>
      </w:r>
      <w:r w:rsidR="00C35656" w:rsidRPr="00B72949">
        <w:t xml:space="preserve"> </w:t>
      </w:r>
      <w:r w:rsidR="00FF3720">
        <w:rPr>
          <w:b/>
        </w:rPr>
        <w:t>6 438 781,55</w:t>
      </w:r>
      <w:r>
        <w:rPr>
          <w:b/>
        </w:rPr>
        <w:t xml:space="preserve"> zł, </w:t>
      </w:r>
      <w:r w:rsidRPr="00B31E0A">
        <w:t>tj.</w:t>
      </w:r>
      <w:r w:rsidRPr="00EF4EF5">
        <w:rPr>
          <w:color w:val="000000"/>
        </w:rPr>
        <w:t xml:space="preserve"> </w:t>
      </w:r>
      <w:r w:rsidR="00963BD0">
        <w:rPr>
          <w:color w:val="000000"/>
        </w:rPr>
        <w:t>4</w:t>
      </w:r>
      <w:r w:rsidR="003B19A9">
        <w:rPr>
          <w:color w:val="000000"/>
        </w:rPr>
        <w:t>9</w:t>
      </w:r>
      <w:r w:rsidRPr="00EF4EF5">
        <w:rPr>
          <w:color w:val="000000"/>
        </w:rPr>
        <w:t xml:space="preserve"> % kwoty planowanej</w:t>
      </w:r>
      <w:r>
        <w:rPr>
          <w:color w:val="000000"/>
        </w:rPr>
        <w:t xml:space="preserve"> i był wy</w:t>
      </w:r>
      <w:r w:rsidR="00793B99">
        <w:rPr>
          <w:color w:val="000000"/>
        </w:rPr>
        <w:t xml:space="preserve">ższy o </w:t>
      </w:r>
      <w:r w:rsidR="00FF3720">
        <w:rPr>
          <w:color w:val="000000"/>
        </w:rPr>
        <w:t>5,6</w:t>
      </w:r>
      <w:r w:rsidR="00C35656">
        <w:rPr>
          <w:color w:val="000000"/>
        </w:rPr>
        <w:t>%,</w:t>
      </w:r>
      <w:r w:rsidR="001210AE">
        <w:rPr>
          <w:color w:val="000000"/>
        </w:rPr>
        <w:t xml:space="preserve"> tj.</w:t>
      </w:r>
      <w:r w:rsidR="00793B99">
        <w:rPr>
          <w:color w:val="000000"/>
        </w:rPr>
        <w:t xml:space="preserve"> </w:t>
      </w:r>
      <w:r>
        <w:rPr>
          <w:color w:val="000000"/>
        </w:rPr>
        <w:t xml:space="preserve">o </w:t>
      </w:r>
      <w:r w:rsidR="00FF3720">
        <w:rPr>
          <w:color w:val="000000"/>
        </w:rPr>
        <w:t>338 933,74</w:t>
      </w:r>
      <w:r>
        <w:rPr>
          <w:color w:val="000000"/>
        </w:rPr>
        <w:t xml:space="preserve"> zł niż w </w:t>
      </w:r>
      <w:r w:rsidR="00CF53B2">
        <w:rPr>
          <w:color w:val="000000"/>
        </w:rPr>
        <w:t xml:space="preserve">analogicznym okresie </w:t>
      </w:r>
      <w:r>
        <w:rPr>
          <w:color w:val="000000"/>
        </w:rPr>
        <w:t>roku p</w:t>
      </w:r>
      <w:r w:rsidR="00CF53B2">
        <w:rPr>
          <w:color w:val="000000"/>
        </w:rPr>
        <w:t>oprzedniego</w:t>
      </w:r>
      <w:r w:rsidRPr="00EF4EF5">
        <w:rPr>
          <w:color w:val="000000"/>
        </w:rPr>
        <w:t xml:space="preserve">. </w:t>
      </w:r>
      <w:r w:rsidRPr="000220DB">
        <w:t xml:space="preserve">W omawianym okresie podatek od nieruchomości </w:t>
      </w:r>
      <w:r w:rsidRPr="003311A8">
        <w:t>umorzono</w:t>
      </w:r>
      <w:r w:rsidR="00EA15E6">
        <w:t xml:space="preserve"> 9</w:t>
      </w:r>
      <w:r w:rsidR="00CA49C2" w:rsidRPr="003311A8">
        <w:t xml:space="preserve"> oso</w:t>
      </w:r>
      <w:r w:rsidR="00A82A73" w:rsidRPr="003311A8">
        <w:t>b</w:t>
      </w:r>
      <w:r w:rsidR="00CA49C2" w:rsidRPr="003311A8">
        <w:t>om fizycznym</w:t>
      </w:r>
      <w:r w:rsidR="004E3A6A" w:rsidRPr="003311A8">
        <w:t xml:space="preserve"> </w:t>
      </w:r>
      <w:r w:rsidR="004E3A6A" w:rsidRPr="00D4580F">
        <w:t>(w tym:</w:t>
      </w:r>
      <w:r w:rsidR="00A82A73" w:rsidRPr="00D4580F">
        <w:t xml:space="preserve"> z </w:t>
      </w:r>
      <w:r w:rsidR="00D4580F" w:rsidRPr="00D4580F">
        <w:t>ważnego interesu podatnika</w:t>
      </w:r>
      <w:r w:rsidR="00A82A73" w:rsidRPr="00D4580F">
        <w:t xml:space="preserve"> </w:t>
      </w:r>
      <w:r w:rsidR="00D4580F" w:rsidRPr="00D4580F">
        <w:t xml:space="preserve"> - 8</w:t>
      </w:r>
      <w:r w:rsidR="004E3A6A" w:rsidRPr="00D4580F">
        <w:t xml:space="preserve"> osobom</w:t>
      </w:r>
      <w:r w:rsidR="00D4580F" w:rsidRPr="00D4580F">
        <w:t xml:space="preserve"> </w:t>
      </w:r>
      <w:r w:rsidR="00E21DD0" w:rsidRPr="00D4580F">
        <w:t>i 1 osobie</w:t>
      </w:r>
      <w:r w:rsidR="00D4580F" w:rsidRPr="00D4580F">
        <w:t xml:space="preserve"> z powodu plagi myszy</w:t>
      </w:r>
      <w:r w:rsidR="004E3A6A" w:rsidRPr="00D4580F">
        <w:t>)</w:t>
      </w:r>
      <w:r w:rsidR="004E3A6A" w:rsidRPr="003311A8">
        <w:t xml:space="preserve"> </w:t>
      </w:r>
      <w:r w:rsidR="00BA3635" w:rsidRPr="003311A8">
        <w:t xml:space="preserve">na kwotę </w:t>
      </w:r>
      <w:r w:rsidR="00EA15E6">
        <w:t>12 478,87</w:t>
      </w:r>
      <w:r w:rsidR="00BA3635" w:rsidRPr="003311A8">
        <w:t xml:space="preserve"> zł</w:t>
      </w:r>
      <w:r w:rsidR="00963BD0" w:rsidRPr="003311A8">
        <w:t xml:space="preserve"> i</w:t>
      </w:r>
      <w:r w:rsidR="003311A8" w:rsidRPr="003311A8">
        <w:t xml:space="preserve"> 3 osobom prawnym</w:t>
      </w:r>
      <w:r w:rsidR="003B19A9" w:rsidRPr="003311A8">
        <w:t xml:space="preserve"> </w:t>
      </w:r>
      <w:r w:rsidR="003311A8">
        <w:t>z powodu ważne</w:t>
      </w:r>
      <w:r w:rsidR="00A31346">
        <w:t>go interesu podatników</w:t>
      </w:r>
      <w:r w:rsidR="003311A8">
        <w:t xml:space="preserve"> </w:t>
      </w:r>
      <w:r w:rsidR="00EA15E6">
        <w:t>na kwotę 100 927</w:t>
      </w:r>
      <w:r w:rsidR="00963BD0">
        <w:t xml:space="preserve"> zł</w:t>
      </w:r>
      <w:r w:rsidR="003D6A39">
        <w:t xml:space="preserve">, co stanowi </w:t>
      </w:r>
      <w:r w:rsidR="00EA15E6">
        <w:t>1,76</w:t>
      </w:r>
      <w:r w:rsidR="003D6A39" w:rsidRPr="003311A8">
        <w:t>%</w:t>
      </w:r>
      <w:r w:rsidR="003D6A39" w:rsidRPr="000220DB">
        <w:t xml:space="preserve"> uzyskanych wpływów</w:t>
      </w:r>
      <w:r w:rsidR="00A82A73" w:rsidRPr="000220DB">
        <w:t>.</w:t>
      </w:r>
      <w:r w:rsidR="00AF36F8" w:rsidRPr="000220DB">
        <w:t xml:space="preserve"> </w:t>
      </w:r>
      <w:r w:rsidRPr="000220DB">
        <w:t xml:space="preserve">Ponadto </w:t>
      </w:r>
      <w:r w:rsidRPr="00D4580F">
        <w:t>z</w:t>
      </w:r>
      <w:r w:rsidR="008E7602" w:rsidRPr="00D4580F">
        <w:t> </w:t>
      </w:r>
      <w:r w:rsidRPr="00D4580F">
        <w:t>powodu trudnej sytuacji materialnej</w:t>
      </w:r>
      <w:r w:rsidRPr="000220DB">
        <w:t xml:space="preserve"> rozłożono na raty </w:t>
      </w:r>
      <w:r w:rsidR="0089078F">
        <w:t>podatek</w:t>
      </w:r>
      <w:r w:rsidRPr="000220DB">
        <w:t xml:space="preserve"> od nieruchomości</w:t>
      </w:r>
      <w:r w:rsidR="008F787F" w:rsidRPr="000220DB">
        <w:t xml:space="preserve"> </w:t>
      </w:r>
      <w:r w:rsidR="00BA3635" w:rsidRPr="003311A8">
        <w:t>1</w:t>
      </w:r>
      <w:r w:rsidR="008E7602" w:rsidRPr="003311A8">
        <w:t> </w:t>
      </w:r>
      <w:r w:rsidR="00D14FE5" w:rsidRPr="003311A8">
        <w:t>osobie</w:t>
      </w:r>
      <w:r w:rsidR="00EA15E6">
        <w:t xml:space="preserve"> fizycznej na kwotę 2 262</w:t>
      </w:r>
      <w:r w:rsidR="00AF36F8" w:rsidRPr="000220DB">
        <w:t>,00</w:t>
      </w:r>
      <w:r w:rsidR="00FA53A9" w:rsidRPr="000220DB">
        <w:t xml:space="preserve"> zł.</w:t>
      </w:r>
    </w:p>
    <w:p w:rsidR="00405CC9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B94F6D">
        <w:rPr>
          <w:b/>
          <w:i/>
        </w:rPr>
        <w:t>2) podatek rolny-</w:t>
      </w:r>
      <w:r w:rsidRPr="00B94F6D">
        <w:rPr>
          <w:i/>
        </w:rPr>
        <w:t xml:space="preserve"> </w:t>
      </w:r>
      <w:r w:rsidR="00095CF5">
        <w:t>wpływy stanowiły</w:t>
      </w:r>
      <w:r w:rsidRPr="00B72949">
        <w:t xml:space="preserve"> kwo</w:t>
      </w:r>
      <w:r w:rsidR="008F787F" w:rsidRPr="00B72949">
        <w:t>tę</w:t>
      </w:r>
      <w:r w:rsidR="00EA15E6">
        <w:rPr>
          <w:b/>
        </w:rPr>
        <w:t xml:space="preserve"> 1 311 381,65</w:t>
      </w:r>
      <w:r w:rsidRPr="00B94F6D">
        <w:rPr>
          <w:b/>
        </w:rPr>
        <w:t xml:space="preserve"> zł</w:t>
      </w:r>
      <w:r w:rsidRPr="00B94F6D">
        <w:t xml:space="preserve">, </w:t>
      </w:r>
      <w:r>
        <w:t>tj.</w:t>
      </w:r>
      <w:r w:rsidRPr="00B94F6D">
        <w:t xml:space="preserve"> </w:t>
      </w:r>
      <w:r w:rsidR="00EA15E6">
        <w:t>48</w:t>
      </w:r>
      <w:r w:rsidRPr="00B94F6D">
        <w:t xml:space="preserve"> % planu</w:t>
      </w:r>
      <w:r w:rsidR="008F787F">
        <w:t xml:space="preserve"> i </w:t>
      </w:r>
      <w:r w:rsidR="00095CF5">
        <w:t>były</w:t>
      </w:r>
      <w:r w:rsidR="00251363">
        <w:t xml:space="preserve"> wy</w:t>
      </w:r>
      <w:r w:rsidR="004075E1">
        <w:t xml:space="preserve">ższe        </w:t>
      </w:r>
      <w:r w:rsidR="00EA15E6">
        <w:t>o 56 501,96</w:t>
      </w:r>
      <w:r w:rsidR="003A6FAB">
        <w:t xml:space="preserve"> zł, tj. o </w:t>
      </w:r>
      <w:r w:rsidR="00EA15E6">
        <w:t>4,5</w:t>
      </w:r>
      <w:r>
        <w:t>%  niż w roku poprzednim</w:t>
      </w:r>
      <w:r w:rsidRPr="00B94F6D">
        <w:t xml:space="preserve">. </w:t>
      </w:r>
      <w:r w:rsidR="00BA3635">
        <w:t xml:space="preserve">Planowane dochody z tytułu podatku rolnego </w:t>
      </w:r>
      <w:r w:rsidR="00EA15E6">
        <w:t>w 2021</w:t>
      </w:r>
      <w:r>
        <w:t xml:space="preserve"> r. </w:t>
      </w:r>
      <w:r w:rsidR="005F6F19">
        <w:t>wynosi</w:t>
      </w:r>
      <w:r w:rsidR="00BA3635">
        <w:t>ły</w:t>
      </w:r>
      <w:r w:rsidR="00EA15E6">
        <w:t xml:space="preserve"> 2 754 846</w:t>
      </w:r>
      <w:r>
        <w:t xml:space="preserve"> zł. </w:t>
      </w:r>
    </w:p>
    <w:p w:rsidR="00405CC9" w:rsidRPr="00792F10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0C1F4F">
        <w:t xml:space="preserve">     </w:t>
      </w:r>
      <w:r>
        <w:t xml:space="preserve"> </w:t>
      </w:r>
      <w:r w:rsidRPr="004B52EA">
        <w:t xml:space="preserve">W </w:t>
      </w:r>
      <w:r w:rsidR="00EA15E6">
        <w:t>I półroczu 2021</w:t>
      </w:r>
      <w:r w:rsidR="004B52EA" w:rsidRPr="004B52EA">
        <w:t xml:space="preserve"> r. umo</w:t>
      </w:r>
      <w:r w:rsidR="00BC1DAC">
        <w:t xml:space="preserve">rzono podatek rolny </w:t>
      </w:r>
      <w:r w:rsidR="002D7E0E">
        <w:t>21</w:t>
      </w:r>
      <w:r w:rsidRPr="004B52EA">
        <w:t xml:space="preserve"> osobom fizycznym</w:t>
      </w:r>
      <w:r w:rsidR="002D7E0E">
        <w:t xml:space="preserve"> na kwotę 29 903,42</w:t>
      </w:r>
      <w:r w:rsidR="0068152A">
        <w:t> </w:t>
      </w:r>
      <w:r w:rsidRPr="004B52EA">
        <w:t>zł</w:t>
      </w:r>
      <w:r w:rsidR="002D7E0E">
        <w:t xml:space="preserve"> oraz 1 osobie prawnej na kwotę 946,00 zł,</w:t>
      </w:r>
      <w:r w:rsidR="00BA3635" w:rsidRPr="004B52EA">
        <w:t xml:space="preserve"> </w:t>
      </w:r>
      <w:r w:rsidRPr="004B52EA">
        <w:t>co stanowi</w:t>
      </w:r>
      <w:r w:rsidR="00095CF5" w:rsidRPr="004B52EA">
        <w:t>ło</w:t>
      </w:r>
      <w:r w:rsidRPr="004B52EA">
        <w:t xml:space="preserve"> </w:t>
      </w:r>
      <w:r w:rsidR="002D7E0E">
        <w:t>2,4</w:t>
      </w:r>
      <w:r w:rsidRPr="004B52EA">
        <w:t xml:space="preserve">% uzyskanych z tego tytułu </w:t>
      </w:r>
      <w:r w:rsidRPr="004B52EA">
        <w:rPr>
          <w:color w:val="000000"/>
        </w:rPr>
        <w:t xml:space="preserve">wpływów. </w:t>
      </w:r>
      <w:r w:rsidR="00AF6138" w:rsidRPr="006313E4">
        <w:t xml:space="preserve">Przyczynami </w:t>
      </w:r>
      <w:r w:rsidR="00AF6138" w:rsidRPr="00D4580F">
        <w:t>umorzeń była</w:t>
      </w:r>
      <w:r w:rsidR="00D4580F" w:rsidRPr="00D4580F">
        <w:t xml:space="preserve"> plaga gryzoni</w:t>
      </w:r>
      <w:r w:rsidR="004E3A6A" w:rsidRPr="00D4580F">
        <w:t xml:space="preserve"> i </w:t>
      </w:r>
      <w:r w:rsidR="00D4580F">
        <w:t xml:space="preserve">ważny interes </w:t>
      </w:r>
      <w:r w:rsidR="00D4580F">
        <w:lastRenderedPageBreak/>
        <w:t>podatników</w:t>
      </w:r>
      <w:r w:rsidR="00B9740C" w:rsidRPr="006313E4">
        <w:t>.</w:t>
      </w:r>
      <w:r w:rsidR="00AF6138" w:rsidRPr="004B52EA">
        <w:t xml:space="preserve"> Ponadto z</w:t>
      </w:r>
      <w:r w:rsidRPr="004B52EA">
        <w:t xml:space="preserve">e </w:t>
      </w:r>
      <w:r w:rsidR="00F923A3" w:rsidRPr="004B52EA">
        <w:t>wzglę</w:t>
      </w:r>
      <w:r w:rsidRPr="004B52EA">
        <w:t xml:space="preserve">du na trudną sytuację materialną podatników rozłożono na raty </w:t>
      </w:r>
      <w:r w:rsidR="002D7E0E">
        <w:t>płatność</w:t>
      </w:r>
      <w:r w:rsidRPr="004B52EA">
        <w:t xml:space="preserve"> podatku rolnego </w:t>
      </w:r>
      <w:r w:rsidR="0049266F" w:rsidRPr="0049266F">
        <w:t>1</w:t>
      </w:r>
      <w:r w:rsidR="004E3A6A">
        <w:t> </w:t>
      </w:r>
      <w:r w:rsidR="0049266F">
        <w:t>osobie fizycznej</w:t>
      </w:r>
      <w:r w:rsidR="00020D7A" w:rsidRPr="004B52EA">
        <w:t xml:space="preserve"> </w:t>
      </w:r>
      <w:r w:rsidRPr="004B52EA">
        <w:t xml:space="preserve">na kwotę </w:t>
      </w:r>
      <w:r w:rsidR="002D7E0E">
        <w:t>70,00</w:t>
      </w:r>
      <w:r w:rsidR="00372A4A" w:rsidRPr="004B52EA">
        <w:t> </w:t>
      </w:r>
      <w:r w:rsidRPr="004B52EA">
        <w:t>zł</w:t>
      </w:r>
      <w:r w:rsidR="004B52EA" w:rsidRPr="004B52EA">
        <w:t>.</w:t>
      </w:r>
    </w:p>
    <w:p w:rsidR="00405CC9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9774E4">
        <w:rPr>
          <w:b/>
          <w:i/>
        </w:rPr>
        <w:t xml:space="preserve">3) podatek od środków transportowych- </w:t>
      </w:r>
      <w:r w:rsidRPr="00B72949">
        <w:t>wpływy</w:t>
      </w:r>
      <w:r w:rsidRPr="00B72949">
        <w:rPr>
          <w:i/>
        </w:rPr>
        <w:t xml:space="preserve"> </w:t>
      </w:r>
      <w:r w:rsidRPr="00B72949">
        <w:t xml:space="preserve"> wyniosł</w:t>
      </w:r>
      <w:r>
        <w:rPr>
          <w:b/>
        </w:rPr>
        <w:t>y</w:t>
      </w:r>
      <w:r w:rsidRPr="009774E4">
        <w:rPr>
          <w:b/>
        </w:rPr>
        <w:t xml:space="preserve"> </w:t>
      </w:r>
      <w:r w:rsidR="009A4533">
        <w:rPr>
          <w:b/>
        </w:rPr>
        <w:t>289 598,17</w:t>
      </w:r>
      <w:r>
        <w:rPr>
          <w:b/>
        </w:rPr>
        <w:t xml:space="preserve"> </w:t>
      </w:r>
      <w:r w:rsidRPr="009774E4">
        <w:rPr>
          <w:b/>
        </w:rPr>
        <w:t>zł</w:t>
      </w:r>
      <w:r w:rsidR="00095CF5">
        <w:t>, co stanowiło</w:t>
      </w:r>
      <w:r w:rsidR="004075E1">
        <w:t xml:space="preserve">     </w:t>
      </w:r>
      <w:r w:rsidR="009A4533">
        <w:t>48</w:t>
      </w:r>
      <w:r w:rsidRPr="009774E4">
        <w:t>% planu</w:t>
      </w:r>
      <w:r w:rsidRPr="00F6646D">
        <w:rPr>
          <w:color w:val="000000"/>
        </w:rPr>
        <w:t xml:space="preserve"> </w:t>
      </w:r>
      <w:r w:rsidR="0055646E">
        <w:rPr>
          <w:color w:val="000000"/>
        </w:rPr>
        <w:t>i były wy</w:t>
      </w:r>
      <w:r w:rsidR="008B6C0D">
        <w:rPr>
          <w:color w:val="000000"/>
        </w:rPr>
        <w:t xml:space="preserve">ższe o </w:t>
      </w:r>
      <w:r w:rsidR="0055646E">
        <w:rPr>
          <w:color w:val="000000"/>
        </w:rPr>
        <w:t>34 722,57</w:t>
      </w:r>
      <w:r>
        <w:rPr>
          <w:color w:val="000000"/>
        </w:rPr>
        <w:t xml:space="preserve"> zł niż w analogicznym okresie roku </w:t>
      </w:r>
      <w:r w:rsidR="008B6C0D">
        <w:rPr>
          <w:color w:val="000000"/>
        </w:rPr>
        <w:t>poprzedniego</w:t>
      </w:r>
      <w:r w:rsidRPr="009774E4">
        <w:t xml:space="preserve">. </w:t>
      </w:r>
      <w:r>
        <w:t xml:space="preserve">Zakładana roczna kwota wpływu z </w:t>
      </w:r>
      <w:r w:rsidR="00E37109">
        <w:t>tytu</w:t>
      </w:r>
      <w:r w:rsidR="009A4533">
        <w:t>łu tego podatku wynosiła 600 849</w:t>
      </w:r>
      <w:r w:rsidR="003D6A39">
        <w:t>,00</w:t>
      </w:r>
      <w:r>
        <w:t xml:space="preserve"> zł. </w:t>
      </w:r>
    </w:p>
    <w:p w:rsidR="00E37109" w:rsidRDefault="00E3710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0C1F4F">
        <w:t xml:space="preserve">     </w:t>
      </w:r>
      <w:r>
        <w:t xml:space="preserve"> </w:t>
      </w:r>
      <w:r w:rsidR="009A4533">
        <w:t>W I półroczu 2021</w:t>
      </w:r>
      <w:r w:rsidRPr="004B52EA">
        <w:t xml:space="preserve"> r. </w:t>
      </w:r>
      <w:r w:rsidR="003C79B7" w:rsidRPr="004B52EA">
        <w:t xml:space="preserve">ze </w:t>
      </w:r>
      <w:r w:rsidR="003C79B7" w:rsidRPr="00D4580F">
        <w:t>względu na</w:t>
      </w:r>
      <w:r w:rsidR="0049266F" w:rsidRPr="00D4580F">
        <w:t xml:space="preserve"> </w:t>
      </w:r>
      <w:r w:rsidR="00D4580F" w:rsidRPr="00D4580F">
        <w:t>ważny interes podatników</w:t>
      </w:r>
      <w:r w:rsidR="003C79B7" w:rsidRPr="00D4580F">
        <w:t xml:space="preserve"> </w:t>
      </w:r>
      <w:r w:rsidR="0068152A" w:rsidRPr="00D4580F">
        <w:t>umorzon</w:t>
      </w:r>
      <w:r w:rsidR="003C79B7" w:rsidRPr="00D4580F">
        <w:t>o zaległość w</w:t>
      </w:r>
      <w:r w:rsidR="004B52EA" w:rsidRPr="00D4580F">
        <w:t> </w:t>
      </w:r>
      <w:r w:rsidR="003C79B7" w:rsidRPr="00D4580F">
        <w:t xml:space="preserve">podatku od środków transportowych </w:t>
      </w:r>
      <w:r w:rsidR="0049266F" w:rsidRPr="00D4580F">
        <w:t>3</w:t>
      </w:r>
      <w:r w:rsidR="003C79B7" w:rsidRPr="00D4580F">
        <w:t xml:space="preserve"> oso</w:t>
      </w:r>
      <w:r w:rsidR="0049266F" w:rsidRPr="00D4580F">
        <w:t>bom fizycznym</w:t>
      </w:r>
      <w:r w:rsidR="009A4533">
        <w:t xml:space="preserve"> na kwotę 8 446,00</w:t>
      </w:r>
      <w:r w:rsidR="00E95121">
        <w:t> </w:t>
      </w:r>
      <w:r w:rsidR="004B52EA" w:rsidRPr="004B52EA">
        <w:t>zł</w:t>
      </w:r>
      <w:r w:rsidR="003C79B7" w:rsidRPr="004B52EA">
        <w:t>.</w:t>
      </w:r>
    </w:p>
    <w:p w:rsidR="00405CC9" w:rsidRPr="00BE4B87" w:rsidRDefault="00405CC9" w:rsidP="00405CC9">
      <w:pPr>
        <w:tabs>
          <w:tab w:val="num" w:pos="720"/>
        </w:tabs>
        <w:spacing w:line="360" w:lineRule="auto"/>
        <w:ind w:left="720" w:hanging="360"/>
        <w:jc w:val="both"/>
        <w:rPr>
          <w:color w:val="FF0000"/>
        </w:rPr>
      </w:pPr>
      <w:r w:rsidRPr="009774E4">
        <w:rPr>
          <w:b/>
          <w:i/>
        </w:rPr>
        <w:t xml:space="preserve">4) podatek leśny- </w:t>
      </w:r>
      <w:r>
        <w:t>zrealizowano dochody</w:t>
      </w:r>
      <w:r w:rsidRPr="009774E4">
        <w:t xml:space="preserve"> </w:t>
      </w:r>
      <w:r w:rsidRPr="00B72949">
        <w:t>w kwocie</w:t>
      </w:r>
      <w:r w:rsidRPr="0068247B">
        <w:rPr>
          <w:b/>
        </w:rPr>
        <w:t xml:space="preserve"> </w:t>
      </w:r>
      <w:r w:rsidR="00FA2129">
        <w:rPr>
          <w:b/>
        </w:rPr>
        <w:t>94 944,84</w:t>
      </w:r>
      <w:r w:rsidRPr="0068247B">
        <w:rPr>
          <w:b/>
        </w:rPr>
        <w:t xml:space="preserve"> zł,</w:t>
      </w:r>
      <w:r w:rsidRPr="009774E4">
        <w:t xml:space="preserve"> co stanowi</w:t>
      </w:r>
      <w:r w:rsidR="00095CF5">
        <w:t>ło</w:t>
      </w:r>
      <w:r w:rsidRPr="009774E4">
        <w:t xml:space="preserve"> </w:t>
      </w:r>
      <w:r w:rsidR="00FA2129">
        <w:t>50</w:t>
      </w:r>
      <w:r w:rsidRPr="009774E4">
        <w:t>% planu.</w:t>
      </w:r>
      <w:r w:rsidRPr="00EA6028">
        <w:rPr>
          <w:color w:val="FF0000"/>
        </w:rPr>
        <w:t xml:space="preserve"> </w:t>
      </w:r>
      <w:r w:rsidR="008B6C0D" w:rsidRPr="008B6C0D">
        <w:t>Wartość wykon</w:t>
      </w:r>
      <w:r w:rsidR="00FA2129">
        <w:t>anych dochodów była wyższa o 19,2</w:t>
      </w:r>
      <w:r w:rsidR="008B6C0D" w:rsidRPr="008B6C0D">
        <w:t>%</w:t>
      </w:r>
      <w:r w:rsidR="004F575A">
        <w:t xml:space="preserve"> (tj. </w:t>
      </w:r>
      <w:r w:rsidR="00FA2129">
        <w:t>o kwotę 15  311,93</w:t>
      </w:r>
      <w:r w:rsidR="008B6C0D">
        <w:t xml:space="preserve"> zł) niż w</w:t>
      </w:r>
      <w:r w:rsidR="008E7602">
        <w:t> </w:t>
      </w:r>
      <w:r w:rsidR="008B6C0D">
        <w:t xml:space="preserve">analogicznym okresie roku poprzedniego. </w:t>
      </w:r>
      <w:r>
        <w:t>Planowana roczna kwota dochodów z</w:t>
      </w:r>
      <w:r w:rsidR="008E7602">
        <w:t> </w:t>
      </w:r>
      <w:r>
        <w:t>ty</w:t>
      </w:r>
      <w:r w:rsidR="00E37109">
        <w:t>tułu</w:t>
      </w:r>
      <w:r w:rsidR="003C79B7">
        <w:t xml:space="preserve"> </w:t>
      </w:r>
      <w:r w:rsidR="004F575A">
        <w:t>podatku leśnego wynosiła 190 959</w:t>
      </w:r>
      <w:r w:rsidR="008B6C0D">
        <w:t xml:space="preserve"> zł. </w:t>
      </w:r>
      <w:r w:rsidR="0055646E" w:rsidRPr="00D4580F">
        <w:t>Z powodu trudnej sytuacji materialnej</w:t>
      </w:r>
      <w:r w:rsidR="0055646E" w:rsidRPr="000220DB">
        <w:t xml:space="preserve"> </w:t>
      </w:r>
      <w:r w:rsidR="0055646E">
        <w:t>umorzono</w:t>
      </w:r>
      <w:r w:rsidR="0055646E" w:rsidRPr="000220DB">
        <w:t xml:space="preserve"> </w:t>
      </w:r>
      <w:r w:rsidR="0055646E">
        <w:t>podatek</w:t>
      </w:r>
      <w:r w:rsidR="0055646E" w:rsidRPr="000220DB">
        <w:t xml:space="preserve"> od nieruchomości </w:t>
      </w:r>
      <w:r w:rsidR="0055646E" w:rsidRPr="003311A8">
        <w:t>1 osobie</w:t>
      </w:r>
      <w:r w:rsidR="0055646E">
        <w:t xml:space="preserve"> prawnej kwotę 102,00 zł.</w:t>
      </w:r>
    </w:p>
    <w:p w:rsidR="00674878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37702C">
        <w:rPr>
          <w:b/>
          <w:i/>
        </w:rPr>
        <w:t xml:space="preserve">5) podatek od spadków i darowizn </w:t>
      </w:r>
      <w:r>
        <w:t>- dochody</w:t>
      </w:r>
      <w:r w:rsidRPr="0037702C">
        <w:t xml:space="preserve"> </w:t>
      </w:r>
      <w:r w:rsidRPr="00B72949">
        <w:t>wyniosły</w:t>
      </w:r>
      <w:r w:rsidRPr="0068247B">
        <w:rPr>
          <w:b/>
        </w:rPr>
        <w:t xml:space="preserve"> </w:t>
      </w:r>
      <w:r w:rsidR="00FA2129">
        <w:rPr>
          <w:b/>
        </w:rPr>
        <w:t>95 905</w:t>
      </w:r>
      <w:r w:rsidR="004F575A">
        <w:rPr>
          <w:b/>
        </w:rPr>
        <w:t>,00</w:t>
      </w:r>
      <w:r>
        <w:rPr>
          <w:b/>
        </w:rPr>
        <w:t xml:space="preserve"> zł</w:t>
      </w:r>
      <w:r w:rsidRPr="0068247B">
        <w:rPr>
          <w:b/>
        </w:rPr>
        <w:t>,</w:t>
      </w:r>
      <w:r w:rsidRPr="0037702C">
        <w:t xml:space="preserve"> co stanowi </w:t>
      </w:r>
      <w:r w:rsidR="00FA2129">
        <w:t>128</w:t>
      </w:r>
      <w:r w:rsidRPr="0037702C">
        <w:t>% rocznego planu</w:t>
      </w:r>
      <w:r w:rsidRPr="005F628B">
        <w:t xml:space="preserve">. </w:t>
      </w:r>
      <w:r w:rsidR="0004510B">
        <w:t xml:space="preserve">Powyższe dochody </w:t>
      </w:r>
      <w:r w:rsidRPr="00E977AB">
        <w:t xml:space="preserve">realizowane </w:t>
      </w:r>
      <w:r w:rsidR="0004510B">
        <w:t xml:space="preserve">są przez </w:t>
      </w:r>
      <w:r w:rsidRPr="00E977AB">
        <w:t xml:space="preserve">Urzędy Skarbowe. </w:t>
      </w:r>
      <w:r w:rsidR="0055646E" w:rsidRPr="00D4580F">
        <w:t>Z powodu trudnej sytuacj</w:t>
      </w:r>
      <w:r w:rsidR="00D4580F" w:rsidRPr="00D4580F">
        <w:t>i materialnej umorzono podatek 2 osobom fizycznym</w:t>
      </w:r>
      <w:r w:rsidR="0055646E" w:rsidRPr="00D4580F">
        <w:t xml:space="preserve"> w </w:t>
      </w:r>
      <w:r w:rsidR="0055646E" w:rsidRPr="0055646E">
        <w:t>kwocie 1 </w:t>
      </w:r>
      <w:r w:rsidR="0055646E">
        <w:t>262 zł.</w:t>
      </w:r>
    </w:p>
    <w:p w:rsidR="00405CC9" w:rsidRPr="0037702C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37702C">
        <w:rPr>
          <w:b/>
          <w:i/>
        </w:rPr>
        <w:t xml:space="preserve"> 6) podatek od czynności cywilnoprawnych</w:t>
      </w:r>
      <w:r w:rsidRPr="0037702C">
        <w:t xml:space="preserve"> – </w:t>
      </w:r>
      <w:r>
        <w:t xml:space="preserve">dochody </w:t>
      </w:r>
      <w:r w:rsidR="0004510B">
        <w:t>zostały zrealizowane przez Urzędy Skarbowe</w:t>
      </w:r>
      <w:r>
        <w:t xml:space="preserve"> </w:t>
      </w:r>
      <w:r w:rsidRPr="00B72949">
        <w:t>w kwocie</w:t>
      </w:r>
      <w:r w:rsidR="00E7222A">
        <w:rPr>
          <w:b/>
        </w:rPr>
        <w:t xml:space="preserve"> </w:t>
      </w:r>
      <w:r w:rsidR="00FA2129">
        <w:rPr>
          <w:b/>
        </w:rPr>
        <w:t>655 601,85</w:t>
      </w:r>
      <w:r w:rsidRPr="0068247B">
        <w:rPr>
          <w:b/>
        </w:rPr>
        <w:t xml:space="preserve"> zł</w:t>
      </w:r>
      <w:r w:rsidR="005551C6">
        <w:t xml:space="preserve">, co stanowi </w:t>
      </w:r>
      <w:r w:rsidR="00FA2129">
        <w:t>69</w:t>
      </w:r>
      <w:r>
        <w:t xml:space="preserve">%  planu. </w:t>
      </w:r>
      <w:r w:rsidRPr="00120A53">
        <w:t xml:space="preserve">Dochody z tego podatku zaplanowano </w:t>
      </w:r>
      <w:r w:rsidR="00FA2129">
        <w:t>w wysokości 952 111</w:t>
      </w:r>
      <w:r w:rsidR="0004510B">
        <w:t xml:space="preserve"> zł</w:t>
      </w:r>
      <w:r w:rsidR="005F6F19">
        <w:t>.</w:t>
      </w:r>
      <w:r w:rsidR="0055646E">
        <w:t xml:space="preserve"> </w:t>
      </w:r>
      <w:r w:rsidR="008B7E7C">
        <w:t>Z</w:t>
      </w:r>
      <w:r w:rsidR="0055646E" w:rsidRPr="004B52EA">
        <w:t xml:space="preserve">e względu na </w:t>
      </w:r>
      <w:r w:rsidR="00D4580F">
        <w:t>ważny interes podatnika</w:t>
      </w:r>
      <w:r w:rsidR="0055646E" w:rsidRPr="004B52EA">
        <w:t xml:space="preserve"> rozłożono na raty </w:t>
      </w:r>
      <w:r w:rsidR="0055646E">
        <w:t>płatność</w:t>
      </w:r>
      <w:r w:rsidR="0055646E" w:rsidRPr="004B52EA">
        <w:t xml:space="preserve"> podatku </w:t>
      </w:r>
      <w:r w:rsidR="0055646E" w:rsidRPr="00D4580F">
        <w:t>1 osobie fizycznej</w:t>
      </w:r>
      <w:r w:rsidR="0055646E" w:rsidRPr="004B52EA">
        <w:t xml:space="preserve"> na kwotę </w:t>
      </w:r>
      <w:r w:rsidR="0055646E">
        <w:t>37 020,86</w:t>
      </w:r>
      <w:r w:rsidR="0055646E" w:rsidRPr="004B52EA">
        <w:t> zł.</w:t>
      </w:r>
    </w:p>
    <w:p w:rsidR="00405CC9" w:rsidRPr="00FF0652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37702C">
        <w:rPr>
          <w:b/>
          <w:i/>
        </w:rPr>
        <w:t xml:space="preserve"> 7) podatek opłacany w formie karty podatkowej</w:t>
      </w:r>
      <w:r>
        <w:rPr>
          <w:b/>
          <w:i/>
        </w:rPr>
        <w:t xml:space="preserve"> – </w:t>
      </w:r>
      <w:r w:rsidR="0004510B">
        <w:t xml:space="preserve">zrealizowane </w:t>
      </w:r>
      <w:r w:rsidRPr="006E1200">
        <w:t>dochody</w:t>
      </w:r>
      <w:r w:rsidRPr="0037702C">
        <w:rPr>
          <w:b/>
          <w:i/>
        </w:rPr>
        <w:t xml:space="preserve"> </w:t>
      </w:r>
      <w:r w:rsidR="0004510B">
        <w:t>wyniosły</w:t>
      </w:r>
      <w:r w:rsidR="00FA2129">
        <w:rPr>
          <w:b/>
        </w:rPr>
        <w:t xml:space="preserve"> 4 179,35</w:t>
      </w:r>
      <w:r w:rsidRPr="0068247B">
        <w:rPr>
          <w:b/>
        </w:rPr>
        <w:t xml:space="preserve"> zł</w:t>
      </w:r>
      <w:r w:rsidRPr="0037702C">
        <w:t xml:space="preserve">. </w:t>
      </w:r>
      <w:r w:rsidR="00CB5908">
        <w:t>Zakładana roczna kwota wpływu z tytułu</w:t>
      </w:r>
      <w:r w:rsidR="004E3A6A">
        <w:t xml:space="preserve"> tego podatku wynosiła  7 100</w:t>
      </w:r>
      <w:r w:rsidR="00CB5908">
        <w:t xml:space="preserve"> zł. </w:t>
      </w:r>
      <w:r w:rsidRPr="0037702C">
        <w:t>Wp</w:t>
      </w:r>
      <w:r w:rsidR="00095CF5">
        <w:t xml:space="preserve">ływy </w:t>
      </w:r>
      <w:r w:rsidR="00CB5908">
        <w:t>z karty podatkowej stanowią</w:t>
      </w:r>
      <w:r w:rsidRPr="0037702C">
        <w:t xml:space="preserve"> dochody Gminy</w:t>
      </w:r>
      <w:r>
        <w:t>,</w:t>
      </w:r>
      <w:r w:rsidRPr="0037702C">
        <w:t xml:space="preserve"> </w:t>
      </w:r>
      <w:r w:rsidR="00095CF5">
        <w:t xml:space="preserve">natomiast </w:t>
      </w:r>
      <w:r w:rsidR="005F6F19">
        <w:t xml:space="preserve">ich </w:t>
      </w:r>
      <w:r w:rsidR="00095CF5">
        <w:t>realizacją zajmował</w:t>
      </w:r>
      <w:r>
        <w:t xml:space="preserve"> się Urząd Skarbowy</w:t>
      </w:r>
      <w:r w:rsidRPr="0037702C">
        <w:t>.</w:t>
      </w:r>
    </w:p>
    <w:p w:rsidR="00405CC9" w:rsidRDefault="00405CC9" w:rsidP="00405CC9">
      <w:pPr>
        <w:tabs>
          <w:tab w:val="num" w:pos="720"/>
        </w:tabs>
        <w:spacing w:line="360" w:lineRule="auto"/>
        <w:ind w:left="360" w:hanging="360"/>
        <w:jc w:val="both"/>
      </w:pPr>
      <w:r w:rsidRPr="00A77FA7">
        <w:rPr>
          <w:b/>
        </w:rPr>
        <w:t xml:space="preserve">-  </w:t>
      </w:r>
      <w:r w:rsidRPr="00C42A06">
        <w:rPr>
          <w:b/>
          <w:highlight w:val="yellow"/>
          <w:shd w:val="clear" w:color="auto" w:fill="EAEAEA"/>
        </w:rPr>
        <w:t>dochody z opłat</w:t>
      </w:r>
      <w:r w:rsidRPr="00A77FA7">
        <w:rPr>
          <w:b/>
        </w:rPr>
        <w:t xml:space="preserve">- </w:t>
      </w:r>
      <w:r w:rsidRPr="007222D8">
        <w:t>uzyskano</w:t>
      </w:r>
      <w:r>
        <w:rPr>
          <w:b/>
        </w:rPr>
        <w:t xml:space="preserve"> </w:t>
      </w:r>
      <w:r w:rsidR="005F6F19">
        <w:t>środki</w:t>
      </w:r>
      <w:r w:rsidRPr="00A77FA7">
        <w:t xml:space="preserve"> </w:t>
      </w:r>
      <w:r w:rsidRPr="00B72949">
        <w:t xml:space="preserve">w kwocie </w:t>
      </w:r>
      <w:r w:rsidR="00FA2129">
        <w:rPr>
          <w:b/>
        </w:rPr>
        <w:t>5 416 841,33</w:t>
      </w:r>
      <w:r>
        <w:rPr>
          <w:b/>
        </w:rPr>
        <w:t xml:space="preserve"> </w:t>
      </w:r>
      <w:r w:rsidRPr="00590F37">
        <w:rPr>
          <w:b/>
        </w:rPr>
        <w:t>zł,</w:t>
      </w:r>
      <w:r w:rsidR="00D14144">
        <w:t xml:space="preserve"> co stanowi</w:t>
      </w:r>
      <w:r w:rsidR="00FA2129">
        <w:t>ło 44</w:t>
      </w:r>
      <w:r>
        <w:t xml:space="preserve"> % planu.</w:t>
      </w:r>
      <w:r w:rsidRPr="00994BC4">
        <w:t xml:space="preserve"> </w:t>
      </w:r>
      <w:r w:rsidRPr="002F33B0">
        <w:t xml:space="preserve">Wykonanie dochodów </w:t>
      </w:r>
      <w:r>
        <w:t xml:space="preserve">z opłat </w:t>
      </w:r>
      <w:r w:rsidR="00095CF5">
        <w:t>było</w:t>
      </w:r>
      <w:r w:rsidRPr="002F33B0">
        <w:t xml:space="preserve"> </w:t>
      </w:r>
      <w:r w:rsidR="003065D2">
        <w:t>wy</w:t>
      </w:r>
      <w:r w:rsidRPr="00994BC4">
        <w:t xml:space="preserve">ższe o </w:t>
      </w:r>
      <w:r w:rsidR="00FA2129">
        <w:t>3</w:t>
      </w:r>
      <w:r w:rsidR="005C3931">
        <w:t>7,5</w:t>
      </w:r>
      <w:r w:rsidR="0004510B">
        <w:t xml:space="preserve">%, tj. o </w:t>
      </w:r>
      <w:r w:rsidR="00FA2129">
        <w:t>1 477 433,88</w:t>
      </w:r>
      <w:r w:rsidRPr="00994BC4">
        <w:t xml:space="preserve"> zł</w:t>
      </w:r>
      <w:r>
        <w:t xml:space="preserve"> niż </w:t>
      </w:r>
      <w:r w:rsidR="00E7222A">
        <w:t xml:space="preserve"> </w:t>
      </w:r>
      <w:r w:rsidRPr="002F33B0">
        <w:t>w</w:t>
      </w:r>
      <w:r w:rsidR="00DC176D">
        <w:t> </w:t>
      </w:r>
      <w:r w:rsidRPr="002F33B0">
        <w:t>analogic</w:t>
      </w:r>
      <w:r>
        <w:t xml:space="preserve">znym okresie poprzedniego roku, przede wszystkim </w:t>
      </w:r>
      <w:r w:rsidR="005551C6">
        <w:t>z tytułu</w:t>
      </w:r>
      <w:r w:rsidR="00DC176D">
        <w:t xml:space="preserve"> wy</w:t>
      </w:r>
      <w:r w:rsidR="001B0E85">
        <w:t xml:space="preserve">ższych </w:t>
      </w:r>
      <w:r>
        <w:t xml:space="preserve">wpływów do </w:t>
      </w:r>
      <w:r w:rsidR="00DC176D">
        <w:t>budżetu opłaty</w:t>
      </w:r>
      <w:r w:rsidR="00FA2129">
        <w:t xml:space="preserve"> za gospodarowanie odpadami</w:t>
      </w:r>
      <w:r w:rsidR="002406E1">
        <w:t xml:space="preserve"> i opłaty</w:t>
      </w:r>
      <w:r w:rsidRPr="001C503E">
        <w:t xml:space="preserve"> </w:t>
      </w:r>
      <w:r w:rsidR="00C65A2D">
        <w:t>za gospodarcze korzystanie ze środowiska.</w:t>
      </w:r>
    </w:p>
    <w:p w:rsidR="00405CC9" w:rsidRPr="00A77FA7" w:rsidRDefault="00405CC9" w:rsidP="00405CC9">
      <w:pPr>
        <w:tabs>
          <w:tab w:val="num" w:pos="720"/>
        </w:tabs>
        <w:spacing w:line="360" w:lineRule="auto"/>
        <w:ind w:left="360" w:hanging="360"/>
        <w:jc w:val="both"/>
      </w:pPr>
      <w:r>
        <w:t xml:space="preserve">      W </w:t>
      </w:r>
      <w:r w:rsidR="00FA2129">
        <w:t>I półroczu 2021</w:t>
      </w:r>
      <w:r>
        <w:t xml:space="preserve"> r. uzyskano wpływy  z następujących opłat:</w:t>
      </w:r>
    </w:p>
    <w:p w:rsidR="00405CC9" w:rsidRDefault="00405CC9" w:rsidP="005B1FA2">
      <w:pPr>
        <w:numPr>
          <w:ilvl w:val="0"/>
          <w:numId w:val="9"/>
        </w:numPr>
        <w:spacing w:line="360" w:lineRule="auto"/>
        <w:jc w:val="both"/>
      </w:pPr>
      <w:r w:rsidRPr="00D5536B">
        <w:rPr>
          <w:b/>
          <w:i/>
        </w:rPr>
        <w:t>opłata skarbowa</w:t>
      </w:r>
      <w:r w:rsidRPr="00D5536B">
        <w:rPr>
          <w:b/>
        </w:rPr>
        <w:t xml:space="preserve"> –</w:t>
      </w:r>
      <w:r w:rsidR="002406E1">
        <w:rPr>
          <w:i/>
        </w:rPr>
        <w:t>17 389</w:t>
      </w:r>
      <w:r w:rsidRPr="0004727A">
        <w:rPr>
          <w:i/>
        </w:rPr>
        <w:t xml:space="preserve"> zł</w:t>
      </w:r>
      <w:r w:rsidRPr="00D5536B">
        <w:rPr>
          <w:b/>
        </w:rPr>
        <w:t xml:space="preserve">, </w:t>
      </w:r>
      <w:r w:rsidRPr="00D5536B">
        <w:t>co stanowi</w:t>
      </w:r>
      <w:r w:rsidR="00EC77A4">
        <w:t>ło</w:t>
      </w:r>
      <w:r w:rsidR="0055646E">
        <w:t xml:space="preserve"> 58</w:t>
      </w:r>
      <w:r w:rsidR="00B84DCC">
        <w:t xml:space="preserve"> % planu,</w:t>
      </w:r>
    </w:p>
    <w:p w:rsidR="0059437A" w:rsidRPr="00911E4B" w:rsidRDefault="0059437A" w:rsidP="005B1FA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 w:rsidRPr="00911E4B">
        <w:rPr>
          <w:b/>
          <w:i/>
        </w:rPr>
        <w:t xml:space="preserve">opłata </w:t>
      </w:r>
      <w:r w:rsidR="00120A53">
        <w:rPr>
          <w:b/>
          <w:i/>
        </w:rPr>
        <w:t xml:space="preserve">z tytułu </w:t>
      </w:r>
      <w:r w:rsidRPr="00911E4B">
        <w:rPr>
          <w:b/>
          <w:i/>
        </w:rPr>
        <w:t>u</w:t>
      </w:r>
      <w:r w:rsidR="00120A53">
        <w:rPr>
          <w:b/>
          <w:i/>
        </w:rPr>
        <w:t>żytkowania</w:t>
      </w:r>
      <w:r w:rsidR="00911E4B" w:rsidRPr="00911E4B">
        <w:rPr>
          <w:b/>
          <w:i/>
        </w:rPr>
        <w:t xml:space="preserve"> wieczyste</w:t>
      </w:r>
      <w:r w:rsidR="00120A53">
        <w:rPr>
          <w:b/>
          <w:i/>
        </w:rPr>
        <w:t>go</w:t>
      </w:r>
      <w:r w:rsidR="00911E4B" w:rsidRPr="00911E4B">
        <w:rPr>
          <w:b/>
          <w:i/>
        </w:rPr>
        <w:t xml:space="preserve"> nieruchomości </w:t>
      </w:r>
      <w:r w:rsidR="00911E4B">
        <w:t>–</w:t>
      </w:r>
      <w:r w:rsidR="00CB5908">
        <w:t xml:space="preserve"> </w:t>
      </w:r>
      <w:r w:rsidR="005A216D">
        <w:rPr>
          <w:i/>
        </w:rPr>
        <w:t>31 679,30</w:t>
      </w:r>
      <w:r w:rsidR="00911E4B">
        <w:rPr>
          <w:i/>
        </w:rPr>
        <w:t xml:space="preserve"> zł,</w:t>
      </w:r>
      <w:r w:rsidR="005A216D">
        <w:t xml:space="preserve"> co stanowiło 84</w:t>
      </w:r>
      <w:r w:rsidR="00911E4B">
        <w:t xml:space="preserve">% planu </w:t>
      </w:r>
      <w:r w:rsidR="00E7222A">
        <w:rPr>
          <w:color w:val="000000"/>
        </w:rPr>
        <w:t>(</w:t>
      </w:r>
      <w:r w:rsidR="005A216D">
        <w:rPr>
          <w:color w:val="000000"/>
        </w:rPr>
        <w:t>wykonanie było wyższe o 1 813,51</w:t>
      </w:r>
      <w:r w:rsidR="004B0B72">
        <w:rPr>
          <w:color w:val="000000"/>
        </w:rPr>
        <w:t xml:space="preserve"> zł niż</w:t>
      </w:r>
      <w:r w:rsidR="005A216D">
        <w:rPr>
          <w:color w:val="000000"/>
        </w:rPr>
        <w:t xml:space="preserve"> w I półroczu 2020</w:t>
      </w:r>
      <w:r w:rsidR="00911E4B">
        <w:rPr>
          <w:color w:val="000000"/>
        </w:rPr>
        <w:t xml:space="preserve"> roku)</w:t>
      </w:r>
      <w:r w:rsidR="00B84DCC">
        <w:rPr>
          <w:color w:val="000000"/>
        </w:rPr>
        <w:t>,</w:t>
      </w:r>
      <w:r w:rsidR="00911E4B">
        <w:t xml:space="preserve"> </w:t>
      </w:r>
    </w:p>
    <w:p w:rsidR="00405CC9" w:rsidRPr="00683B05" w:rsidRDefault="00405CC9" w:rsidP="005B1FA2">
      <w:pPr>
        <w:numPr>
          <w:ilvl w:val="0"/>
          <w:numId w:val="9"/>
        </w:numPr>
        <w:shd w:val="clear" w:color="auto" w:fill="FFFFFF" w:themeFill="background1"/>
        <w:spacing w:line="360" w:lineRule="auto"/>
        <w:jc w:val="both"/>
        <w:rPr>
          <w:b/>
          <w:color w:val="000000"/>
        </w:rPr>
      </w:pPr>
      <w:r w:rsidRPr="00B84DCC">
        <w:rPr>
          <w:b/>
          <w:i/>
          <w:color w:val="000000"/>
        </w:rPr>
        <w:t xml:space="preserve">opłata z tytułu renty planistycznej </w:t>
      </w:r>
      <w:r w:rsidRPr="00B84DCC">
        <w:rPr>
          <w:b/>
          <w:color w:val="000000"/>
        </w:rPr>
        <w:t>–</w:t>
      </w:r>
      <w:r w:rsidR="008E7602">
        <w:rPr>
          <w:color w:val="000000"/>
        </w:rPr>
        <w:t xml:space="preserve"> </w:t>
      </w:r>
      <w:r w:rsidR="00E13883">
        <w:rPr>
          <w:i/>
          <w:color w:val="000000"/>
        </w:rPr>
        <w:t>3 300,00</w:t>
      </w:r>
      <w:r w:rsidRPr="00B84DCC">
        <w:rPr>
          <w:i/>
          <w:color w:val="000000"/>
        </w:rPr>
        <w:t xml:space="preserve"> zł,</w:t>
      </w:r>
      <w:r w:rsidRPr="00B84DCC">
        <w:rPr>
          <w:b/>
          <w:color w:val="000000"/>
        </w:rPr>
        <w:t xml:space="preserve"> </w:t>
      </w:r>
      <w:r w:rsidR="00D14144" w:rsidRPr="00B84DCC">
        <w:rPr>
          <w:color w:val="000000"/>
        </w:rPr>
        <w:t>co stanowi</w:t>
      </w:r>
      <w:r w:rsidR="00EC77A4" w:rsidRPr="00B84DCC">
        <w:rPr>
          <w:color w:val="000000"/>
        </w:rPr>
        <w:t>ło</w:t>
      </w:r>
      <w:r w:rsidR="00E46B2B">
        <w:rPr>
          <w:color w:val="000000"/>
        </w:rPr>
        <w:t xml:space="preserve">  </w:t>
      </w:r>
      <w:r w:rsidR="00E13883">
        <w:rPr>
          <w:color w:val="000000"/>
        </w:rPr>
        <w:t>4</w:t>
      </w:r>
      <w:r w:rsidRPr="00B84DCC">
        <w:rPr>
          <w:color w:val="000000"/>
        </w:rPr>
        <w:t xml:space="preserve">% </w:t>
      </w:r>
      <w:r w:rsidR="001E76DF" w:rsidRPr="00B84DCC">
        <w:rPr>
          <w:color w:val="000000"/>
        </w:rPr>
        <w:t>pla</w:t>
      </w:r>
      <w:r w:rsidR="00E46B2B">
        <w:rPr>
          <w:color w:val="000000"/>
        </w:rPr>
        <w:t>nu</w:t>
      </w:r>
      <w:r w:rsidR="005C3931">
        <w:rPr>
          <w:color w:val="000000"/>
        </w:rPr>
        <w:t xml:space="preserve"> (w</w:t>
      </w:r>
      <w:r w:rsidR="00E13883">
        <w:rPr>
          <w:color w:val="000000"/>
        </w:rPr>
        <w:t>ykonanie jest niższe o 2 251,50</w:t>
      </w:r>
      <w:r w:rsidR="00DC176D">
        <w:rPr>
          <w:color w:val="000000"/>
        </w:rPr>
        <w:t xml:space="preserve"> zł niż w analogicznym okresie roku poprzedniego</w:t>
      </w:r>
      <w:r w:rsidR="00E7486D">
        <w:rPr>
          <w:color w:val="000000"/>
        </w:rPr>
        <w:t>)</w:t>
      </w:r>
      <w:r w:rsidR="005C3931">
        <w:rPr>
          <w:color w:val="000000"/>
        </w:rPr>
        <w:t>.</w:t>
      </w:r>
    </w:p>
    <w:p w:rsidR="00405CC9" w:rsidRPr="004C7C3D" w:rsidRDefault="00405CC9" w:rsidP="005B1FA2">
      <w:pPr>
        <w:numPr>
          <w:ilvl w:val="0"/>
          <w:numId w:val="9"/>
        </w:numPr>
        <w:spacing w:line="360" w:lineRule="auto"/>
        <w:jc w:val="both"/>
        <w:rPr>
          <w:b/>
          <w:color w:val="000000"/>
        </w:rPr>
      </w:pPr>
      <w:r w:rsidRPr="00A77FA7">
        <w:rPr>
          <w:b/>
          <w:i/>
        </w:rPr>
        <w:lastRenderedPageBreak/>
        <w:t>opłata za zezwolenia na sprzedaż alkoholu</w:t>
      </w:r>
      <w:r w:rsidRPr="00A77FA7">
        <w:t xml:space="preserve"> </w:t>
      </w:r>
      <w:r w:rsidR="00E7486D">
        <w:t>–</w:t>
      </w:r>
      <w:r w:rsidRPr="00A77FA7">
        <w:t xml:space="preserve"> </w:t>
      </w:r>
      <w:r w:rsidR="00E13883">
        <w:rPr>
          <w:i/>
        </w:rPr>
        <w:t>157 788,58</w:t>
      </w:r>
      <w:r w:rsidRPr="0004727A">
        <w:rPr>
          <w:i/>
        </w:rPr>
        <w:t xml:space="preserve"> zł</w:t>
      </w:r>
      <w:r w:rsidRPr="00A77FA7">
        <w:t>, co stanowi</w:t>
      </w:r>
      <w:r w:rsidR="00EC77A4">
        <w:t>ło</w:t>
      </w:r>
      <w:r w:rsidRPr="00A77FA7">
        <w:t xml:space="preserve"> </w:t>
      </w:r>
      <w:r w:rsidR="00E13883">
        <w:t>74</w:t>
      </w:r>
      <w:r w:rsidRPr="00A77FA7">
        <w:t xml:space="preserve"> </w:t>
      </w:r>
      <w:r>
        <w:t xml:space="preserve">% planu </w:t>
      </w:r>
      <w:r w:rsidR="00985B00">
        <w:rPr>
          <w:color w:val="000000"/>
        </w:rPr>
        <w:t>(wykonanie</w:t>
      </w:r>
      <w:r w:rsidR="00095CF5">
        <w:rPr>
          <w:color w:val="000000"/>
        </w:rPr>
        <w:t xml:space="preserve"> było</w:t>
      </w:r>
      <w:r w:rsidR="005C3931">
        <w:rPr>
          <w:color w:val="000000"/>
        </w:rPr>
        <w:t xml:space="preserve"> wy</w:t>
      </w:r>
      <w:r w:rsidR="00E7486D">
        <w:rPr>
          <w:color w:val="000000"/>
        </w:rPr>
        <w:t xml:space="preserve">ższe o </w:t>
      </w:r>
      <w:r w:rsidR="00E13883">
        <w:rPr>
          <w:color w:val="000000"/>
        </w:rPr>
        <w:t>12 750,07</w:t>
      </w:r>
      <w:r w:rsidR="00A2393A">
        <w:rPr>
          <w:color w:val="000000"/>
        </w:rPr>
        <w:t xml:space="preserve"> zł niż w analogicznym okresie roku poprzedniego)</w:t>
      </w:r>
      <w:r w:rsidR="000D0DF3">
        <w:rPr>
          <w:color w:val="000000"/>
        </w:rPr>
        <w:t>,</w:t>
      </w:r>
    </w:p>
    <w:p w:rsidR="00405CC9" w:rsidRPr="00A77FA7" w:rsidRDefault="00405CC9" w:rsidP="005B1FA2">
      <w:pPr>
        <w:numPr>
          <w:ilvl w:val="0"/>
          <w:numId w:val="9"/>
        </w:numPr>
        <w:spacing w:line="360" w:lineRule="auto"/>
        <w:jc w:val="both"/>
      </w:pPr>
      <w:r w:rsidRPr="00A77FA7">
        <w:rPr>
          <w:b/>
          <w:i/>
        </w:rPr>
        <w:t>opłata eksploatacyjna</w:t>
      </w:r>
      <w:r w:rsidRPr="00A77FA7">
        <w:t xml:space="preserve"> </w:t>
      </w:r>
      <w:r w:rsidR="00A64FFC">
        <w:t>–</w:t>
      </w:r>
      <w:r w:rsidRPr="00A77FA7">
        <w:t xml:space="preserve"> </w:t>
      </w:r>
      <w:r w:rsidR="00CA4323">
        <w:rPr>
          <w:i/>
        </w:rPr>
        <w:t>5 201</w:t>
      </w:r>
      <w:r w:rsidR="00F10D8B">
        <w:rPr>
          <w:i/>
        </w:rPr>
        <w:t>,00</w:t>
      </w:r>
      <w:r w:rsidRPr="0004727A">
        <w:rPr>
          <w:i/>
        </w:rPr>
        <w:t xml:space="preserve"> zł,</w:t>
      </w:r>
      <w:r w:rsidR="00C60024">
        <w:t xml:space="preserve"> co stanowi 2</w:t>
      </w:r>
      <w:r w:rsidR="00CA4323">
        <w:t>6</w:t>
      </w:r>
      <w:r w:rsidRPr="00A77FA7">
        <w:t>% planu</w:t>
      </w:r>
      <w:r>
        <w:t xml:space="preserve"> (wykonan</w:t>
      </w:r>
      <w:r w:rsidR="00095CF5">
        <w:t>ie było</w:t>
      </w:r>
      <w:r w:rsidR="00E13883">
        <w:t xml:space="preserve"> wy</w:t>
      </w:r>
      <w:r w:rsidR="00F10D8B">
        <w:t>ższe o</w:t>
      </w:r>
      <w:r w:rsidR="008E7602">
        <w:t> </w:t>
      </w:r>
      <w:r w:rsidR="00E13883">
        <w:t>kwotę 1 093</w:t>
      </w:r>
      <w:r>
        <w:t xml:space="preserve"> zł </w:t>
      </w:r>
      <w:r>
        <w:rPr>
          <w:color w:val="000000"/>
        </w:rPr>
        <w:t xml:space="preserve">niż w </w:t>
      </w:r>
      <w:r w:rsidR="00B41CD3">
        <w:rPr>
          <w:color w:val="000000"/>
        </w:rPr>
        <w:t xml:space="preserve">I półroczu </w:t>
      </w:r>
      <w:r w:rsidR="00E13883">
        <w:rPr>
          <w:color w:val="000000"/>
        </w:rPr>
        <w:t>2020</w:t>
      </w:r>
      <w:r>
        <w:rPr>
          <w:color w:val="000000"/>
        </w:rPr>
        <w:t xml:space="preserve"> roku)</w:t>
      </w:r>
      <w:r w:rsidR="000D0DF3">
        <w:t>,</w:t>
      </w:r>
    </w:p>
    <w:p w:rsidR="00405CC9" w:rsidRDefault="00405CC9" w:rsidP="005B1FA2">
      <w:pPr>
        <w:numPr>
          <w:ilvl w:val="0"/>
          <w:numId w:val="9"/>
        </w:numPr>
        <w:spacing w:line="360" w:lineRule="auto"/>
        <w:jc w:val="both"/>
      </w:pPr>
      <w:r w:rsidRPr="00A77FA7">
        <w:rPr>
          <w:b/>
          <w:i/>
        </w:rPr>
        <w:t>opłata za zajęcie pasa drogowego</w:t>
      </w:r>
      <w:r w:rsidRPr="00A77FA7">
        <w:t xml:space="preserve">- </w:t>
      </w:r>
      <w:r w:rsidR="00CA4323">
        <w:rPr>
          <w:i/>
        </w:rPr>
        <w:t>75 881,28</w:t>
      </w:r>
      <w:r w:rsidRPr="0004727A">
        <w:rPr>
          <w:i/>
        </w:rPr>
        <w:t xml:space="preserve"> zł,</w:t>
      </w:r>
      <w:r w:rsidRPr="00A77FA7">
        <w:t xml:space="preserve"> co stanowi </w:t>
      </w:r>
      <w:r w:rsidR="00CA4323">
        <w:t>134</w:t>
      </w:r>
      <w:r w:rsidRPr="00A77FA7">
        <w:t>% planu</w:t>
      </w:r>
      <w:r w:rsidR="00A2393A">
        <w:t xml:space="preserve"> </w:t>
      </w:r>
      <w:r w:rsidR="00A2393A">
        <w:rPr>
          <w:color w:val="000000"/>
        </w:rPr>
        <w:t>(</w:t>
      </w:r>
      <w:r w:rsidR="00F10D8B">
        <w:rPr>
          <w:color w:val="000000"/>
        </w:rPr>
        <w:t>w</w:t>
      </w:r>
      <w:r w:rsidR="00CA4323">
        <w:rPr>
          <w:color w:val="000000"/>
        </w:rPr>
        <w:t>ykonanie było wyższe o 15 996,68</w:t>
      </w:r>
      <w:r w:rsidR="00A2393A">
        <w:rPr>
          <w:color w:val="000000"/>
        </w:rPr>
        <w:t xml:space="preserve"> zł niż w analogicznym okresie roku poprzedniego)</w:t>
      </w:r>
      <w:r w:rsidR="00EE053C">
        <w:t>,</w:t>
      </w:r>
    </w:p>
    <w:p w:rsidR="00405CC9" w:rsidRDefault="00405CC9" w:rsidP="005B1FA2">
      <w:pPr>
        <w:numPr>
          <w:ilvl w:val="0"/>
          <w:numId w:val="9"/>
        </w:numPr>
        <w:spacing w:line="360" w:lineRule="auto"/>
        <w:jc w:val="both"/>
      </w:pPr>
      <w:r w:rsidRPr="00A77FA7">
        <w:rPr>
          <w:b/>
          <w:i/>
        </w:rPr>
        <w:t>opłata produktowa</w:t>
      </w:r>
      <w:r>
        <w:t xml:space="preserve"> </w:t>
      </w:r>
      <w:r w:rsidR="00F10D8B">
        <w:t>–</w:t>
      </w:r>
      <w:r w:rsidR="008E7602">
        <w:t xml:space="preserve"> </w:t>
      </w:r>
      <w:r w:rsidR="00CA4323">
        <w:rPr>
          <w:i/>
        </w:rPr>
        <w:t>45,50</w:t>
      </w:r>
      <w:r w:rsidRPr="007155AD">
        <w:rPr>
          <w:i/>
        </w:rPr>
        <w:t xml:space="preserve"> zł</w:t>
      </w:r>
      <w:r w:rsidR="00D352CC">
        <w:t>, co daje</w:t>
      </w:r>
      <w:r w:rsidR="00CA4323">
        <w:t xml:space="preserve"> 2</w:t>
      </w:r>
      <w:r>
        <w:t>% kwoty planowanej,</w:t>
      </w:r>
    </w:p>
    <w:p w:rsidR="00405CC9" w:rsidRPr="00A7433D" w:rsidRDefault="00405CC9" w:rsidP="00A7433D">
      <w:pPr>
        <w:numPr>
          <w:ilvl w:val="0"/>
          <w:numId w:val="9"/>
        </w:numPr>
        <w:shd w:val="clear" w:color="auto" w:fill="FFFFFF" w:themeFill="background1"/>
        <w:spacing w:line="360" w:lineRule="auto"/>
        <w:jc w:val="both"/>
        <w:rPr>
          <w:i/>
        </w:rPr>
      </w:pPr>
      <w:r w:rsidRPr="00B41CD3">
        <w:rPr>
          <w:b/>
          <w:i/>
        </w:rPr>
        <w:t>opłaty za gospodarcze korzystanie ze środowiska-</w:t>
      </w:r>
      <w:r w:rsidRPr="00B72949">
        <w:rPr>
          <w:b/>
          <w:i/>
        </w:rPr>
        <w:t xml:space="preserve"> </w:t>
      </w:r>
      <w:r w:rsidR="00CA4323">
        <w:rPr>
          <w:i/>
        </w:rPr>
        <w:t>2 546 370,86</w:t>
      </w:r>
      <w:r w:rsidRPr="00B41CD3">
        <w:rPr>
          <w:i/>
        </w:rPr>
        <w:t xml:space="preserve"> zł,</w:t>
      </w:r>
      <w:r w:rsidRPr="00B72949">
        <w:rPr>
          <w:i/>
        </w:rPr>
        <w:t xml:space="preserve"> </w:t>
      </w:r>
      <w:r w:rsidR="00CA4323">
        <w:t>co daje 41</w:t>
      </w:r>
      <w:r>
        <w:t xml:space="preserve">% </w:t>
      </w:r>
      <w:r w:rsidRPr="00A7433D">
        <w:t>plan</w:t>
      </w:r>
      <w:r w:rsidR="00A75B35" w:rsidRPr="00A7433D">
        <w:t xml:space="preserve">owanej kwoty (wykonanie </w:t>
      </w:r>
      <w:r w:rsidR="00095CF5" w:rsidRPr="00A7433D">
        <w:t>było</w:t>
      </w:r>
      <w:r w:rsidR="00A64FFC" w:rsidRPr="00A7433D">
        <w:t xml:space="preserve"> wy</w:t>
      </w:r>
      <w:r w:rsidR="004C1AD8" w:rsidRPr="00A7433D">
        <w:t>ższe o kwot</w:t>
      </w:r>
      <w:r w:rsidR="00CA4323" w:rsidRPr="00A7433D">
        <w:t>ę 519 336,91</w:t>
      </w:r>
      <w:r w:rsidR="00683B05" w:rsidRPr="00A7433D">
        <w:t xml:space="preserve"> zł niż </w:t>
      </w:r>
      <w:r w:rsidRPr="00A7433D">
        <w:t xml:space="preserve">w </w:t>
      </w:r>
      <w:r w:rsidR="00CA4323" w:rsidRPr="00A7433D">
        <w:t>I półroczu 2020</w:t>
      </w:r>
      <w:r w:rsidRPr="00A7433D">
        <w:t xml:space="preserve"> r.)</w:t>
      </w:r>
      <w:r w:rsidRPr="00A7433D">
        <w:rPr>
          <w:i/>
        </w:rPr>
        <w:t>,</w:t>
      </w:r>
    </w:p>
    <w:p w:rsidR="00405CC9" w:rsidRPr="00A7433D" w:rsidRDefault="00405CC9" w:rsidP="00A7433D">
      <w:pPr>
        <w:numPr>
          <w:ilvl w:val="0"/>
          <w:numId w:val="9"/>
        </w:numPr>
        <w:shd w:val="clear" w:color="auto" w:fill="FFFFFF" w:themeFill="background1"/>
        <w:spacing w:line="360" w:lineRule="auto"/>
        <w:jc w:val="both"/>
      </w:pPr>
      <w:r w:rsidRPr="00A7433D">
        <w:rPr>
          <w:b/>
          <w:i/>
        </w:rPr>
        <w:t>opłata za gospodarowanie odpadami–</w:t>
      </w:r>
      <w:r w:rsidR="008E7602" w:rsidRPr="00A7433D">
        <w:t xml:space="preserve"> </w:t>
      </w:r>
      <w:r w:rsidR="00A2288E" w:rsidRPr="00A7433D">
        <w:rPr>
          <w:i/>
        </w:rPr>
        <w:t>2 499 264,40</w:t>
      </w:r>
      <w:r w:rsidR="00A75B35" w:rsidRPr="00A7433D">
        <w:rPr>
          <w:i/>
        </w:rPr>
        <w:t xml:space="preserve"> zł</w:t>
      </w:r>
      <w:r w:rsidR="00A2288E" w:rsidRPr="00A7433D">
        <w:t xml:space="preserve">, co stanowi </w:t>
      </w:r>
      <w:r w:rsidR="00DB414D" w:rsidRPr="00A7433D">
        <w:t>4</w:t>
      </w:r>
      <w:r w:rsidR="00A2288E" w:rsidRPr="00A7433D">
        <w:t>5</w:t>
      </w:r>
      <w:r w:rsidR="00A75B35" w:rsidRPr="00A7433D">
        <w:t>% planu</w:t>
      </w:r>
      <w:r w:rsidR="005304B6" w:rsidRPr="00A7433D">
        <w:t xml:space="preserve"> </w:t>
      </w:r>
      <w:r w:rsidR="00CD3B09" w:rsidRPr="00A7433D">
        <w:rPr>
          <w:color w:val="000000"/>
        </w:rPr>
        <w:t>(wy</w:t>
      </w:r>
      <w:r w:rsidR="00A64FFC" w:rsidRPr="00A7433D">
        <w:rPr>
          <w:color w:val="000000"/>
        </w:rPr>
        <w:t>ko</w:t>
      </w:r>
      <w:r w:rsidR="00DB414D" w:rsidRPr="00A7433D">
        <w:rPr>
          <w:color w:val="000000"/>
        </w:rPr>
        <w:t>nanie było wyżs</w:t>
      </w:r>
      <w:r w:rsidR="00A2288E" w:rsidRPr="00A7433D">
        <w:rPr>
          <w:color w:val="000000"/>
        </w:rPr>
        <w:t>ze o 878 158,34</w:t>
      </w:r>
      <w:r w:rsidR="00CD3B09" w:rsidRPr="00A7433D">
        <w:rPr>
          <w:color w:val="000000"/>
        </w:rPr>
        <w:t xml:space="preserve"> zł niż w analogicznym okresie roku poprzedniego)</w:t>
      </w:r>
      <w:r w:rsidRPr="00A7433D">
        <w:t>.</w:t>
      </w:r>
      <w:r w:rsidR="00CD3B09" w:rsidRPr="00A7433D">
        <w:t xml:space="preserve"> </w:t>
      </w:r>
      <w:r w:rsidRPr="00A7433D">
        <w:t>Planowana kwota dochodów z tytułu opłaty za gospoda</w:t>
      </w:r>
      <w:r w:rsidR="004C1AD8" w:rsidRPr="00A7433D">
        <w:t>r</w:t>
      </w:r>
      <w:r w:rsidR="00F10D8B" w:rsidRPr="00A7433D">
        <w:t>o</w:t>
      </w:r>
      <w:r w:rsidR="00A2288E" w:rsidRPr="00A7433D">
        <w:t>wanie odpadami wynosi  5 6</w:t>
      </w:r>
      <w:r w:rsidR="00D352CC" w:rsidRPr="00A7433D">
        <w:t>00 000</w:t>
      </w:r>
      <w:r w:rsidR="00DB5457">
        <w:t xml:space="preserve"> zł. W</w:t>
      </w:r>
      <w:r w:rsidR="00B3298D" w:rsidRPr="00A7433D">
        <w:t xml:space="preserve"> I półroczu 2021 r. umorzono </w:t>
      </w:r>
      <w:r w:rsidR="00A7433D" w:rsidRPr="00A7433D">
        <w:t>opłatę 2</w:t>
      </w:r>
      <w:r w:rsidR="00B3298D" w:rsidRPr="00A7433D">
        <w:t xml:space="preserve"> osobom na kwotę 2 360 zł i rozłożono na raty </w:t>
      </w:r>
      <w:r w:rsidR="00A7433D" w:rsidRPr="00A7433D">
        <w:t xml:space="preserve">1 osobie fizycznej </w:t>
      </w:r>
      <w:r w:rsidR="00B3298D" w:rsidRPr="00A7433D">
        <w:t xml:space="preserve">kwotę 1 362,89 zł. </w:t>
      </w:r>
    </w:p>
    <w:p w:rsidR="00405CC9" w:rsidRDefault="00405CC9" w:rsidP="005B1FA2">
      <w:pPr>
        <w:numPr>
          <w:ilvl w:val="0"/>
          <w:numId w:val="9"/>
        </w:numPr>
        <w:spacing w:line="360" w:lineRule="auto"/>
        <w:jc w:val="both"/>
      </w:pPr>
      <w:r w:rsidRPr="00B84DCC">
        <w:rPr>
          <w:b/>
          <w:i/>
        </w:rPr>
        <w:t>opłata od posiadania psów</w:t>
      </w:r>
      <w:r w:rsidR="00020D7A" w:rsidRPr="00B84DCC">
        <w:rPr>
          <w:b/>
          <w:i/>
        </w:rPr>
        <w:t xml:space="preserve"> -</w:t>
      </w:r>
      <w:r w:rsidR="008E7602">
        <w:t xml:space="preserve"> </w:t>
      </w:r>
      <w:r w:rsidRPr="00B84DCC">
        <w:rPr>
          <w:i/>
        </w:rPr>
        <w:t xml:space="preserve"> </w:t>
      </w:r>
      <w:r w:rsidR="00D352CC">
        <w:rPr>
          <w:i/>
        </w:rPr>
        <w:t>4</w:t>
      </w:r>
      <w:r w:rsidR="00CD3B09" w:rsidRPr="00B84DCC">
        <w:rPr>
          <w:i/>
        </w:rPr>
        <w:t>0,00</w:t>
      </w:r>
      <w:r w:rsidRPr="00B84DCC">
        <w:rPr>
          <w:i/>
        </w:rPr>
        <w:t xml:space="preserve"> zł</w:t>
      </w:r>
      <w:r w:rsidRPr="00957C4A">
        <w:t>,</w:t>
      </w:r>
      <w:r w:rsidRPr="0037702C">
        <w:t xml:space="preserve"> co stanowi </w:t>
      </w:r>
      <w:r w:rsidR="00D352CC">
        <w:t>2</w:t>
      </w:r>
      <w:r w:rsidR="00CD3B09">
        <w:t>0</w:t>
      </w:r>
      <w:r>
        <w:t xml:space="preserve"> </w:t>
      </w:r>
      <w:r w:rsidRPr="0037702C">
        <w:t>% planu</w:t>
      </w:r>
      <w:r w:rsidR="000D066A">
        <w:t>,</w:t>
      </w:r>
    </w:p>
    <w:p w:rsidR="000D066A" w:rsidRDefault="00CA49C2" w:rsidP="005B1FA2">
      <w:pPr>
        <w:numPr>
          <w:ilvl w:val="0"/>
          <w:numId w:val="9"/>
        </w:numPr>
        <w:spacing w:line="360" w:lineRule="auto"/>
        <w:jc w:val="both"/>
      </w:pPr>
      <w:r>
        <w:rPr>
          <w:b/>
          <w:i/>
        </w:rPr>
        <w:t>opł</w:t>
      </w:r>
      <w:r w:rsidR="000D066A">
        <w:rPr>
          <w:b/>
          <w:i/>
        </w:rPr>
        <w:t xml:space="preserve">ata za korzystanie z wychowania przedszkolnego </w:t>
      </w:r>
      <w:r w:rsidR="00161227">
        <w:rPr>
          <w:b/>
          <w:i/>
        </w:rPr>
        <w:t>–</w:t>
      </w:r>
      <w:r w:rsidR="000D066A">
        <w:rPr>
          <w:b/>
          <w:i/>
        </w:rPr>
        <w:t xml:space="preserve"> </w:t>
      </w:r>
      <w:r w:rsidR="008B109B">
        <w:rPr>
          <w:i/>
        </w:rPr>
        <w:t>49 572</w:t>
      </w:r>
      <w:r w:rsidR="00DB414D">
        <w:rPr>
          <w:i/>
        </w:rPr>
        <w:t>,00</w:t>
      </w:r>
      <w:r w:rsidR="000D066A" w:rsidRPr="0004727A">
        <w:rPr>
          <w:i/>
        </w:rPr>
        <w:t xml:space="preserve"> zł,</w:t>
      </w:r>
      <w:r w:rsidR="000D066A" w:rsidRPr="00A77FA7">
        <w:t xml:space="preserve"> co stanowi </w:t>
      </w:r>
      <w:r w:rsidR="008B109B">
        <w:t>98</w:t>
      </w:r>
      <w:r w:rsidR="000D066A" w:rsidRPr="00A77FA7">
        <w:t>% planu</w:t>
      </w:r>
      <w:r w:rsidR="008B109B">
        <w:t xml:space="preserve"> (wykonanie było wyższe o kwotę 24 438</w:t>
      </w:r>
      <w:r w:rsidR="00DB414D">
        <w:t>,00</w:t>
      </w:r>
      <w:r w:rsidR="00161227">
        <w:t xml:space="preserve"> zł </w:t>
      </w:r>
      <w:r w:rsidR="008B109B">
        <w:rPr>
          <w:color w:val="000000"/>
        </w:rPr>
        <w:t>niż w I półroczu 2020</w:t>
      </w:r>
      <w:r w:rsidR="00161227">
        <w:rPr>
          <w:color w:val="000000"/>
        </w:rPr>
        <w:t xml:space="preserve"> roku)</w:t>
      </w:r>
      <w:r w:rsidR="00161227">
        <w:t>,</w:t>
      </w:r>
    </w:p>
    <w:p w:rsidR="008B109B" w:rsidRDefault="008B109B" w:rsidP="005B1FA2">
      <w:pPr>
        <w:numPr>
          <w:ilvl w:val="0"/>
          <w:numId w:val="9"/>
        </w:numPr>
        <w:spacing w:line="360" w:lineRule="auto"/>
        <w:jc w:val="both"/>
      </w:pPr>
      <w:r w:rsidRPr="008B109B">
        <w:rPr>
          <w:b/>
          <w:i/>
        </w:rPr>
        <w:t>opłata i koszty sądowe na rzecz Skarbu Państwa</w:t>
      </w:r>
      <w:r>
        <w:t xml:space="preserve"> – </w:t>
      </w:r>
      <w:r w:rsidRPr="00DB5457">
        <w:rPr>
          <w:i/>
        </w:rPr>
        <w:t>10 293,50 zł</w:t>
      </w:r>
      <w:r>
        <w:t xml:space="preserve"> (ponadplanowe).</w:t>
      </w:r>
    </w:p>
    <w:p w:rsidR="00161227" w:rsidRDefault="00161227" w:rsidP="005B1FA2">
      <w:pPr>
        <w:numPr>
          <w:ilvl w:val="0"/>
          <w:numId w:val="9"/>
        </w:numPr>
        <w:spacing w:line="360" w:lineRule="auto"/>
        <w:jc w:val="both"/>
      </w:pPr>
      <w:r>
        <w:rPr>
          <w:b/>
          <w:i/>
        </w:rPr>
        <w:t xml:space="preserve">opłata za zwrot kosztów upomnień </w:t>
      </w:r>
      <w:r>
        <w:t xml:space="preserve"> - </w:t>
      </w:r>
      <w:r w:rsidR="008B109B">
        <w:rPr>
          <w:i/>
        </w:rPr>
        <w:t>20 015,91</w:t>
      </w:r>
      <w:r w:rsidRPr="003C280F">
        <w:rPr>
          <w:i/>
        </w:rPr>
        <w:t xml:space="preserve"> zł</w:t>
      </w:r>
      <w:r w:rsidR="008B109B">
        <w:t>, co stanowi 94,1</w:t>
      </w:r>
      <w:r w:rsidR="00D67086">
        <w:t>% planu.</w:t>
      </w:r>
    </w:p>
    <w:p w:rsidR="00405CC9" w:rsidRPr="00DA3250" w:rsidRDefault="00405CC9" w:rsidP="00405CC9">
      <w:pPr>
        <w:spacing w:line="360" w:lineRule="auto"/>
        <w:jc w:val="both"/>
      </w:pPr>
      <w:r w:rsidRPr="00C42A06">
        <w:rPr>
          <w:b/>
          <w:highlight w:val="yellow"/>
        </w:rPr>
        <w:t xml:space="preserve">- </w:t>
      </w:r>
      <w:r w:rsidRPr="00C42A06">
        <w:rPr>
          <w:b/>
          <w:highlight w:val="yellow"/>
          <w:shd w:val="clear" w:color="auto" w:fill="EAEAEA"/>
        </w:rPr>
        <w:t>udziały gminy w dochodach budżetu państwa</w:t>
      </w:r>
      <w:r w:rsidRPr="009B7D47">
        <w:rPr>
          <w:b/>
        </w:rPr>
        <w:t xml:space="preserve">- </w:t>
      </w:r>
      <w:r w:rsidRPr="00B72949">
        <w:t xml:space="preserve">uzyskano dochody </w:t>
      </w:r>
      <w:r w:rsidR="001F630C">
        <w:t>w wysokości</w:t>
      </w:r>
      <w:r w:rsidRPr="00B72949">
        <w:rPr>
          <w:b/>
        </w:rPr>
        <w:t xml:space="preserve"> </w:t>
      </w:r>
      <w:r w:rsidR="00CD3B09">
        <w:rPr>
          <w:b/>
        </w:rPr>
        <w:t xml:space="preserve">               </w:t>
      </w:r>
      <w:r w:rsidR="002D3AD8">
        <w:rPr>
          <w:b/>
        </w:rPr>
        <w:t>9 588 738,60</w:t>
      </w:r>
      <w:r w:rsidRPr="00B72949">
        <w:rPr>
          <w:b/>
        </w:rPr>
        <w:t xml:space="preserve"> zł</w:t>
      </w:r>
      <w:r w:rsidRPr="009B7D47">
        <w:rPr>
          <w:b/>
        </w:rPr>
        <w:t>,</w:t>
      </w:r>
      <w:r w:rsidRPr="00DA3250">
        <w:t xml:space="preserve"> co</w:t>
      </w:r>
      <w:r w:rsidRPr="009B7D47">
        <w:rPr>
          <w:b/>
        </w:rPr>
        <w:t xml:space="preserve"> </w:t>
      </w:r>
      <w:r w:rsidR="002D3AD8">
        <w:t>stanowi 49</w:t>
      </w:r>
      <w:r w:rsidRPr="00DA3250">
        <w:t xml:space="preserve"> % planu. Wykonanie </w:t>
      </w:r>
      <w:r>
        <w:t xml:space="preserve">dochodów </w:t>
      </w:r>
      <w:r w:rsidR="00095CF5">
        <w:t>było</w:t>
      </w:r>
      <w:r w:rsidRPr="00DA3250">
        <w:t xml:space="preserve"> </w:t>
      </w:r>
      <w:r w:rsidR="00EF1242">
        <w:t>wy</w:t>
      </w:r>
      <w:r w:rsidRPr="002944A2">
        <w:t>ższe</w:t>
      </w:r>
      <w:r w:rsidRPr="009B7D47">
        <w:rPr>
          <w:b/>
        </w:rPr>
        <w:t xml:space="preserve"> </w:t>
      </w:r>
      <w:r w:rsidRPr="00DA3250">
        <w:t xml:space="preserve">o </w:t>
      </w:r>
      <w:r w:rsidR="00EF1242">
        <w:t>1 418 800,77</w:t>
      </w:r>
      <w:r w:rsidR="006449B1">
        <w:t> </w:t>
      </w:r>
      <w:r w:rsidRPr="00DA3250">
        <w:t>zł niż w analogicznym okresie poprzedniego roku</w:t>
      </w:r>
      <w:r>
        <w:t>, w tym:</w:t>
      </w:r>
      <w:r w:rsidRPr="00DA3250">
        <w:t>.</w:t>
      </w:r>
    </w:p>
    <w:p w:rsidR="00405CC9" w:rsidRPr="00DA3250" w:rsidRDefault="00405CC9" w:rsidP="006449B1">
      <w:pPr>
        <w:spacing w:line="360" w:lineRule="auto"/>
        <w:ind w:firstLine="284"/>
        <w:jc w:val="both"/>
      </w:pPr>
      <w:r w:rsidRPr="00DA3250">
        <w:rPr>
          <w:b/>
          <w:i/>
        </w:rPr>
        <w:t xml:space="preserve">1) udziały we wpływach z podatku dochodowego od osób prawnych </w:t>
      </w:r>
      <w:r w:rsidRPr="006A17A5">
        <w:rPr>
          <w:i/>
        </w:rPr>
        <w:t>stanowiły</w:t>
      </w:r>
      <w:r w:rsidRPr="00DA3250">
        <w:t xml:space="preserve"> </w:t>
      </w:r>
      <w:r w:rsidR="005614B4" w:rsidRPr="005614B4">
        <w:rPr>
          <w:b/>
        </w:rPr>
        <w:t>137 175,60</w:t>
      </w:r>
      <w:r w:rsidR="004E3A6A" w:rsidRPr="006A17A5">
        <w:rPr>
          <w:b/>
          <w:i/>
        </w:rPr>
        <w:t> </w:t>
      </w:r>
      <w:r w:rsidR="003A7775" w:rsidRPr="006A17A5">
        <w:rPr>
          <w:b/>
          <w:i/>
        </w:rPr>
        <w:t>zł</w:t>
      </w:r>
      <w:r w:rsidR="003A7775">
        <w:t xml:space="preserve"> (p</w:t>
      </w:r>
      <w:r w:rsidR="00621857">
        <w:t>lan 340 424</w:t>
      </w:r>
      <w:r w:rsidR="007461EC">
        <w:t>,00</w:t>
      </w:r>
      <w:r>
        <w:t xml:space="preserve"> zł)</w:t>
      </w:r>
      <w:r w:rsidR="001F630C">
        <w:t>.</w:t>
      </w:r>
      <w:r w:rsidRPr="00DA3250">
        <w:t xml:space="preserve"> </w:t>
      </w:r>
      <w:r w:rsidR="001F630C">
        <w:t>W</w:t>
      </w:r>
      <w:r w:rsidRPr="00DA3250">
        <w:t xml:space="preserve">ykonanie </w:t>
      </w:r>
      <w:r w:rsidR="005614B4">
        <w:t>było wy</w:t>
      </w:r>
      <w:r w:rsidR="001F630C">
        <w:t>ższe</w:t>
      </w:r>
      <w:r>
        <w:t xml:space="preserve"> </w:t>
      </w:r>
      <w:r w:rsidRPr="00DA3250">
        <w:t>o</w:t>
      </w:r>
      <w:r w:rsidR="005614B4">
        <w:t> 231 397,77</w:t>
      </w:r>
      <w:r w:rsidR="001F630C">
        <w:t> </w:t>
      </w:r>
      <w:r w:rsidRPr="00DA3250">
        <w:t>zł niż w</w:t>
      </w:r>
      <w:r>
        <w:t xml:space="preserve"> </w:t>
      </w:r>
      <w:r w:rsidR="003A7775">
        <w:t xml:space="preserve">I półroczu </w:t>
      </w:r>
      <w:r w:rsidRPr="00DA3250">
        <w:t>20</w:t>
      </w:r>
      <w:r w:rsidR="005614B4">
        <w:t>20</w:t>
      </w:r>
      <w:r w:rsidRPr="00DA3250">
        <w:t xml:space="preserve"> roku,</w:t>
      </w:r>
    </w:p>
    <w:p w:rsidR="00405CC9" w:rsidRPr="0040285C" w:rsidRDefault="00405CC9" w:rsidP="00405CC9">
      <w:pPr>
        <w:autoSpaceDE w:val="0"/>
        <w:autoSpaceDN w:val="0"/>
        <w:adjustRightInd w:val="0"/>
        <w:spacing w:line="360" w:lineRule="auto"/>
        <w:jc w:val="both"/>
      </w:pPr>
      <w:r w:rsidRPr="00DA3250">
        <w:rPr>
          <w:b/>
          <w:i/>
        </w:rPr>
        <w:t xml:space="preserve">     2) udziały we wpływach z podatku dochodowego od osób fizycznych </w:t>
      </w:r>
      <w:r w:rsidRPr="00DA3250">
        <w:t xml:space="preserve">w kwocie </w:t>
      </w:r>
      <w:r w:rsidR="005614B4">
        <w:rPr>
          <w:b/>
          <w:i/>
        </w:rPr>
        <w:t>9 451 563</w:t>
      </w:r>
      <w:r w:rsidR="00D67086">
        <w:rPr>
          <w:b/>
          <w:i/>
        </w:rPr>
        <w:t> </w:t>
      </w:r>
      <w:r w:rsidRPr="007155AD">
        <w:rPr>
          <w:b/>
          <w:i/>
        </w:rPr>
        <w:t>zł</w:t>
      </w:r>
      <w:r w:rsidR="00CD3B09">
        <w:t xml:space="preserve"> stanowi</w:t>
      </w:r>
      <w:r w:rsidR="001F630C">
        <w:t xml:space="preserve">ły </w:t>
      </w:r>
      <w:r w:rsidR="002D3AD8">
        <w:t>49</w:t>
      </w:r>
      <w:r w:rsidRPr="00DA3250">
        <w:t xml:space="preserve"> % planu.</w:t>
      </w:r>
      <w:r w:rsidR="001F630C">
        <w:t xml:space="preserve"> Planowane dochody </w:t>
      </w:r>
      <w:r>
        <w:t xml:space="preserve">z tytułu udziałów w </w:t>
      </w:r>
      <w:r w:rsidR="00CD3B09">
        <w:t>p</w:t>
      </w:r>
      <w:r w:rsidR="001F630C">
        <w:t>odatku „PIT” wynosiły</w:t>
      </w:r>
      <w:r w:rsidR="008D01EF">
        <w:t xml:space="preserve"> </w:t>
      </w:r>
      <w:r w:rsidR="005614B4">
        <w:t>19 360 776</w:t>
      </w:r>
      <w:r>
        <w:t xml:space="preserve"> zł.</w:t>
      </w:r>
      <w:r w:rsidRPr="00DA3250">
        <w:t xml:space="preserve"> Dochody z tego ty</w:t>
      </w:r>
      <w:r>
        <w:t>tułu stanowiły</w:t>
      </w:r>
      <w:r w:rsidRPr="00DA3250">
        <w:t xml:space="preserve"> </w:t>
      </w:r>
      <w:r w:rsidR="003A7775">
        <w:t>największą</w:t>
      </w:r>
      <w:r>
        <w:t xml:space="preserve"> pozycję </w:t>
      </w:r>
      <w:r w:rsidRPr="0040285C">
        <w:t>w</w:t>
      </w:r>
      <w:r w:rsidR="001F630C">
        <w:t> </w:t>
      </w:r>
      <w:r w:rsidRPr="0040285C">
        <w:t>dochodach własnych Gminy, ich</w:t>
      </w:r>
      <w:r>
        <w:t xml:space="preserve"> wykonanie było</w:t>
      </w:r>
      <w:r w:rsidR="005614B4">
        <w:t xml:space="preserve"> wy</w:t>
      </w:r>
      <w:r w:rsidRPr="0040285C">
        <w:t>ższe o</w:t>
      </w:r>
      <w:r w:rsidR="005614B4">
        <w:t xml:space="preserve"> 14,4</w:t>
      </w:r>
      <w:r>
        <w:t>%</w:t>
      </w:r>
      <w:r w:rsidR="00EB3F3D">
        <w:t xml:space="preserve"> niż w</w:t>
      </w:r>
      <w:r w:rsidR="006449B1">
        <w:t xml:space="preserve"> I pó</w:t>
      </w:r>
      <w:r w:rsidR="005614B4">
        <w:t>łroczu 2020</w:t>
      </w:r>
      <w:r w:rsidR="003A7775">
        <w:t xml:space="preserve"> r.</w:t>
      </w:r>
      <w:r w:rsidR="00EB3F3D">
        <w:t>,</w:t>
      </w:r>
      <w:r>
        <w:t xml:space="preserve"> tj.</w:t>
      </w:r>
      <w:r w:rsidR="004E3A6A">
        <w:t> </w:t>
      </w:r>
      <w:r>
        <w:t>o</w:t>
      </w:r>
      <w:r w:rsidR="004E3A6A">
        <w:t> </w:t>
      </w:r>
      <w:r w:rsidR="005614B4">
        <w:t>1 187 403</w:t>
      </w:r>
      <w:r w:rsidR="004E3A6A">
        <w:t> </w:t>
      </w:r>
      <w:r>
        <w:t>zł</w:t>
      </w:r>
      <w:r w:rsidRPr="0040285C">
        <w:t>.</w:t>
      </w:r>
    </w:p>
    <w:p w:rsidR="008141DD" w:rsidRDefault="00405CC9" w:rsidP="00405CC9">
      <w:pPr>
        <w:autoSpaceDE w:val="0"/>
        <w:autoSpaceDN w:val="0"/>
        <w:adjustRightInd w:val="0"/>
        <w:spacing w:line="360" w:lineRule="auto"/>
        <w:jc w:val="both"/>
      </w:pPr>
      <w:r w:rsidRPr="00C42A06">
        <w:rPr>
          <w:b/>
          <w:highlight w:val="yellow"/>
          <w:shd w:val="clear" w:color="auto" w:fill="EAEAEA"/>
        </w:rPr>
        <w:t>- dochody z majątku</w:t>
      </w:r>
      <w:r w:rsidR="0074084B">
        <w:rPr>
          <w:b/>
        </w:rPr>
        <w:t xml:space="preserve"> </w:t>
      </w:r>
      <w:r w:rsidR="000274B2">
        <w:t>–</w:t>
      </w:r>
      <w:r w:rsidR="0074084B">
        <w:t xml:space="preserve"> </w:t>
      </w:r>
      <w:r w:rsidR="001F4059">
        <w:rPr>
          <w:b/>
        </w:rPr>
        <w:t>2 276 022,49</w:t>
      </w:r>
      <w:r w:rsidR="0074084B">
        <w:rPr>
          <w:b/>
        </w:rPr>
        <w:t xml:space="preserve"> zł</w:t>
      </w:r>
      <w:r w:rsidRPr="00C14499">
        <w:t xml:space="preserve"> stanowi</w:t>
      </w:r>
      <w:r w:rsidR="0074084B">
        <w:t>ły</w:t>
      </w:r>
      <w:r w:rsidRPr="00C14499">
        <w:t xml:space="preserve"> </w:t>
      </w:r>
      <w:r w:rsidR="001F4059">
        <w:t>87</w:t>
      </w:r>
      <w:r w:rsidRPr="00C14499">
        <w:t xml:space="preserve"> % planu.</w:t>
      </w:r>
      <w:r w:rsidRPr="009C1A5F">
        <w:t xml:space="preserve"> </w:t>
      </w:r>
      <w:r w:rsidRPr="002F33B0">
        <w:t xml:space="preserve">Wykonanie </w:t>
      </w:r>
      <w:r>
        <w:t>dochodów było</w:t>
      </w:r>
      <w:r w:rsidR="00831FD2">
        <w:t xml:space="preserve"> wy</w:t>
      </w:r>
      <w:r w:rsidRPr="00994BC4">
        <w:t xml:space="preserve">ższe o </w:t>
      </w:r>
      <w:r w:rsidR="001F4059">
        <w:t>633 104,87</w:t>
      </w:r>
      <w:r w:rsidRPr="00994BC4">
        <w:t xml:space="preserve"> zł</w:t>
      </w:r>
      <w:r>
        <w:t xml:space="preserve"> niż w</w:t>
      </w:r>
      <w:r w:rsidR="001F4059">
        <w:t xml:space="preserve"> I półroczu 2020</w:t>
      </w:r>
      <w:r>
        <w:t xml:space="preserve"> r. Są to dochody </w:t>
      </w:r>
      <w:r w:rsidRPr="00C14499">
        <w:t>z dzierżawy, najmu, czynszów, użytkowania wiec</w:t>
      </w:r>
      <w:r>
        <w:t>zystego, sprzedaży mienia gminy</w:t>
      </w:r>
      <w:r w:rsidRPr="00C14499">
        <w:t xml:space="preserve">. Szczegółową informację dotyczącą </w:t>
      </w:r>
      <w:r>
        <w:t xml:space="preserve">analizy </w:t>
      </w:r>
      <w:r w:rsidRPr="00C14499">
        <w:t>sprzedaży mienia</w:t>
      </w:r>
      <w:r>
        <w:t xml:space="preserve"> komunalnego przedstawiono </w:t>
      </w:r>
      <w:r w:rsidR="008141DD">
        <w:t xml:space="preserve">w dalszej części informacji </w:t>
      </w:r>
      <w:r w:rsidR="008141DD" w:rsidRPr="00C06D04">
        <w:t>-</w:t>
      </w:r>
      <w:r w:rsidR="00DA4286" w:rsidRPr="00C06D04">
        <w:t xml:space="preserve"> </w:t>
      </w:r>
      <w:r w:rsidR="00911E4B" w:rsidRPr="00C06D04">
        <w:t xml:space="preserve"> str</w:t>
      </w:r>
      <w:r w:rsidR="008141DD" w:rsidRPr="00C06D04">
        <w:t xml:space="preserve">. </w:t>
      </w:r>
      <w:r w:rsidR="004E3A6A" w:rsidRPr="00A31346">
        <w:t>20-</w:t>
      </w:r>
      <w:r w:rsidR="00C06D04" w:rsidRPr="00A31346">
        <w:t>21</w:t>
      </w:r>
      <w:r w:rsidR="00911E4B" w:rsidRPr="004E3A6A">
        <w:t>.</w:t>
      </w:r>
    </w:p>
    <w:p w:rsidR="00911E4B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42A06">
        <w:rPr>
          <w:b/>
          <w:highlight w:val="yellow"/>
          <w:shd w:val="clear" w:color="auto" w:fill="EAEAEA"/>
        </w:rPr>
        <w:lastRenderedPageBreak/>
        <w:t>- dotacje otrzymane z budżetów innych jednostek samorządu terytorialnego</w:t>
      </w:r>
    </w:p>
    <w:p w:rsidR="00E13648" w:rsidRDefault="00E13648" w:rsidP="001F4059">
      <w:pPr>
        <w:autoSpaceDE w:val="0"/>
        <w:autoSpaceDN w:val="0"/>
        <w:adjustRightInd w:val="0"/>
        <w:spacing w:line="360" w:lineRule="auto"/>
        <w:jc w:val="both"/>
      </w:pPr>
      <w:r>
        <w:t>W I półroczu 2021</w:t>
      </w:r>
      <w:r w:rsidR="000B152A">
        <w:rPr>
          <w:b/>
        </w:rPr>
        <w:t xml:space="preserve"> </w:t>
      </w:r>
      <w:r w:rsidR="000B152A">
        <w:t>r.</w:t>
      </w:r>
      <w:r w:rsidR="000B152A" w:rsidRPr="006746B0">
        <w:t xml:space="preserve"> </w:t>
      </w:r>
      <w:r w:rsidR="000B152A">
        <w:t xml:space="preserve">Gmina </w:t>
      </w:r>
      <w:r w:rsidR="000B152A" w:rsidRPr="00E13648">
        <w:t>ot</w:t>
      </w:r>
      <w:r w:rsidR="001F4059" w:rsidRPr="00E13648">
        <w:t>rzymała z samorządu województwa środki</w:t>
      </w:r>
      <w:r w:rsidR="000B152A" w:rsidRPr="00E13648">
        <w:t xml:space="preserve"> w wysokości</w:t>
      </w:r>
      <w:r w:rsidR="000B152A" w:rsidRPr="00E13648">
        <w:rPr>
          <w:b/>
        </w:rPr>
        <w:t xml:space="preserve"> </w:t>
      </w:r>
      <w:r w:rsidR="001F4059" w:rsidRPr="00E13648">
        <w:rPr>
          <w:b/>
        </w:rPr>
        <w:t>543 900 </w:t>
      </w:r>
      <w:r w:rsidR="000B152A" w:rsidRPr="00E13648">
        <w:rPr>
          <w:b/>
        </w:rPr>
        <w:t>zł</w:t>
      </w:r>
      <w:r w:rsidR="000B152A" w:rsidRPr="00E13648">
        <w:t xml:space="preserve"> </w:t>
      </w:r>
      <w:r w:rsidR="000B152A">
        <w:t xml:space="preserve"> na dofinansowanie zada</w:t>
      </w:r>
      <w:r w:rsidR="001F4059">
        <w:t>nia inwestycyjnego</w:t>
      </w:r>
      <w:r>
        <w:t xml:space="preserve">  pn.</w:t>
      </w:r>
      <w:r w:rsidR="00D540F4">
        <w:t xml:space="preserve"> „</w:t>
      </w:r>
      <w:r w:rsidR="001F4059">
        <w:t>Niegoszów – Panków d</w:t>
      </w:r>
      <w:r w:rsidR="000B152A">
        <w:t>roga dojazdo</w:t>
      </w:r>
      <w:r w:rsidR="00F83FA9">
        <w:t>wa do gruntów rolnych”</w:t>
      </w:r>
      <w:r w:rsidR="001F4059">
        <w:t>.</w:t>
      </w:r>
      <w:r w:rsidR="000B152A">
        <w:t xml:space="preserve">  </w:t>
      </w:r>
    </w:p>
    <w:p w:rsidR="001F4059" w:rsidRDefault="001F4059" w:rsidP="001F4059">
      <w:pPr>
        <w:autoSpaceDE w:val="0"/>
        <w:autoSpaceDN w:val="0"/>
        <w:adjustRightInd w:val="0"/>
        <w:spacing w:line="360" w:lineRule="auto"/>
        <w:jc w:val="both"/>
      </w:pPr>
      <w:r>
        <w:t>Realizację dochodów na dofinansowanie zadań:  bieżą</w:t>
      </w:r>
      <w:r w:rsidR="00E13648">
        <w:t>cego pn.</w:t>
      </w:r>
      <w:r>
        <w:t xml:space="preserve"> „Utrzymanie i konserwacja urządzeń melioracyjnych” w kwocie 35 000 zł i inwestycyjnych tj.</w:t>
      </w:r>
      <w:r w:rsidR="00E13648">
        <w:t>:</w:t>
      </w:r>
      <w:r>
        <w:t xml:space="preserve"> „Przebudowa drogi wojewódzkiej nr 382 w Grodziszczu w zakresie budowy chodnika dla pieszych” w kwocie 170 000 zł, „Droga dojazdowa do gruntów rolnych” w kwocie  300 000 zł </w:t>
      </w:r>
      <w:r w:rsidR="00E13648">
        <w:t xml:space="preserve">oraz „Odnowa Dolnośląskiej Wsi” </w:t>
      </w:r>
      <w:r w:rsidR="006D0E8A">
        <w:t xml:space="preserve">w </w:t>
      </w:r>
      <w:r w:rsidR="00E13648">
        <w:t>kwo</w:t>
      </w:r>
      <w:r w:rsidR="006D0E8A">
        <w:t>cie</w:t>
      </w:r>
      <w:r w:rsidR="00E13648">
        <w:t xml:space="preserve"> 30 000 zł, </w:t>
      </w:r>
      <w:r>
        <w:t>planuje się w II półroczu br.</w:t>
      </w:r>
    </w:p>
    <w:p w:rsidR="00340123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42A06">
        <w:rPr>
          <w:b/>
          <w:highlight w:val="yellow"/>
        </w:rPr>
        <w:t>- środki z programów finansowanych z udziałem środków U</w:t>
      </w:r>
      <w:r w:rsidR="00EB0DD4">
        <w:rPr>
          <w:b/>
          <w:highlight w:val="yellow"/>
        </w:rPr>
        <w:t xml:space="preserve">nii </w:t>
      </w:r>
      <w:r w:rsidRPr="00C42A06">
        <w:rPr>
          <w:b/>
          <w:highlight w:val="yellow"/>
        </w:rPr>
        <w:t>E</w:t>
      </w:r>
      <w:r w:rsidR="00EB0DD4">
        <w:rPr>
          <w:b/>
          <w:highlight w:val="yellow"/>
        </w:rPr>
        <w:t>uropejskiej</w:t>
      </w:r>
      <w:r w:rsidRPr="00C42A06">
        <w:rPr>
          <w:b/>
          <w:highlight w:val="yellow"/>
        </w:rPr>
        <w:t xml:space="preserve"> </w:t>
      </w:r>
    </w:p>
    <w:p w:rsidR="005A4CF6" w:rsidRDefault="00340123" w:rsidP="00405CC9">
      <w:pPr>
        <w:autoSpaceDE w:val="0"/>
        <w:autoSpaceDN w:val="0"/>
        <w:adjustRightInd w:val="0"/>
        <w:spacing w:line="360" w:lineRule="auto"/>
        <w:jc w:val="both"/>
      </w:pPr>
      <w:r>
        <w:t>Do</w:t>
      </w:r>
      <w:r w:rsidR="00D27396">
        <w:t xml:space="preserve"> budżetu gminy w</w:t>
      </w:r>
      <w:r w:rsidR="00E13648">
        <w:t xml:space="preserve"> I półroczu 2021</w:t>
      </w:r>
      <w:r w:rsidR="00E95602">
        <w:t xml:space="preserve"> r.</w:t>
      </w:r>
      <w:r w:rsidR="00356A77">
        <w:t xml:space="preserve"> </w:t>
      </w:r>
      <w:r>
        <w:t xml:space="preserve">wpłynęły środki </w:t>
      </w:r>
      <w:r w:rsidR="00EB0DD4">
        <w:t xml:space="preserve">z budżetu UE </w:t>
      </w:r>
      <w:r w:rsidR="008E7602">
        <w:t xml:space="preserve">w wysokości </w:t>
      </w:r>
      <w:r w:rsidR="00E13648">
        <w:rPr>
          <w:b/>
        </w:rPr>
        <w:t>496 701,36 </w:t>
      </w:r>
      <w:r w:rsidR="008E7602">
        <w:rPr>
          <w:b/>
        </w:rPr>
        <w:t>zł</w:t>
      </w:r>
      <w:r w:rsidR="003A5A79">
        <w:rPr>
          <w:b/>
        </w:rPr>
        <w:t xml:space="preserve"> </w:t>
      </w:r>
      <w:r w:rsidR="003A5A79" w:rsidRPr="003A5A79">
        <w:t xml:space="preserve">(tj. </w:t>
      </w:r>
      <w:r w:rsidR="00E13648">
        <w:t>19</w:t>
      </w:r>
      <w:r w:rsidR="00D540F4">
        <w:t>% planu</w:t>
      </w:r>
      <w:r w:rsidR="003A5A79" w:rsidRPr="003A5A79">
        <w:t>)</w:t>
      </w:r>
      <w:r w:rsidR="003A5A79">
        <w:rPr>
          <w:i/>
        </w:rPr>
        <w:t xml:space="preserve">, </w:t>
      </w:r>
      <w:r w:rsidR="003A5A79" w:rsidRPr="00B72949">
        <w:rPr>
          <w:i/>
        </w:rPr>
        <w:t xml:space="preserve">w tym: </w:t>
      </w:r>
      <w:r w:rsidR="002712D4" w:rsidRPr="00B72949">
        <w:rPr>
          <w:i/>
        </w:rPr>
        <w:t xml:space="preserve">dochody bieżące </w:t>
      </w:r>
      <w:r w:rsidR="00E13648">
        <w:rPr>
          <w:i/>
        </w:rPr>
        <w:t>stanowiły kwotę 186 695,03</w:t>
      </w:r>
      <w:r w:rsidR="002712D4" w:rsidRPr="00B72949">
        <w:rPr>
          <w:i/>
        </w:rPr>
        <w:t xml:space="preserve"> </w:t>
      </w:r>
      <w:r w:rsidR="002712D4" w:rsidRPr="004B4CBB">
        <w:rPr>
          <w:i/>
        </w:rPr>
        <w:t>z</w:t>
      </w:r>
      <w:r w:rsidR="002712D4">
        <w:rPr>
          <w:i/>
        </w:rPr>
        <w:t xml:space="preserve">ł </w:t>
      </w:r>
      <w:r w:rsidR="006D0E8A">
        <w:t xml:space="preserve">(w tym z UE – 167 127,08 zł i z budżetu państwa – 19 567,95 zł) </w:t>
      </w:r>
      <w:r w:rsidR="002712D4" w:rsidRPr="009130BE">
        <w:t>i</w:t>
      </w:r>
      <w:r w:rsidR="00EB0DD4">
        <w:t> </w:t>
      </w:r>
      <w:r w:rsidR="002712D4" w:rsidRPr="009130BE">
        <w:t>dotyczyły</w:t>
      </w:r>
      <w:r w:rsidR="002712D4" w:rsidRPr="00F13FA6">
        <w:t xml:space="preserve"> program</w:t>
      </w:r>
      <w:r w:rsidR="00E13648">
        <w:t>u</w:t>
      </w:r>
      <w:r w:rsidR="002712D4">
        <w:rPr>
          <w:b/>
        </w:rPr>
        <w:t xml:space="preserve"> </w:t>
      </w:r>
      <w:r w:rsidR="00D540F4">
        <w:t>„</w:t>
      </w:r>
      <w:r w:rsidR="00D27396">
        <w:t>Rozwój kompetencji kluczowych drogą do sukcesu w Gminie Świdnica”</w:t>
      </w:r>
      <w:r w:rsidR="007E5BE5">
        <w:t>,</w:t>
      </w:r>
      <w:r w:rsidR="002712D4">
        <w:t xml:space="preserve"> </w:t>
      </w:r>
      <w:r w:rsidR="007E5BE5">
        <w:t>natomiast</w:t>
      </w:r>
      <w:r w:rsidR="002712D4">
        <w:t xml:space="preserve"> </w:t>
      </w:r>
      <w:r w:rsidR="003A5A79" w:rsidRPr="00B72949">
        <w:rPr>
          <w:i/>
        </w:rPr>
        <w:t>dochody majątkowe stanowiły kwotę</w:t>
      </w:r>
      <w:r w:rsidR="003A5A79" w:rsidRPr="00B72949">
        <w:rPr>
          <w:b/>
        </w:rPr>
        <w:t xml:space="preserve"> </w:t>
      </w:r>
      <w:r w:rsidR="00E13648">
        <w:rPr>
          <w:i/>
        </w:rPr>
        <w:t>310 006,33</w:t>
      </w:r>
      <w:r w:rsidR="003A5A79" w:rsidRPr="00B72949">
        <w:rPr>
          <w:i/>
        </w:rPr>
        <w:t xml:space="preserve"> zł</w:t>
      </w:r>
      <w:r w:rsidR="003A5A79" w:rsidRPr="00B72949">
        <w:rPr>
          <w:b/>
        </w:rPr>
        <w:t xml:space="preserve"> </w:t>
      </w:r>
      <w:r w:rsidR="006A69FD">
        <w:rPr>
          <w:b/>
        </w:rPr>
        <w:t xml:space="preserve"> </w:t>
      </w:r>
      <w:r w:rsidR="007E5BE5" w:rsidRPr="007E5BE5">
        <w:t>i</w:t>
      </w:r>
      <w:r w:rsidR="007E5BE5">
        <w:rPr>
          <w:b/>
        </w:rPr>
        <w:t xml:space="preserve"> </w:t>
      </w:r>
      <w:r w:rsidR="003A5A79">
        <w:t xml:space="preserve">dotyczyły </w:t>
      </w:r>
      <w:r w:rsidR="007E5BE5">
        <w:t>inwestycji pn.</w:t>
      </w:r>
      <w:r w:rsidR="00B56746">
        <w:t>:</w:t>
      </w:r>
      <w:r w:rsidR="007E5BE5">
        <w:t xml:space="preserve"> „</w:t>
      </w:r>
      <w:r w:rsidR="00C000A2">
        <w:t>Modernizacja systemów grzewczych w budynkach komun</w:t>
      </w:r>
      <w:r w:rsidR="00E13648">
        <w:t>alnych Gminy Świdnica” – 30 006,33</w:t>
      </w:r>
      <w:r w:rsidR="00C000A2">
        <w:t> </w:t>
      </w:r>
      <w:r w:rsidR="00D540F4">
        <w:t>zł,</w:t>
      </w:r>
      <w:r w:rsidR="00765BAA">
        <w:t xml:space="preserve"> „Budowa </w:t>
      </w:r>
      <w:r w:rsidR="00E13648">
        <w:t>demonstracyjnego budynku wielofunkcyjnego o znacznie podwyższonych parametrach charakterystyki energetycznej w Gminie Świdnica” – 280 000 zł.</w:t>
      </w:r>
    </w:p>
    <w:p w:rsidR="006A69FD" w:rsidRDefault="006A69FD" w:rsidP="00405CC9">
      <w:pPr>
        <w:autoSpaceDE w:val="0"/>
        <w:autoSpaceDN w:val="0"/>
        <w:adjustRightInd w:val="0"/>
        <w:spacing w:line="360" w:lineRule="auto"/>
        <w:jc w:val="both"/>
      </w:pPr>
      <w:r>
        <w:t xml:space="preserve">W I półroczu 2021 r. nie wpłynęły zaplanowane środki na dofinansowanie zadań pn.: „Wymiana wysokoemisyjnych źródeł ciepła w budynkach i lokalach mieszkalnych na terenie wybranych gmin Aglomeracji Wałbrzyskiej” w kwocie 775 789,07 zł, „Przebudowa parkingu w miejscowości Makowice” w kwocie </w:t>
      </w:r>
      <w:r w:rsidR="000F6034">
        <w:t>41 372 zł. Ich realizację planuje się w późniejszym okresie.</w:t>
      </w:r>
    </w:p>
    <w:p w:rsidR="003F499C" w:rsidRDefault="00356A77" w:rsidP="00405CC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42A06">
        <w:rPr>
          <w:b/>
          <w:highlight w:val="yellow"/>
        </w:rPr>
        <w:t xml:space="preserve">- </w:t>
      </w:r>
      <w:r w:rsidRPr="000B4620">
        <w:rPr>
          <w:b/>
          <w:highlight w:val="yellow"/>
        </w:rPr>
        <w:t xml:space="preserve">środki </w:t>
      </w:r>
      <w:r w:rsidR="000B4620" w:rsidRPr="000B4620">
        <w:rPr>
          <w:b/>
          <w:highlight w:val="yellow"/>
        </w:rPr>
        <w:t>otrzymane z państwowych funduszy celowych</w:t>
      </w:r>
      <w:r w:rsidR="003F499C">
        <w:rPr>
          <w:b/>
        </w:rPr>
        <w:t xml:space="preserve"> </w:t>
      </w:r>
    </w:p>
    <w:p w:rsidR="00E13648" w:rsidRPr="006A69FD" w:rsidRDefault="00E13648" w:rsidP="00405CC9">
      <w:pPr>
        <w:autoSpaceDE w:val="0"/>
        <w:autoSpaceDN w:val="0"/>
        <w:adjustRightInd w:val="0"/>
        <w:spacing w:line="360" w:lineRule="auto"/>
        <w:jc w:val="both"/>
      </w:pPr>
      <w:r>
        <w:t>Do budżetu gminy w opisywanym okresie wpły</w:t>
      </w:r>
      <w:r w:rsidR="006A69FD">
        <w:t>n</w:t>
      </w:r>
      <w:r>
        <w:t>ęł</w:t>
      </w:r>
      <w:r w:rsidR="006A69FD">
        <w:t xml:space="preserve">a I transza środków z Wojewódzkiego Funduszu Ochrony Środowiska i Gospodarki Wodnej w kwocie </w:t>
      </w:r>
      <w:r w:rsidR="006A69FD" w:rsidRPr="006A69FD">
        <w:rPr>
          <w:b/>
        </w:rPr>
        <w:t>9 000 zł</w:t>
      </w:r>
      <w:r w:rsidR="006A69FD">
        <w:t xml:space="preserve"> (tj. 56% planu) na uruchomienie i prowadzenie punktu konsultacyjno- informacyjnego w ramach programu </w:t>
      </w:r>
      <w:r w:rsidR="006A69FD">
        <w:rPr>
          <w:i/>
        </w:rPr>
        <w:t>Czyste powietrze</w:t>
      </w:r>
      <w:r w:rsidR="006A69FD">
        <w:t>.</w:t>
      </w:r>
    </w:p>
    <w:p w:rsidR="000A407E" w:rsidRDefault="006A69FD" w:rsidP="00405CC9">
      <w:pPr>
        <w:autoSpaceDE w:val="0"/>
        <w:autoSpaceDN w:val="0"/>
        <w:adjustRightInd w:val="0"/>
        <w:spacing w:line="360" w:lineRule="auto"/>
        <w:jc w:val="both"/>
      </w:pPr>
      <w:r>
        <w:t>W I półroczu 2021</w:t>
      </w:r>
      <w:r w:rsidR="00765BAA">
        <w:t xml:space="preserve"> r. </w:t>
      </w:r>
      <w:r w:rsidR="000B6579">
        <w:t xml:space="preserve">nie wpłynęły zaplanowane środki: z Funduszu Rozwoju Kultury Fizycznej </w:t>
      </w:r>
      <w:r w:rsidR="000B4620">
        <w:t xml:space="preserve"> </w:t>
      </w:r>
    </w:p>
    <w:p w:rsidR="000E2654" w:rsidRDefault="006A69FD" w:rsidP="00405CC9">
      <w:pPr>
        <w:autoSpaceDE w:val="0"/>
        <w:autoSpaceDN w:val="0"/>
        <w:adjustRightInd w:val="0"/>
        <w:spacing w:line="360" w:lineRule="auto"/>
        <w:jc w:val="both"/>
      </w:pPr>
      <w:r>
        <w:t>na dofinansowanie zadania inwestycyjnego</w:t>
      </w:r>
      <w:r w:rsidR="006313E4">
        <w:t xml:space="preserve">  pn.  „Budowa pełnowymiarowej </w:t>
      </w:r>
      <w:r w:rsidR="000E2654">
        <w:t>sali</w:t>
      </w:r>
      <w:r w:rsidR="00E13648">
        <w:t xml:space="preserve"> gimnastycznej</w:t>
      </w:r>
      <w:r>
        <w:t xml:space="preserve"> przy szkole podstawowej w Grodziszczu” w kwocie 66</w:t>
      </w:r>
      <w:r w:rsidR="000B6579">
        <w:t>0 000 zł, z WFOŚ i GW na dofinansowanie inwentaryzacji przyrodniczej pomników przyrod</w:t>
      </w:r>
      <w:r>
        <w:t>y (dochody bieżące) – 36 000 zł.</w:t>
      </w:r>
      <w:r w:rsidR="000B6579">
        <w:t xml:space="preserve"> </w:t>
      </w:r>
      <w:r w:rsidR="000E2654">
        <w:t xml:space="preserve"> </w:t>
      </w:r>
      <w:r w:rsidR="00EB0DD4">
        <w:t>Ich realizację planuje się</w:t>
      </w:r>
      <w:r w:rsidR="000E2654">
        <w:t xml:space="preserve"> w późniejszym okresie.</w:t>
      </w:r>
    </w:p>
    <w:p w:rsidR="00405CC9" w:rsidRPr="00691BB9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42A06">
        <w:rPr>
          <w:b/>
          <w:highlight w:val="yellow"/>
          <w:shd w:val="clear" w:color="auto" w:fill="EAEAEA"/>
        </w:rPr>
        <w:lastRenderedPageBreak/>
        <w:t>- dochody uzyskiwane p</w:t>
      </w:r>
      <w:r w:rsidR="008E1472">
        <w:rPr>
          <w:b/>
          <w:highlight w:val="yellow"/>
          <w:shd w:val="clear" w:color="auto" w:fill="EAEAEA"/>
        </w:rPr>
        <w:t>rzez gminne jednostki budżetowe</w:t>
      </w:r>
      <w:r w:rsidRPr="00BE79CA">
        <w:rPr>
          <w:b/>
        </w:rPr>
        <w:t xml:space="preserve"> </w:t>
      </w:r>
      <w:r w:rsidR="00350A27">
        <w:rPr>
          <w:b/>
        </w:rPr>
        <w:t xml:space="preserve"> wyn</w:t>
      </w:r>
      <w:r w:rsidR="002D3AD8">
        <w:rPr>
          <w:b/>
        </w:rPr>
        <w:t>iosły 73 599,68</w:t>
      </w:r>
      <w:r>
        <w:rPr>
          <w:b/>
        </w:rPr>
        <w:t xml:space="preserve"> zł</w:t>
      </w:r>
      <w:r w:rsidR="0053462F">
        <w:rPr>
          <w:b/>
        </w:rPr>
        <w:t xml:space="preserve"> </w:t>
      </w:r>
      <w:r w:rsidR="009130BE">
        <w:t>(</w:t>
      </w:r>
      <w:r w:rsidR="002D3AD8">
        <w:t>36</w:t>
      </w:r>
      <w:r w:rsidR="00247578">
        <w:t>% </w:t>
      </w:r>
      <w:r w:rsidR="0053462F" w:rsidRPr="0053462F">
        <w:t>planu)</w:t>
      </w:r>
      <w:r>
        <w:rPr>
          <w:b/>
        </w:rPr>
        <w:t xml:space="preserve">, </w:t>
      </w:r>
      <w:r w:rsidRPr="00E75AB5">
        <w:t>w tym</w:t>
      </w:r>
      <w:r>
        <w:rPr>
          <w:b/>
        </w:rPr>
        <w:t xml:space="preserve"> </w:t>
      </w:r>
      <w:r w:rsidRPr="00115BDB">
        <w:t>z tytułu:</w:t>
      </w:r>
      <w:r>
        <w:t xml:space="preserve"> usług </w:t>
      </w:r>
      <w:r w:rsidR="005E5D74">
        <w:t>s</w:t>
      </w:r>
      <w:r>
        <w:t>t</w:t>
      </w:r>
      <w:r w:rsidR="006C1B37">
        <w:t>ołów</w:t>
      </w:r>
      <w:r w:rsidR="00EC77A4">
        <w:t>k</w:t>
      </w:r>
      <w:r w:rsidR="005E5D74">
        <w:t>i szkolnej przy Szkole P</w:t>
      </w:r>
      <w:r w:rsidR="006C1B37">
        <w:t>odstawowej</w:t>
      </w:r>
      <w:r w:rsidR="0053462F">
        <w:t xml:space="preserve"> </w:t>
      </w:r>
      <w:r w:rsidR="006C1B37">
        <w:t xml:space="preserve"> w Lutomi Dolnej</w:t>
      </w:r>
      <w:r w:rsidR="00995FC4">
        <w:t xml:space="preserve"> </w:t>
      </w:r>
      <w:r w:rsidR="002D3AD8">
        <w:t>– 28 353,</w:t>
      </w:r>
      <w:r w:rsidR="0053462F">
        <w:t>00</w:t>
      </w:r>
      <w:r>
        <w:t xml:space="preserve"> zł, us</w:t>
      </w:r>
      <w:r w:rsidR="009130BE">
        <w:t>ług opiekuńczych GOPS</w:t>
      </w:r>
      <w:r w:rsidR="00995FC4">
        <w:t xml:space="preserve"> </w:t>
      </w:r>
      <w:r w:rsidR="002D3AD8">
        <w:t>– 27 181,10</w:t>
      </w:r>
      <w:r>
        <w:t xml:space="preserve"> zł, usług Schroniska Młodz</w:t>
      </w:r>
      <w:r w:rsidR="00E6110B">
        <w:t>ieżowego</w:t>
      </w:r>
      <w:r w:rsidR="00BD19DB">
        <w:t xml:space="preserve"> </w:t>
      </w:r>
      <w:r w:rsidR="0053462F">
        <w:t>w</w:t>
      </w:r>
      <w:r w:rsidR="00E6110B">
        <w:t> </w:t>
      </w:r>
      <w:r w:rsidR="0053462F">
        <w:t>Lubachowie</w:t>
      </w:r>
      <w:r w:rsidR="00995FC4">
        <w:t xml:space="preserve"> </w:t>
      </w:r>
      <w:r w:rsidR="002D3AD8">
        <w:t>– 18 065,58</w:t>
      </w:r>
      <w:r>
        <w:t xml:space="preserve"> zł. </w:t>
      </w:r>
      <w:r w:rsidRPr="005F6F19">
        <w:t>Wykonan</w:t>
      </w:r>
      <w:r w:rsidR="002E1D4C" w:rsidRPr="005F6F19">
        <w:t xml:space="preserve">ie dochodów </w:t>
      </w:r>
      <w:r w:rsidR="00350A27">
        <w:t>był</w:t>
      </w:r>
      <w:r w:rsidR="00665B70">
        <w:t>o wy</w:t>
      </w:r>
      <w:r w:rsidR="00FE3523" w:rsidRPr="005F6F19">
        <w:t>ższe</w:t>
      </w:r>
      <w:r w:rsidR="005304B6" w:rsidRPr="005F6F19">
        <w:t xml:space="preserve"> </w:t>
      </w:r>
      <w:r w:rsidR="006C1B37" w:rsidRPr="005F6F19">
        <w:t>o</w:t>
      </w:r>
      <w:r w:rsidR="00665B70">
        <w:t> 5 242,92</w:t>
      </w:r>
      <w:r w:rsidR="00247578">
        <w:t> </w:t>
      </w:r>
      <w:r w:rsidR="00E6110B">
        <w:t xml:space="preserve">zł niż </w:t>
      </w:r>
      <w:r w:rsidRPr="005F6F19">
        <w:t>w</w:t>
      </w:r>
      <w:r w:rsidR="00E6110B">
        <w:t> </w:t>
      </w:r>
      <w:r w:rsidRPr="005F6F19">
        <w:t>analogicznym okresie roku poprzedniego</w:t>
      </w:r>
      <w:r w:rsidR="00AC496A">
        <w:t xml:space="preserve"> </w:t>
      </w:r>
      <w:r w:rsidR="00EB0DD4">
        <w:t xml:space="preserve"> </w:t>
      </w:r>
      <w:r w:rsidR="00665B70">
        <w:t>(tj. o 7</w:t>
      </w:r>
      <w:r w:rsidR="00247578">
        <w:t>,7</w:t>
      </w:r>
      <w:r w:rsidR="00EB0DD4">
        <w:t xml:space="preserve">%) ze względu na </w:t>
      </w:r>
      <w:r w:rsidR="00665B70">
        <w:t>ulgi</w:t>
      </w:r>
      <w:r w:rsidR="004B2580">
        <w:t xml:space="preserve"> </w:t>
      </w:r>
      <w:r w:rsidR="00665B70">
        <w:t>w ograniczeniach</w:t>
      </w:r>
      <w:r w:rsidR="00D75258">
        <w:t xml:space="preserve"> w funkcjonowaniu placówek oświatowych </w:t>
      </w:r>
      <w:r w:rsidR="00247578">
        <w:t>w</w:t>
      </w:r>
      <w:r w:rsidR="00B26BAF">
        <w:t xml:space="preserve"> związku z</w:t>
      </w:r>
      <w:r w:rsidR="004B2580">
        <w:t> </w:t>
      </w:r>
      <w:r w:rsidR="00B26BAF">
        <w:t>pandemią</w:t>
      </w:r>
      <w:r w:rsidR="00247578">
        <w:t xml:space="preserve"> COVID-</w:t>
      </w:r>
      <w:r w:rsidR="002D3AD8">
        <w:t> </w:t>
      </w:r>
      <w:r w:rsidR="00247578">
        <w:t>9</w:t>
      </w:r>
      <w:r w:rsidR="00EB0DD4">
        <w:t>.</w:t>
      </w:r>
    </w:p>
    <w:p w:rsidR="00405CC9" w:rsidRDefault="00405CC9" w:rsidP="00405CC9">
      <w:pPr>
        <w:autoSpaceDE w:val="0"/>
        <w:autoSpaceDN w:val="0"/>
        <w:adjustRightInd w:val="0"/>
        <w:spacing w:line="360" w:lineRule="auto"/>
        <w:jc w:val="both"/>
      </w:pPr>
      <w:r w:rsidRPr="00EE053C">
        <w:rPr>
          <w:highlight w:val="yellow"/>
        </w:rPr>
        <w:t xml:space="preserve">- </w:t>
      </w:r>
      <w:r w:rsidRPr="00EE053C">
        <w:rPr>
          <w:b/>
          <w:highlight w:val="yellow"/>
        </w:rPr>
        <w:t xml:space="preserve">dochody z odsetek podatkowych, bankowych i </w:t>
      </w:r>
      <w:r w:rsidRPr="002D1846">
        <w:rPr>
          <w:b/>
          <w:highlight w:val="yellow"/>
        </w:rPr>
        <w:t>cywilnoprawnych</w:t>
      </w:r>
      <w:r w:rsidR="002D1846" w:rsidRPr="002D1846">
        <w:rPr>
          <w:b/>
          <w:highlight w:val="yellow"/>
        </w:rPr>
        <w:t xml:space="preserve"> oraz opłaty prolongacyjnej</w:t>
      </w:r>
      <w:r w:rsidRPr="0080545F">
        <w:rPr>
          <w:b/>
        </w:rPr>
        <w:t xml:space="preserve"> </w:t>
      </w:r>
      <w:r w:rsidRPr="0080545F">
        <w:t xml:space="preserve">stanowiły </w:t>
      </w:r>
      <w:r w:rsidR="002E1D4C" w:rsidRPr="00B72949">
        <w:t>kwotę</w:t>
      </w:r>
      <w:r w:rsidR="00FE4A49">
        <w:rPr>
          <w:b/>
        </w:rPr>
        <w:t xml:space="preserve"> 53 131,57</w:t>
      </w:r>
      <w:r w:rsidRPr="0080545F">
        <w:rPr>
          <w:b/>
        </w:rPr>
        <w:t xml:space="preserve"> zł</w:t>
      </w:r>
      <w:r w:rsidR="00AC496A">
        <w:t xml:space="preserve">, co daje </w:t>
      </w:r>
      <w:r w:rsidR="00FE4A49">
        <w:t>78</w:t>
      </w:r>
      <w:r w:rsidRPr="0080545F">
        <w:t>% planu, w tym: z odsetek od nie</w:t>
      </w:r>
      <w:r w:rsidR="00E6110B">
        <w:t xml:space="preserve">terminowych płatności podatków </w:t>
      </w:r>
      <w:r w:rsidR="002E1D4C">
        <w:t xml:space="preserve"> i</w:t>
      </w:r>
      <w:r w:rsidR="00E6110B">
        <w:t> </w:t>
      </w:r>
      <w:r w:rsidR="002E1D4C">
        <w:t>opłat</w:t>
      </w:r>
      <w:r w:rsidR="00995FC4">
        <w:t xml:space="preserve"> </w:t>
      </w:r>
      <w:r w:rsidR="006C1B37">
        <w:t>–</w:t>
      </w:r>
      <w:r w:rsidR="002E1D4C">
        <w:t xml:space="preserve"> </w:t>
      </w:r>
      <w:r w:rsidR="00242EC2">
        <w:t>47 140,09</w:t>
      </w:r>
      <w:r w:rsidR="00995FC4">
        <w:t xml:space="preserve"> </w:t>
      </w:r>
      <w:r w:rsidR="003F1764">
        <w:t xml:space="preserve">zł, </w:t>
      </w:r>
      <w:r w:rsidR="00041963">
        <w:t xml:space="preserve">z </w:t>
      </w:r>
      <w:r w:rsidR="003F1764">
        <w:t>odsetek bankowych</w:t>
      </w:r>
      <w:r w:rsidR="00995FC4">
        <w:t xml:space="preserve"> </w:t>
      </w:r>
      <w:r w:rsidR="006C1B37">
        <w:t>–</w:t>
      </w:r>
      <w:r w:rsidR="00020D7A">
        <w:t xml:space="preserve"> </w:t>
      </w:r>
      <w:r w:rsidR="00FE4A49">
        <w:t>1 267,60 </w:t>
      </w:r>
      <w:r w:rsidR="00020D7A">
        <w:t xml:space="preserve">zł, </w:t>
      </w:r>
      <w:r w:rsidR="003A710A">
        <w:t>z o</w:t>
      </w:r>
      <w:r w:rsidR="00FE4A49">
        <w:t>dsetek cywilnoprawnych – 4 554,88</w:t>
      </w:r>
      <w:r w:rsidR="00041963">
        <w:t xml:space="preserve"> </w:t>
      </w:r>
      <w:r w:rsidRPr="0080545F">
        <w:t>zł</w:t>
      </w:r>
      <w:r w:rsidR="00FE4A49">
        <w:t xml:space="preserve"> i opłaty prolongacyjnej – 169,00 zł</w:t>
      </w:r>
      <w:r w:rsidRPr="0080545F">
        <w:t>.</w:t>
      </w:r>
      <w:r w:rsidR="00FE3523">
        <w:t xml:space="preserve"> </w:t>
      </w:r>
      <w:r w:rsidR="00FE3523" w:rsidRPr="00C06D04">
        <w:t xml:space="preserve">Wykonanie </w:t>
      </w:r>
      <w:r w:rsidR="00DA79D7" w:rsidRPr="00C06D04">
        <w:t xml:space="preserve">planowanych dochodów </w:t>
      </w:r>
      <w:r w:rsidR="00FE3523" w:rsidRPr="00C06D04">
        <w:t>było</w:t>
      </w:r>
      <w:r w:rsidR="00495A75">
        <w:t xml:space="preserve"> wy</w:t>
      </w:r>
      <w:r w:rsidRPr="00C06D04">
        <w:t xml:space="preserve">ższe o </w:t>
      </w:r>
      <w:r w:rsidR="002D1846">
        <w:t>17 802,56</w:t>
      </w:r>
      <w:r w:rsidRPr="00C06D04">
        <w:t xml:space="preserve"> zł niż w</w:t>
      </w:r>
      <w:r w:rsidR="00DA79D7" w:rsidRPr="00C06D04">
        <w:t> </w:t>
      </w:r>
      <w:r w:rsidRPr="00C06D04">
        <w:t>analogicznym okresie 20</w:t>
      </w:r>
      <w:r w:rsidR="002D1846">
        <w:t>20</w:t>
      </w:r>
      <w:r w:rsidRPr="00C06D04">
        <w:t xml:space="preserve"> roku, ponieważ </w:t>
      </w:r>
      <w:r w:rsidR="00495A75">
        <w:t>zwięk</w:t>
      </w:r>
      <w:r w:rsidR="005E5D74" w:rsidRPr="00C06D04">
        <w:t>szyła się</w:t>
      </w:r>
      <w:r w:rsidRPr="00C06D04">
        <w:t xml:space="preserve"> kwota odsetek </w:t>
      </w:r>
      <w:r w:rsidR="007E422E" w:rsidRPr="00C06D04">
        <w:t>od</w:t>
      </w:r>
      <w:r w:rsidR="00112BDD">
        <w:t xml:space="preserve"> zaległych należności</w:t>
      </w:r>
      <w:r w:rsidRPr="00C06D04">
        <w:t xml:space="preserve"> </w:t>
      </w:r>
      <w:r w:rsidR="00EB0DD4">
        <w:t>podatkowych</w:t>
      </w:r>
      <w:r w:rsidR="00FB2BDF">
        <w:t xml:space="preserve"> i </w:t>
      </w:r>
      <w:r w:rsidR="00EB0DD4">
        <w:t>cywiln</w:t>
      </w:r>
      <w:r w:rsidR="00FB2BDF">
        <w:t>oprawnych</w:t>
      </w:r>
      <w:r w:rsidRPr="00C06D04">
        <w:t>.</w:t>
      </w:r>
    </w:p>
    <w:p w:rsidR="00405CC9" w:rsidRPr="00E76198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A06">
        <w:rPr>
          <w:b/>
          <w:color w:val="000000"/>
          <w:highlight w:val="yellow"/>
          <w:shd w:val="clear" w:color="auto" w:fill="EAEAEA"/>
        </w:rPr>
        <w:t>- dochody należne gminie z tytułu real</w:t>
      </w:r>
      <w:r w:rsidR="00DA79D7">
        <w:rPr>
          <w:b/>
          <w:color w:val="000000"/>
          <w:highlight w:val="yellow"/>
          <w:shd w:val="clear" w:color="auto" w:fill="EAEAEA"/>
        </w:rPr>
        <w:t>izacji zadań zleconych ustawami</w:t>
      </w:r>
      <w:r w:rsidRPr="00E76198">
        <w:rPr>
          <w:color w:val="000000"/>
        </w:rPr>
        <w:t xml:space="preserve"> </w:t>
      </w:r>
      <w:r>
        <w:rPr>
          <w:color w:val="000000"/>
        </w:rPr>
        <w:t xml:space="preserve">stanowiły </w:t>
      </w:r>
      <w:r w:rsidR="00F24CD2" w:rsidRPr="00B72949">
        <w:rPr>
          <w:color w:val="000000"/>
        </w:rPr>
        <w:t xml:space="preserve">kwotę </w:t>
      </w:r>
      <w:r w:rsidR="00FE4A49">
        <w:rPr>
          <w:b/>
          <w:color w:val="000000"/>
        </w:rPr>
        <w:t>24</w:t>
      </w:r>
      <w:r w:rsidR="00A000DC">
        <w:rPr>
          <w:b/>
          <w:color w:val="000000"/>
        </w:rPr>
        <w:t> 209,89</w:t>
      </w:r>
      <w:r>
        <w:rPr>
          <w:b/>
          <w:color w:val="000000"/>
        </w:rPr>
        <w:t xml:space="preserve"> zł, </w:t>
      </w:r>
      <w:r w:rsidRPr="007155AD">
        <w:rPr>
          <w:color w:val="000000"/>
        </w:rPr>
        <w:t>w</w:t>
      </w:r>
      <w:r w:rsidRPr="00E76198">
        <w:rPr>
          <w:b/>
          <w:color w:val="000000"/>
        </w:rPr>
        <w:t xml:space="preserve"> </w:t>
      </w:r>
      <w:r w:rsidRPr="00E76198">
        <w:rPr>
          <w:color w:val="000000"/>
        </w:rPr>
        <w:t xml:space="preserve">tym: 5% z dochodów z tytułu obsługi opłaty za </w:t>
      </w:r>
      <w:r w:rsidR="001B2C0F">
        <w:rPr>
          <w:color w:val="000000"/>
        </w:rPr>
        <w:t>udos</w:t>
      </w:r>
      <w:r w:rsidR="006623A1">
        <w:rPr>
          <w:color w:val="000000"/>
        </w:rPr>
        <w:t>t</w:t>
      </w:r>
      <w:r w:rsidR="00A000DC">
        <w:rPr>
          <w:color w:val="000000"/>
        </w:rPr>
        <w:t>ępnienie danych osobowych – 6,20</w:t>
      </w:r>
      <w:r w:rsidR="001B2C0F">
        <w:rPr>
          <w:color w:val="000000"/>
        </w:rPr>
        <w:t xml:space="preserve"> </w:t>
      </w:r>
      <w:r w:rsidR="00276CAD">
        <w:rPr>
          <w:color w:val="000000"/>
        </w:rPr>
        <w:t>zł, 40</w:t>
      </w:r>
      <w:r w:rsidRPr="00E76198">
        <w:rPr>
          <w:color w:val="000000"/>
        </w:rPr>
        <w:t xml:space="preserve">% z </w:t>
      </w:r>
      <w:r>
        <w:rPr>
          <w:color w:val="000000"/>
        </w:rPr>
        <w:t xml:space="preserve">tytułu </w:t>
      </w:r>
      <w:r w:rsidRPr="00E76198">
        <w:rPr>
          <w:color w:val="000000"/>
        </w:rPr>
        <w:t>fundusz</w:t>
      </w:r>
      <w:r>
        <w:rPr>
          <w:color w:val="000000"/>
        </w:rPr>
        <w:t>u alimentacyjnego</w:t>
      </w:r>
      <w:r w:rsidR="006623A1">
        <w:rPr>
          <w:color w:val="000000"/>
        </w:rPr>
        <w:t xml:space="preserve"> </w:t>
      </w:r>
      <w:r w:rsidR="00887C40">
        <w:rPr>
          <w:color w:val="000000"/>
        </w:rPr>
        <w:t>–</w:t>
      </w:r>
      <w:r w:rsidR="007E422E">
        <w:rPr>
          <w:color w:val="000000"/>
        </w:rPr>
        <w:t xml:space="preserve"> </w:t>
      </w:r>
      <w:r w:rsidR="00A000DC">
        <w:rPr>
          <w:color w:val="000000"/>
        </w:rPr>
        <w:t>23 590,96</w:t>
      </w:r>
      <w:r w:rsidR="00F24CD2">
        <w:rPr>
          <w:color w:val="000000"/>
        </w:rPr>
        <w:t xml:space="preserve"> </w:t>
      </w:r>
      <w:r w:rsidRPr="00E76198">
        <w:rPr>
          <w:color w:val="000000"/>
        </w:rPr>
        <w:t>zł,</w:t>
      </w:r>
      <w:r w:rsidR="000D0DF3">
        <w:rPr>
          <w:color w:val="000000"/>
        </w:rPr>
        <w:t xml:space="preserve">  </w:t>
      </w:r>
      <w:r w:rsidR="006623A1">
        <w:rPr>
          <w:color w:val="000000"/>
        </w:rPr>
        <w:t>50% </w:t>
      </w:r>
      <w:r w:rsidR="00F24CD2">
        <w:rPr>
          <w:color w:val="000000"/>
        </w:rPr>
        <w:t>z</w:t>
      </w:r>
      <w:r w:rsidR="006623A1">
        <w:rPr>
          <w:color w:val="000000"/>
        </w:rPr>
        <w:t> </w:t>
      </w:r>
      <w:r w:rsidR="00F24CD2">
        <w:rPr>
          <w:color w:val="000000"/>
        </w:rPr>
        <w:t xml:space="preserve">dochodów </w:t>
      </w:r>
      <w:r>
        <w:rPr>
          <w:color w:val="000000"/>
        </w:rPr>
        <w:t>z</w:t>
      </w:r>
      <w:r w:rsidR="0077135F">
        <w:rPr>
          <w:color w:val="000000"/>
        </w:rPr>
        <w:t> </w:t>
      </w:r>
      <w:r>
        <w:rPr>
          <w:color w:val="000000"/>
        </w:rPr>
        <w:t>z</w:t>
      </w:r>
      <w:r w:rsidR="00137B5E">
        <w:rPr>
          <w:color w:val="000000"/>
        </w:rPr>
        <w:t>al</w:t>
      </w:r>
      <w:r w:rsidR="00887C40">
        <w:rPr>
          <w:color w:val="000000"/>
        </w:rPr>
        <w:t>iczki alime</w:t>
      </w:r>
      <w:r w:rsidR="00A000DC">
        <w:rPr>
          <w:color w:val="000000"/>
        </w:rPr>
        <w:t>ntacyjnej- 612,73</w:t>
      </w:r>
      <w:r w:rsidR="00276CAD">
        <w:rPr>
          <w:color w:val="000000"/>
        </w:rPr>
        <w:t xml:space="preserve"> zł.</w:t>
      </w:r>
    </w:p>
    <w:p w:rsidR="00276CAD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A06">
        <w:rPr>
          <w:highlight w:val="yellow"/>
        </w:rPr>
        <w:t xml:space="preserve">- </w:t>
      </w:r>
      <w:r w:rsidRPr="00C42A06">
        <w:rPr>
          <w:b/>
          <w:color w:val="000000"/>
          <w:highlight w:val="yellow"/>
          <w:shd w:val="clear" w:color="auto" w:fill="EAEAEA"/>
        </w:rPr>
        <w:t>pozostałe dochody</w:t>
      </w:r>
      <w:r w:rsidRPr="004B21CA">
        <w:rPr>
          <w:b/>
          <w:i/>
          <w:color w:val="000000"/>
        </w:rPr>
        <w:t xml:space="preserve"> </w:t>
      </w:r>
      <w:r w:rsidRPr="004B21CA">
        <w:rPr>
          <w:color w:val="000000"/>
        </w:rPr>
        <w:t>wykonan</w:t>
      </w:r>
      <w:r w:rsidRPr="00680787">
        <w:t xml:space="preserve">o </w:t>
      </w:r>
      <w:r w:rsidRPr="00B72949">
        <w:t>w kwocie</w:t>
      </w:r>
      <w:r w:rsidRPr="00B72949">
        <w:rPr>
          <w:b/>
        </w:rPr>
        <w:t xml:space="preserve">  </w:t>
      </w:r>
      <w:r w:rsidR="00A000DC">
        <w:rPr>
          <w:b/>
        </w:rPr>
        <w:t>8 040 847,66</w:t>
      </w:r>
      <w:r w:rsidRPr="00B72949">
        <w:rPr>
          <w:b/>
        </w:rPr>
        <w:t xml:space="preserve"> zł,</w:t>
      </w:r>
      <w:r>
        <w:rPr>
          <w:b/>
        </w:rPr>
        <w:t xml:space="preserve"> </w:t>
      </w:r>
      <w:r w:rsidR="00A000DC">
        <w:rPr>
          <w:color w:val="000000"/>
        </w:rPr>
        <w:t>tj. 212</w:t>
      </w:r>
      <w:r>
        <w:rPr>
          <w:color w:val="000000"/>
        </w:rPr>
        <w:t xml:space="preserve"> </w:t>
      </w:r>
      <w:r w:rsidRPr="00E35925">
        <w:rPr>
          <w:color w:val="000000"/>
        </w:rPr>
        <w:t>% planowanych wpływów.</w:t>
      </w:r>
      <w:r w:rsidRPr="004B21CA">
        <w:rPr>
          <w:color w:val="000000"/>
        </w:rPr>
        <w:t xml:space="preserve"> </w:t>
      </w:r>
      <w:r>
        <w:rPr>
          <w:color w:val="000000"/>
        </w:rPr>
        <w:t xml:space="preserve">  </w:t>
      </w:r>
    </w:p>
    <w:p w:rsidR="00405CC9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21CA">
        <w:rPr>
          <w:color w:val="000000"/>
        </w:rPr>
        <w:t>W pozostałych dochodach wpływy osiągnięto z następujących tytułów:</w:t>
      </w:r>
    </w:p>
    <w:p w:rsidR="00F03EF4" w:rsidRPr="0001655E" w:rsidRDefault="0001655E" w:rsidP="005B1FA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</w:rPr>
        <w:t>rozliczeń/ zwrotów z lat ubiegłych</w:t>
      </w:r>
      <w:r w:rsidR="00A000DC">
        <w:rPr>
          <w:color w:val="000000"/>
        </w:rPr>
        <w:t xml:space="preserve"> – 37 857,03</w:t>
      </w:r>
      <w:r w:rsidR="00F03EF4">
        <w:rPr>
          <w:color w:val="000000"/>
        </w:rPr>
        <w:t xml:space="preserve"> zł,</w:t>
      </w:r>
      <w:r w:rsidR="00F26A78">
        <w:rPr>
          <w:color w:val="000000"/>
        </w:rPr>
        <w:t xml:space="preserve">  w ty</w:t>
      </w:r>
      <w:r w:rsidR="00C10BCA">
        <w:rPr>
          <w:color w:val="000000"/>
        </w:rPr>
        <w:t xml:space="preserve">m: zwroty </w:t>
      </w:r>
      <w:r w:rsidR="000E2654">
        <w:rPr>
          <w:color w:val="000000"/>
        </w:rPr>
        <w:t xml:space="preserve">za </w:t>
      </w:r>
      <w:r w:rsidR="00C10BCA">
        <w:rPr>
          <w:color w:val="000000"/>
        </w:rPr>
        <w:t>utrzymani</w:t>
      </w:r>
      <w:r w:rsidR="000E2654">
        <w:rPr>
          <w:color w:val="000000"/>
        </w:rPr>
        <w:t xml:space="preserve">e </w:t>
      </w:r>
      <w:r w:rsidR="00B86A04">
        <w:rPr>
          <w:color w:val="000000"/>
        </w:rPr>
        <w:t xml:space="preserve">nieruchomości </w:t>
      </w:r>
      <w:r w:rsidR="00EB0DD4">
        <w:rPr>
          <w:color w:val="000000"/>
        </w:rPr>
        <w:t xml:space="preserve">w ramach gospodarki mieszkaniowej </w:t>
      </w:r>
      <w:r w:rsidR="00A000DC">
        <w:rPr>
          <w:color w:val="000000"/>
        </w:rPr>
        <w:t>za 2020 rok – 2 129,81</w:t>
      </w:r>
      <w:r w:rsidR="00C10BCA">
        <w:rPr>
          <w:color w:val="000000"/>
        </w:rPr>
        <w:t xml:space="preserve"> zł, </w:t>
      </w:r>
      <w:r w:rsidR="00F26A78">
        <w:rPr>
          <w:color w:val="000000"/>
        </w:rPr>
        <w:t xml:space="preserve">zwrot zaliczki na koszty procesu </w:t>
      </w:r>
      <w:r w:rsidR="006B1704">
        <w:rPr>
          <w:color w:val="000000"/>
        </w:rPr>
        <w:t>w sprawie egzekucji zaległego czynszu</w:t>
      </w:r>
      <w:r w:rsidR="00A000DC">
        <w:rPr>
          <w:color w:val="000000"/>
        </w:rPr>
        <w:t xml:space="preserve"> – 262,80</w:t>
      </w:r>
      <w:r w:rsidR="00F26A78">
        <w:rPr>
          <w:color w:val="000000"/>
        </w:rPr>
        <w:t xml:space="preserve"> zł, zwrot opłaty sądowej</w:t>
      </w:r>
      <w:r w:rsidR="000E2654">
        <w:rPr>
          <w:color w:val="000000"/>
        </w:rPr>
        <w:t xml:space="preserve"> w</w:t>
      </w:r>
      <w:r w:rsidR="00F26A78">
        <w:rPr>
          <w:color w:val="000000"/>
        </w:rPr>
        <w:t> </w:t>
      </w:r>
      <w:r w:rsidR="000E2654">
        <w:rPr>
          <w:color w:val="000000"/>
        </w:rPr>
        <w:t xml:space="preserve">sprawie </w:t>
      </w:r>
      <w:r w:rsidR="00346FC5">
        <w:rPr>
          <w:color w:val="000000"/>
        </w:rPr>
        <w:t>wieczyste</w:t>
      </w:r>
      <w:r w:rsidR="000E2654">
        <w:rPr>
          <w:color w:val="000000"/>
        </w:rPr>
        <w:t>go użytkowania</w:t>
      </w:r>
      <w:r w:rsidR="00A000DC">
        <w:rPr>
          <w:color w:val="000000"/>
        </w:rPr>
        <w:t xml:space="preserve">  - 43,50</w:t>
      </w:r>
      <w:r w:rsidR="00346FC5">
        <w:rPr>
          <w:color w:val="000000"/>
        </w:rPr>
        <w:t xml:space="preserve"> zł, </w:t>
      </w:r>
      <w:r w:rsidR="00A000DC">
        <w:rPr>
          <w:color w:val="000000"/>
        </w:rPr>
        <w:t xml:space="preserve">kary umownej za nieterminową realizację umowy -1 462,27 zł, </w:t>
      </w:r>
      <w:r w:rsidR="00C10BCA">
        <w:rPr>
          <w:color w:val="000000"/>
        </w:rPr>
        <w:t>zwroty kosztów</w:t>
      </w:r>
      <w:r w:rsidR="00832256">
        <w:rPr>
          <w:color w:val="000000"/>
        </w:rPr>
        <w:t xml:space="preserve"> utrzymania Urzędu Gminy za 2020 r. – 837,14</w:t>
      </w:r>
      <w:r w:rsidR="00C10BCA">
        <w:rPr>
          <w:color w:val="000000"/>
        </w:rPr>
        <w:t xml:space="preserve"> zł, </w:t>
      </w:r>
      <w:r w:rsidR="00E6110B">
        <w:rPr>
          <w:color w:val="000000"/>
        </w:rPr>
        <w:t>zwrot zalicz</w:t>
      </w:r>
      <w:r w:rsidR="00F26A78">
        <w:rPr>
          <w:color w:val="000000"/>
        </w:rPr>
        <w:t xml:space="preserve">ki </w:t>
      </w:r>
      <w:r w:rsidR="00832256">
        <w:rPr>
          <w:color w:val="000000"/>
        </w:rPr>
        <w:t>na koszty egzekucyjne – 1 133,84</w:t>
      </w:r>
      <w:r w:rsidR="00F26A78">
        <w:rPr>
          <w:color w:val="000000"/>
        </w:rPr>
        <w:t> </w:t>
      </w:r>
      <w:r w:rsidR="00E6110B">
        <w:rPr>
          <w:color w:val="000000"/>
        </w:rPr>
        <w:t xml:space="preserve">zł, </w:t>
      </w:r>
      <w:r w:rsidR="00832256">
        <w:rPr>
          <w:color w:val="000000"/>
        </w:rPr>
        <w:t>rozliczenie środków na współpracę między miastami partnerskimi   - 18 803,55</w:t>
      </w:r>
      <w:r w:rsidR="00EB0DD4">
        <w:rPr>
          <w:color w:val="000000"/>
        </w:rPr>
        <w:t> </w:t>
      </w:r>
      <w:r w:rsidR="00F21EF6">
        <w:rPr>
          <w:color w:val="000000"/>
        </w:rPr>
        <w:t xml:space="preserve">zł, </w:t>
      </w:r>
      <w:r w:rsidR="00832256">
        <w:rPr>
          <w:color w:val="000000"/>
        </w:rPr>
        <w:t>zwrot podwójnej zapłaty w 2020 r.  za energię elektryczną OSP – 327,89 zł, zwrot nienależnie pobranego zasiłku stałego – 203,70 zł, zwrot nadpłaconych wynagrodzeń w</w:t>
      </w:r>
      <w:r w:rsidR="002D3AD8">
        <w:rPr>
          <w:color w:val="000000"/>
        </w:rPr>
        <w:t> </w:t>
      </w:r>
      <w:r w:rsidR="00832256">
        <w:rPr>
          <w:color w:val="000000"/>
        </w:rPr>
        <w:t>GOPS – 380,62 zł</w:t>
      </w:r>
      <w:r w:rsidR="00432C49">
        <w:rPr>
          <w:color w:val="000000"/>
        </w:rPr>
        <w:t>,</w:t>
      </w:r>
      <w:r w:rsidR="00442F20">
        <w:rPr>
          <w:color w:val="000000"/>
        </w:rPr>
        <w:t xml:space="preserve"> zwrot nienależnie pobranych świadczeń rodzinnych – 11 903,73</w:t>
      </w:r>
      <w:r w:rsidR="002D3AD8">
        <w:rPr>
          <w:color w:val="000000"/>
        </w:rPr>
        <w:t> </w:t>
      </w:r>
      <w:r w:rsidR="00442F20">
        <w:rPr>
          <w:color w:val="000000"/>
        </w:rPr>
        <w:t>zł i świadczeń wychowawczych – 198,18 zł, zwrot zaliczki na wydatki egzekucyjne dotyczące opłaty za gospodarowanie odpadami – 170,00 zł.</w:t>
      </w:r>
    </w:p>
    <w:p w:rsidR="00CF00D7" w:rsidRPr="00456112" w:rsidRDefault="00405CC9" w:rsidP="00C77A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 w:rsidRPr="00CF00D7">
        <w:rPr>
          <w:b/>
          <w:color w:val="000000"/>
        </w:rPr>
        <w:t>z różnych dochodów</w:t>
      </w:r>
      <w:r w:rsidR="00084514" w:rsidRPr="00CF00D7">
        <w:rPr>
          <w:color w:val="000000"/>
        </w:rPr>
        <w:t xml:space="preserve">- </w:t>
      </w:r>
      <w:r w:rsidR="00442F20">
        <w:rPr>
          <w:color w:val="000000"/>
        </w:rPr>
        <w:t>72 409,45</w:t>
      </w:r>
      <w:r w:rsidRPr="00CF00D7">
        <w:rPr>
          <w:color w:val="000000"/>
        </w:rPr>
        <w:t xml:space="preserve"> zł, w tym: </w:t>
      </w:r>
      <w:r w:rsidR="0040056E" w:rsidRPr="00CF00D7">
        <w:rPr>
          <w:color w:val="000000"/>
        </w:rPr>
        <w:t xml:space="preserve">refundacja </w:t>
      </w:r>
      <w:r w:rsidR="00F82061">
        <w:rPr>
          <w:color w:val="000000"/>
        </w:rPr>
        <w:t xml:space="preserve">przez wykonawcę </w:t>
      </w:r>
      <w:r w:rsidR="00F82061" w:rsidRPr="005320A4">
        <w:rPr>
          <w:color w:val="000000"/>
        </w:rPr>
        <w:t>kosztów uzgodnień i pozwoleń</w:t>
      </w:r>
      <w:r w:rsidR="00F82061">
        <w:rPr>
          <w:color w:val="000000"/>
        </w:rPr>
        <w:t xml:space="preserve"> </w:t>
      </w:r>
      <w:r w:rsidR="005320A4">
        <w:rPr>
          <w:color w:val="000000"/>
        </w:rPr>
        <w:t xml:space="preserve">dotyczących </w:t>
      </w:r>
      <w:r w:rsidR="001D3A33">
        <w:rPr>
          <w:color w:val="000000"/>
        </w:rPr>
        <w:t xml:space="preserve">przejścia kanalizacji sanitarnej pod wiaduktem </w:t>
      </w:r>
      <w:r w:rsidR="001D3A33">
        <w:rPr>
          <w:color w:val="000000"/>
        </w:rPr>
        <w:lastRenderedPageBreak/>
        <w:t>kolejowym nr 137</w:t>
      </w:r>
      <w:r w:rsidR="005320A4">
        <w:rPr>
          <w:color w:val="000000"/>
        </w:rPr>
        <w:t xml:space="preserve"> </w:t>
      </w:r>
      <w:r w:rsidR="004752DA">
        <w:rPr>
          <w:color w:val="000000"/>
        </w:rPr>
        <w:t>– 153,75</w:t>
      </w:r>
      <w:r w:rsidR="002D3AD8">
        <w:rPr>
          <w:color w:val="000000"/>
        </w:rPr>
        <w:t xml:space="preserve"> zł, refundacja</w:t>
      </w:r>
      <w:r w:rsidR="0040056E" w:rsidRPr="00CF00D7">
        <w:rPr>
          <w:color w:val="000000"/>
        </w:rPr>
        <w:t xml:space="preserve"> kosztów utrzymania nieruchomości</w:t>
      </w:r>
      <w:r w:rsidR="00A70146" w:rsidRPr="00CF00D7">
        <w:rPr>
          <w:color w:val="000000"/>
        </w:rPr>
        <w:t xml:space="preserve"> </w:t>
      </w:r>
      <w:r w:rsidR="00996588" w:rsidRPr="00CF00D7">
        <w:rPr>
          <w:color w:val="000000"/>
        </w:rPr>
        <w:t>–</w:t>
      </w:r>
      <w:r w:rsidR="00A70146" w:rsidRPr="00CF00D7">
        <w:rPr>
          <w:color w:val="000000"/>
        </w:rPr>
        <w:t xml:space="preserve"> </w:t>
      </w:r>
      <w:r w:rsidR="004752DA">
        <w:rPr>
          <w:color w:val="000000"/>
        </w:rPr>
        <w:t>46 487,28</w:t>
      </w:r>
      <w:r w:rsidR="002B2F73" w:rsidRPr="00CF00D7">
        <w:rPr>
          <w:color w:val="000000"/>
        </w:rPr>
        <w:t xml:space="preserve"> zł</w:t>
      </w:r>
      <w:r w:rsidR="00B71404">
        <w:rPr>
          <w:color w:val="000000"/>
        </w:rPr>
        <w:t xml:space="preserve"> w ramach gospodarki mieszkaniowej</w:t>
      </w:r>
      <w:r w:rsidR="001877F2" w:rsidRPr="00CF00D7">
        <w:rPr>
          <w:color w:val="000000"/>
        </w:rPr>
        <w:t>,</w:t>
      </w:r>
      <w:r w:rsidRPr="00CF00D7">
        <w:rPr>
          <w:color w:val="000000"/>
        </w:rPr>
        <w:t xml:space="preserve"> </w:t>
      </w:r>
      <w:r w:rsidR="0040056E" w:rsidRPr="00CF00D7">
        <w:rPr>
          <w:color w:val="000000"/>
        </w:rPr>
        <w:t>refakturowanie kosztów ut</w:t>
      </w:r>
      <w:r w:rsidR="00996588" w:rsidRPr="00CF00D7">
        <w:rPr>
          <w:color w:val="000000"/>
        </w:rPr>
        <w:t>r</w:t>
      </w:r>
      <w:r w:rsidR="004752DA">
        <w:rPr>
          <w:color w:val="000000"/>
        </w:rPr>
        <w:t>zymania Urzędu Gminy – 8 976,99</w:t>
      </w:r>
      <w:r w:rsidR="00F82061">
        <w:rPr>
          <w:color w:val="000000"/>
        </w:rPr>
        <w:t xml:space="preserve"> </w:t>
      </w:r>
      <w:r w:rsidR="0040056E" w:rsidRPr="00CF00D7">
        <w:rPr>
          <w:color w:val="000000"/>
        </w:rPr>
        <w:t>zł</w:t>
      </w:r>
      <w:r w:rsidRPr="00CF00D7">
        <w:rPr>
          <w:color w:val="000000"/>
        </w:rPr>
        <w:t>,</w:t>
      </w:r>
      <w:r w:rsidR="00F11B77" w:rsidRPr="00CF00D7">
        <w:rPr>
          <w:color w:val="000000"/>
        </w:rPr>
        <w:t xml:space="preserve"> </w:t>
      </w:r>
      <w:r w:rsidR="002D3AD8">
        <w:rPr>
          <w:color w:val="000000"/>
        </w:rPr>
        <w:t>zwrot</w:t>
      </w:r>
      <w:r w:rsidR="00DE134B" w:rsidRPr="00CF00D7">
        <w:rPr>
          <w:color w:val="000000"/>
        </w:rPr>
        <w:t xml:space="preserve"> kosztów za zniszczone podręcz</w:t>
      </w:r>
      <w:r w:rsidR="00EF0840">
        <w:rPr>
          <w:color w:val="000000"/>
        </w:rPr>
        <w:t>niki szkolne w SP w</w:t>
      </w:r>
      <w:r w:rsidR="002D3AD8">
        <w:rPr>
          <w:color w:val="000000"/>
        </w:rPr>
        <w:t> </w:t>
      </w:r>
      <w:r w:rsidR="00EF0840">
        <w:rPr>
          <w:color w:val="000000"/>
        </w:rPr>
        <w:t xml:space="preserve">Mokrzeszowie </w:t>
      </w:r>
      <w:r w:rsidR="00DE134B" w:rsidRPr="00CF00D7">
        <w:rPr>
          <w:color w:val="000000"/>
        </w:rPr>
        <w:t>i SP w</w:t>
      </w:r>
      <w:r w:rsidR="00D23DF6">
        <w:rPr>
          <w:color w:val="000000"/>
        </w:rPr>
        <w:t> </w:t>
      </w:r>
      <w:r w:rsidR="00DE134B" w:rsidRPr="00CF00D7">
        <w:rPr>
          <w:color w:val="000000"/>
        </w:rPr>
        <w:t>Pszennie</w:t>
      </w:r>
      <w:r w:rsidR="004638C8" w:rsidRPr="00CF00D7">
        <w:rPr>
          <w:color w:val="000000"/>
        </w:rPr>
        <w:t xml:space="preserve"> </w:t>
      </w:r>
      <w:r w:rsidR="00EF0840">
        <w:rPr>
          <w:color w:val="000000"/>
        </w:rPr>
        <w:t>– 261,00</w:t>
      </w:r>
      <w:r w:rsidR="00DE134B" w:rsidRPr="00CF00D7">
        <w:rPr>
          <w:color w:val="000000"/>
        </w:rPr>
        <w:t xml:space="preserve"> zł, </w:t>
      </w:r>
      <w:r w:rsidR="00EF0840">
        <w:rPr>
          <w:color w:val="000000"/>
        </w:rPr>
        <w:t>nagroda</w:t>
      </w:r>
      <w:r w:rsidR="009A752C" w:rsidRPr="00CF00D7">
        <w:rPr>
          <w:color w:val="000000"/>
        </w:rPr>
        <w:t xml:space="preserve"> za udział w konkursie dla Przedszkola w</w:t>
      </w:r>
      <w:r w:rsidR="00EF0840">
        <w:rPr>
          <w:color w:val="000000"/>
        </w:rPr>
        <w:t xml:space="preserve"> </w:t>
      </w:r>
      <w:r w:rsidR="00456112">
        <w:rPr>
          <w:color w:val="000000"/>
        </w:rPr>
        <w:t>Witoszowie Dolnym- 15</w:t>
      </w:r>
      <w:r w:rsidR="009A752C" w:rsidRPr="00CF00D7">
        <w:rPr>
          <w:color w:val="000000"/>
        </w:rPr>
        <w:t>0</w:t>
      </w:r>
      <w:r w:rsidR="00F2575D" w:rsidRPr="00CF00D7">
        <w:rPr>
          <w:color w:val="000000"/>
        </w:rPr>
        <w:t>,00</w:t>
      </w:r>
      <w:r w:rsidR="009A752C" w:rsidRPr="00CF00D7">
        <w:rPr>
          <w:color w:val="000000"/>
        </w:rPr>
        <w:t xml:space="preserve"> zł, </w:t>
      </w:r>
      <w:r w:rsidR="00336732">
        <w:rPr>
          <w:color w:val="000000"/>
        </w:rPr>
        <w:t>refundacja kosztów utrzymania Przedszkola w Bystrzycy Dolnej</w:t>
      </w:r>
      <w:r w:rsidR="00456112">
        <w:rPr>
          <w:color w:val="000000"/>
        </w:rPr>
        <w:t xml:space="preserve"> – 4 096,43</w:t>
      </w:r>
      <w:r w:rsidR="00733DC5">
        <w:rPr>
          <w:color w:val="000000"/>
        </w:rPr>
        <w:t xml:space="preserve"> zł</w:t>
      </w:r>
      <w:r w:rsidR="00336732">
        <w:rPr>
          <w:color w:val="000000"/>
        </w:rPr>
        <w:t xml:space="preserve">, </w:t>
      </w:r>
      <w:r w:rsidR="00E15E3C" w:rsidRPr="00CF00D7">
        <w:rPr>
          <w:color w:val="000000"/>
        </w:rPr>
        <w:t>refundacja kosztów Sc</w:t>
      </w:r>
      <w:r w:rsidR="00CF00D7" w:rsidRPr="00CF00D7">
        <w:rPr>
          <w:color w:val="000000"/>
        </w:rPr>
        <w:t xml:space="preserve">hroniska </w:t>
      </w:r>
      <w:r w:rsidR="00D23DF6">
        <w:rPr>
          <w:color w:val="000000"/>
        </w:rPr>
        <w:t>w Lubachowie</w:t>
      </w:r>
      <w:r w:rsidR="00456112">
        <w:rPr>
          <w:color w:val="000000"/>
        </w:rPr>
        <w:t xml:space="preserve"> – 1 584,00</w:t>
      </w:r>
      <w:r w:rsidR="00E15E3C" w:rsidRPr="00CF00D7">
        <w:rPr>
          <w:color w:val="000000"/>
        </w:rPr>
        <w:t xml:space="preserve"> zł, </w:t>
      </w:r>
      <w:r w:rsidR="00456112" w:rsidRPr="00456112">
        <w:rPr>
          <w:color w:val="000000"/>
          <w:u w:val="single"/>
        </w:rPr>
        <w:t>środki z Funduszu Przeciwdziałania COVID-19 na organizację transportu do punktów szczepień i organizację telefonicznego punktu zgłoszeń potrzeb transportowych – 10 700,00 zł</w:t>
      </w:r>
      <w:r w:rsidR="00456112">
        <w:rPr>
          <w:color w:val="000000"/>
        </w:rPr>
        <w:t>,</w:t>
      </w:r>
    </w:p>
    <w:p w:rsidR="00456112" w:rsidRPr="00C86C12" w:rsidRDefault="00C86C12" w:rsidP="00C77A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 w:rsidRPr="00C86C12">
        <w:rPr>
          <w:b/>
          <w:color w:val="000000"/>
          <w:u w:val="single"/>
        </w:rPr>
        <w:t>rekompensaty z tytułu utraconych dochodów</w:t>
      </w:r>
      <w:r w:rsidRPr="00C86C12">
        <w:rPr>
          <w:color w:val="000000"/>
          <w:u w:val="single"/>
        </w:rPr>
        <w:t xml:space="preserve"> z opłaty targowej ze środków</w:t>
      </w:r>
      <w:r>
        <w:rPr>
          <w:color w:val="000000"/>
        </w:rPr>
        <w:t xml:space="preserve"> </w:t>
      </w:r>
      <w:r w:rsidRPr="00456112">
        <w:rPr>
          <w:color w:val="000000"/>
          <w:u w:val="single"/>
        </w:rPr>
        <w:t>Funduszu Przeciwdziałania COVID-19</w:t>
      </w:r>
      <w:r w:rsidRPr="00C86C12">
        <w:rPr>
          <w:color w:val="000000"/>
          <w:u w:val="single"/>
        </w:rPr>
        <w:t xml:space="preserve"> – 2 365,00 zł</w:t>
      </w:r>
      <w:r>
        <w:rPr>
          <w:color w:val="000000"/>
        </w:rPr>
        <w:t>,</w:t>
      </w:r>
    </w:p>
    <w:p w:rsidR="00C86C12" w:rsidRPr="00C86C12" w:rsidRDefault="00C86C12" w:rsidP="00C77A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 w:rsidRPr="00C86C12">
        <w:rPr>
          <w:b/>
          <w:color w:val="000000"/>
        </w:rPr>
        <w:t>środki  pozyskane z innych źródeł</w:t>
      </w:r>
      <w:r>
        <w:rPr>
          <w:color w:val="000000"/>
        </w:rPr>
        <w:t xml:space="preserve"> tj. z Fundacji Orange na dofinansowanie ścieżki edukacyjnej w Szkole Podstawowej w Grodziszczu – 2 500,00 zł,</w:t>
      </w:r>
    </w:p>
    <w:p w:rsidR="007F122F" w:rsidRPr="004F7B80" w:rsidRDefault="00457019" w:rsidP="007F122F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</w:rPr>
        <w:t>zwrotu dotacji</w:t>
      </w:r>
      <w:r w:rsidR="00F44FEC">
        <w:rPr>
          <w:b/>
          <w:color w:val="000000"/>
        </w:rPr>
        <w:t xml:space="preserve">- </w:t>
      </w:r>
      <w:r w:rsidR="00C86C12">
        <w:rPr>
          <w:color w:val="000000"/>
        </w:rPr>
        <w:t>46 612,89</w:t>
      </w:r>
      <w:r w:rsidR="00F44FEC">
        <w:rPr>
          <w:color w:val="000000"/>
        </w:rPr>
        <w:t xml:space="preserve"> zł</w:t>
      </w:r>
      <w:r w:rsidR="00F44FEC" w:rsidRPr="00F44FEC">
        <w:rPr>
          <w:color w:val="000000"/>
        </w:rPr>
        <w:t>, w tym:</w:t>
      </w:r>
      <w:r>
        <w:rPr>
          <w:b/>
          <w:color w:val="000000"/>
        </w:rPr>
        <w:t xml:space="preserve"> </w:t>
      </w:r>
      <w:r>
        <w:rPr>
          <w:color w:val="000000"/>
        </w:rPr>
        <w:t>pob</w:t>
      </w:r>
      <w:r w:rsidR="00CF00D7">
        <w:rPr>
          <w:color w:val="000000"/>
        </w:rPr>
        <w:t>ra</w:t>
      </w:r>
      <w:r w:rsidR="00C86C12">
        <w:rPr>
          <w:color w:val="000000"/>
        </w:rPr>
        <w:t>nej w nadmiernej wysokości – 20 88</w:t>
      </w:r>
      <w:r w:rsidR="00CF00D7">
        <w:rPr>
          <w:color w:val="000000"/>
        </w:rPr>
        <w:t>0</w:t>
      </w:r>
      <w:r w:rsidR="007F122F">
        <w:rPr>
          <w:color w:val="000000"/>
        </w:rPr>
        <w:t>,</w:t>
      </w:r>
      <w:r w:rsidR="00C86C12">
        <w:rPr>
          <w:color w:val="000000"/>
        </w:rPr>
        <w:t>3</w:t>
      </w:r>
      <w:r w:rsidR="007F122F">
        <w:rPr>
          <w:color w:val="000000"/>
        </w:rPr>
        <w:t>0</w:t>
      </w:r>
      <w:r w:rsidR="00CF00D7">
        <w:rPr>
          <w:color w:val="000000"/>
        </w:rPr>
        <w:t xml:space="preserve"> zł przez Gminny Ludowy Klub Sportowy</w:t>
      </w:r>
      <w:r w:rsidR="00C86C12">
        <w:rPr>
          <w:color w:val="000000"/>
        </w:rPr>
        <w:t xml:space="preserve">, </w:t>
      </w:r>
      <w:r w:rsidR="004F7B80">
        <w:rPr>
          <w:color w:val="000000"/>
        </w:rPr>
        <w:t>pobranej w nadmiernej wysoko</w:t>
      </w:r>
      <w:r w:rsidR="002D3AD8">
        <w:rPr>
          <w:color w:val="000000"/>
        </w:rPr>
        <w:t>ści  przez przedszkola – 4 621,1</w:t>
      </w:r>
      <w:r w:rsidR="004F7B80">
        <w:rPr>
          <w:color w:val="000000"/>
        </w:rPr>
        <w:t>6 zł (w tym:  w Boleści</w:t>
      </w:r>
      <w:r w:rsidR="00D40633">
        <w:rPr>
          <w:color w:val="000000"/>
        </w:rPr>
        <w:t>ni</w:t>
      </w:r>
      <w:r w:rsidR="004F7B80">
        <w:rPr>
          <w:color w:val="000000"/>
        </w:rPr>
        <w:t>e – 193,10 zł, Lutomi Górnej – 4 428,06 zł</w:t>
      </w:r>
      <w:r w:rsidR="00E333FB">
        <w:rPr>
          <w:color w:val="000000"/>
        </w:rPr>
        <w:t>)</w:t>
      </w:r>
      <w:r w:rsidR="004F7B80">
        <w:rPr>
          <w:color w:val="000000"/>
        </w:rPr>
        <w:t xml:space="preserve">,  nadpłaconej dotacji na przydomową oczyszczalnię ścieków – 5 000 zł </w:t>
      </w:r>
      <w:r w:rsidR="00F44FEC">
        <w:rPr>
          <w:color w:val="000000"/>
        </w:rPr>
        <w:t xml:space="preserve"> i</w:t>
      </w:r>
      <w:r w:rsidR="004F7B80">
        <w:rPr>
          <w:color w:val="000000"/>
        </w:rPr>
        <w:t> </w:t>
      </w:r>
      <w:r w:rsidR="00F44FEC">
        <w:rPr>
          <w:color w:val="000000"/>
        </w:rPr>
        <w:t>niewykorzystanej dotacji podmiotowej przez Bibliotekę Pub</w:t>
      </w:r>
      <w:r w:rsidR="00C86C12">
        <w:rPr>
          <w:color w:val="000000"/>
        </w:rPr>
        <w:t>liczną Gminy Świdnica – 16 111,43</w:t>
      </w:r>
      <w:r w:rsidR="00F44FEC">
        <w:rPr>
          <w:color w:val="000000"/>
        </w:rPr>
        <w:t xml:space="preserve"> zł</w:t>
      </w:r>
      <w:r w:rsidR="004F7B80">
        <w:rPr>
          <w:color w:val="000000"/>
        </w:rPr>
        <w:t>,</w:t>
      </w:r>
    </w:p>
    <w:p w:rsidR="004F7B80" w:rsidRPr="00CF00D7" w:rsidRDefault="004F7B80" w:rsidP="007F122F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 w:rsidRPr="00C86C12">
        <w:rPr>
          <w:b/>
          <w:color w:val="000000"/>
        </w:rPr>
        <w:t xml:space="preserve">środki </w:t>
      </w:r>
      <w:r>
        <w:rPr>
          <w:b/>
          <w:color w:val="000000"/>
        </w:rPr>
        <w:t>na dofinansowanie własnych inwestycji</w:t>
      </w:r>
      <w:r w:rsidRPr="00C86C12">
        <w:rPr>
          <w:b/>
          <w:color w:val="000000"/>
        </w:rPr>
        <w:t xml:space="preserve"> pozyskane z innych źródeł</w:t>
      </w:r>
      <w:r>
        <w:rPr>
          <w:color w:val="000000"/>
        </w:rPr>
        <w:t xml:space="preserve"> tj. z Rządowego Funduszu Inwestycji Lokalnych – 7 879 103,29 zł, w tym: na inwestycję pn. „Przebudowa szkoły podstawowej w Bystrzycy Górnej – etap I</w:t>
      </w:r>
      <w:r w:rsidR="00C057AF">
        <w:rPr>
          <w:color w:val="000000"/>
        </w:rPr>
        <w:t>” – 1 100 000 zł i na inwestycje w ramach zadania</w:t>
      </w:r>
      <w:r>
        <w:rPr>
          <w:color w:val="000000"/>
        </w:rPr>
        <w:t xml:space="preserve"> pn. „Rozbudowa infrastruktury </w:t>
      </w:r>
      <w:r w:rsidR="00D97959">
        <w:rPr>
          <w:color w:val="000000"/>
        </w:rPr>
        <w:t>turystycznej w dolinie</w:t>
      </w:r>
      <w:r w:rsidR="00E333FB">
        <w:rPr>
          <w:color w:val="000000"/>
        </w:rPr>
        <w:t xml:space="preserve"> rzeki Bystrzycy i Piławy” – 6 7</w:t>
      </w:r>
      <w:r w:rsidR="00D97959">
        <w:rPr>
          <w:color w:val="000000"/>
        </w:rPr>
        <w:t>79 103,29 zł.</w:t>
      </w:r>
    </w:p>
    <w:p w:rsidR="00405CC9" w:rsidRPr="00C8045F" w:rsidRDefault="00405CC9" w:rsidP="00C8045F">
      <w:p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 w:rsidRPr="00C8045F">
        <w:rPr>
          <w:b/>
          <w:i/>
          <w:color w:val="000000"/>
          <w:sz w:val="28"/>
          <w:szCs w:val="28"/>
          <w:highlight w:val="cyan"/>
          <w:shd w:val="clear" w:color="auto" w:fill="D9D9D9"/>
        </w:rPr>
        <w:t>2. Subwencja ogólna</w:t>
      </w:r>
      <w:r w:rsidRPr="00C8045F">
        <w:rPr>
          <w:i/>
          <w:color w:val="000000"/>
          <w:sz w:val="28"/>
          <w:szCs w:val="28"/>
        </w:rPr>
        <w:t xml:space="preserve"> </w:t>
      </w:r>
    </w:p>
    <w:p w:rsidR="00405CC9" w:rsidRPr="00F400CB" w:rsidRDefault="00405CC9" w:rsidP="00405CC9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W </w:t>
      </w:r>
      <w:r w:rsidR="00D97959">
        <w:rPr>
          <w:color w:val="000000"/>
        </w:rPr>
        <w:t>I półroczu 2021</w:t>
      </w:r>
      <w:r w:rsidRPr="00F400CB">
        <w:rPr>
          <w:color w:val="000000"/>
        </w:rPr>
        <w:t xml:space="preserve"> r. Gmina Świdnica otrzymała subwencję ogólną </w:t>
      </w:r>
      <w:r w:rsidRPr="00D064D0">
        <w:rPr>
          <w:color w:val="000000"/>
        </w:rPr>
        <w:t>w kwocie</w:t>
      </w:r>
      <w:r w:rsidR="00F91713">
        <w:rPr>
          <w:color w:val="000000"/>
        </w:rPr>
        <w:t xml:space="preserve"> </w:t>
      </w:r>
      <w:r w:rsidR="00C8045F">
        <w:rPr>
          <w:b/>
          <w:color w:val="000000"/>
          <w:u w:val="single"/>
        </w:rPr>
        <w:t xml:space="preserve"> </w:t>
      </w:r>
      <w:r w:rsidR="00D97959">
        <w:rPr>
          <w:b/>
          <w:color w:val="000000"/>
          <w:u w:val="single"/>
        </w:rPr>
        <w:t>10 995 374,00</w:t>
      </w:r>
      <w:r w:rsidR="00D23DF6">
        <w:rPr>
          <w:b/>
          <w:color w:val="000000"/>
          <w:u w:val="single"/>
        </w:rPr>
        <w:t> zł</w:t>
      </w:r>
      <w:r w:rsidRPr="00F400CB">
        <w:rPr>
          <w:b/>
          <w:color w:val="000000"/>
          <w:u w:val="single"/>
        </w:rPr>
        <w:t>,</w:t>
      </w:r>
      <w:r w:rsidRPr="00F400CB">
        <w:rPr>
          <w:color w:val="000000"/>
        </w:rPr>
        <w:t xml:space="preserve"> co stanowi </w:t>
      </w:r>
      <w:r w:rsidR="00E15E3C">
        <w:rPr>
          <w:color w:val="000000"/>
        </w:rPr>
        <w:t>60</w:t>
      </w:r>
      <w:r w:rsidRPr="00F400CB">
        <w:rPr>
          <w:color w:val="000000"/>
        </w:rPr>
        <w:t xml:space="preserve"> % kwoty planowanej, w tym:</w:t>
      </w:r>
    </w:p>
    <w:p w:rsidR="00405CC9" w:rsidRDefault="009A752C" w:rsidP="00405CC9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część oświato</w:t>
      </w:r>
      <w:r w:rsidR="00D97959">
        <w:rPr>
          <w:color w:val="000000"/>
        </w:rPr>
        <w:t>wa- 10 001 360</w:t>
      </w:r>
      <w:r w:rsidR="00C9606B">
        <w:rPr>
          <w:color w:val="000000"/>
        </w:rPr>
        <w:t>,00</w:t>
      </w:r>
      <w:r w:rsidR="00405CC9" w:rsidRPr="00F400CB">
        <w:rPr>
          <w:color w:val="000000"/>
        </w:rPr>
        <w:t xml:space="preserve"> zł</w:t>
      </w:r>
      <w:r w:rsidR="00C9606B">
        <w:rPr>
          <w:color w:val="000000"/>
        </w:rPr>
        <w:t>,</w:t>
      </w:r>
    </w:p>
    <w:p w:rsidR="00405CC9" w:rsidRPr="00282EF0" w:rsidRDefault="000776F6" w:rsidP="00405CC9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część wyrównawcza- </w:t>
      </w:r>
      <w:r w:rsidR="00D97959">
        <w:rPr>
          <w:color w:val="000000"/>
        </w:rPr>
        <w:t>994 014</w:t>
      </w:r>
      <w:r w:rsidR="00DC164D">
        <w:rPr>
          <w:color w:val="000000"/>
        </w:rPr>
        <w:t>,00</w:t>
      </w:r>
      <w:r w:rsidR="00405CC9">
        <w:rPr>
          <w:color w:val="000000"/>
        </w:rPr>
        <w:t xml:space="preserve"> zł.</w:t>
      </w:r>
      <w:r w:rsidR="00405CC9" w:rsidRPr="00282EF0">
        <w:rPr>
          <w:color w:val="000000"/>
        </w:rPr>
        <w:tab/>
      </w:r>
    </w:p>
    <w:p w:rsidR="00405CC9" w:rsidRPr="00230E78" w:rsidRDefault="00405CC9" w:rsidP="00405CC9">
      <w:pPr>
        <w:pStyle w:val="Tekstpodstawowy3"/>
      </w:pPr>
      <w:r w:rsidRPr="00F400CB">
        <w:rPr>
          <w:color w:val="000000"/>
        </w:rPr>
        <w:t>Środki przekazane z budżetu pań</w:t>
      </w:r>
      <w:r>
        <w:rPr>
          <w:color w:val="000000"/>
        </w:rPr>
        <w:t xml:space="preserve">stwa w formie subwencji </w:t>
      </w:r>
      <w:r w:rsidR="004C03EF">
        <w:rPr>
          <w:color w:val="000000"/>
        </w:rPr>
        <w:t xml:space="preserve">ogólnej </w:t>
      </w:r>
      <w:r>
        <w:rPr>
          <w:color w:val="000000"/>
        </w:rPr>
        <w:t>stanowiły</w:t>
      </w:r>
      <w:r w:rsidRPr="00F400CB">
        <w:rPr>
          <w:color w:val="000000"/>
        </w:rPr>
        <w:t xml:space="preserve"> </w:t>
      </w:r>
      <w:r w:rsidR="00D97959">
        <w:rPr>
          <w:color w:val="000000"/>
        </w:rPr>
        <w:t>17,9</w:t>
      </w:r>
      <w:r w:rsidR="00F8249D">
        <w:rPr>
          <w:color w:val="000000"/>
        </w:rPr>
        <w:t xml:space="preserve"> % dochodów ogółem i było </w:t>
      </w:r>
      <w:r w:rsidR="00206762">
        <w:t xml:space="preserve">wyższe </w:t>
      </w:r>
      <w:r w:rsidR="00F8249D">
        <w:t xml:space="preserve">niż w analogicznym okresie roku poprzedniego </w:t>
      </w:r>
      <w:r w:rsidR="00206762">
        <w:t>o</w:t>
      </w:r>
      <w:r w:rsidR="00F8249D">
        <w:t> </w:t>
      </w:r>
      <w:r w:rsidR="00D97959">
        <w:t>800 848</w:t>
      </w:r>
      <w:r w:rsidR="00F8249D">
        <w:t> </w:t>
      </w:r>
      <w:r w:rsidRPr="00994BC4">
        <w:t>zł</w:t>
      </w:r>
      <w:r>
        <w:t>, w</w:t>
      </w:r>
      <w:r w:rsidR="000776F6">
        <w:t> </w:t>
      </w:r>
      <w:r>
        <w:t>tym</w:t>
      </w:r>
      <w:r w:rsidR="004B0B72">
        <w:t xml:space="preserve"> z</w:t>
      </w:r>
      <w:r w:rsidR="00D23DF6">
        <w:t> </w:t>
      </w:r>
      <w:r w:rsidR="004B0B72">
        <w:t xml:space="preserve">tytułu: </w:t>
      </w:r>
      <w:r w:rsidR="004C03EF">
        <w:t>subwencji</w:t>
      </w:r>
      <w:r>
        <w:t xml:space="preserve"> </w:t>
      </w:r>
      <w:r w:rsidR="00282EF0">
        <w:t>ośw</w:t>
      </w:r>
      <w:r w:rsidR="004B0B72">
        <w:t>iatowej</w:t>
      </w:r>
      <w:r w:rsidR="000776F6">
        <w:t xml:space="preserve"> wyższe</w:t>
      </w:r>
      <w:r w:rsidR="004C03EF">
        <w:t xml:space="preserve"> o</w:t>
      </w:r>
      <w:r w:rsidR="00D97959">
        <w:t xml:space="preserve"> 742 624</w:t>
      </w:r>
      <w:r w:rsidR="00F33B3D">
        <w:t xml:space="preserve"> zł </w:t>
      </w:r>
      <w:r w:rsidR="0042371E">
        <w:t xml:space="preserve">a z </w:t>
      </w:r>
      <w:r w:rsidR="004C03EF">
        <w:t xml:space="preserve">subwencji </w:t>
      </w:r>
      <w:r>
        <w:t>wyr</w:t>
      </w:r>
      <w:r w:rsidR="00F6133B">
        <w:t>ówn</w:t>
      </w:r>
      <w:r w:rsidR="004C03EF">
        <w:t>awczej</w:t>
      </w:r>
      <w:r w:rsidR="00953833">
        <w:t xml:space="preserve"> wy</w:t>
      </w:r>
      <w:r w:rsidR="000776F6">
        <w:t>ższe</w:t>
      </w:r>
      <w:r w:rsidR="00282EF0">
        <w:t xml:space="preserve"> </w:t>
      </w:r>
      <w:r w:rsidR="004C03EF">
        <w:t>o</w:t>
      </w:r>
      <w:r w:rsidR="00D23DF6">
        <w:t> </w:t>
      </w:r>
      <w:r w:rsidR="00D97959">
        <w:t>58 224</w:t>
      </w:r>
      <w:r>
        <w:t xml:space="preserve"> zł</w:t>
      </w:r>
      <w:r w:rsidR="00282EF0">
        <w:t xml:space="preserve">. </w:t>
      </w:r>
    </w:p>
    <w:p w:rsidR="00405CC9" w:rsidRPr="00BC3F23" w:rsidRDefault="00405CC9" w:rsidP="00405CC9">
      <w:pPr>
        <w:ind w:left="360" w:firstLine="348"/>
        <w:jc w:val="both"/>
        <w:rPr>
          <w:b/>
          <w:i/>
          <w:color w:val="000000"/>
          <w:sz w:val="28"/>
          <w:szCs w:val="28"/>
        </w:rPr>
      </w:pPr>
      <w:r w:rsidRPr="00C42A06">
        <w:rPr>
          <w:b/>
          <w:i/>
          <w:color w:val="000000"/>
          <w:sz w:val="28"/>
          <w:szCs w:val="28"/>
          <w:highlight w:val="cyan"/>
          <w:shd w:val="clear" w:color="auto" w:fill="D9D9D9"/>
        </w:rPr>
        <w:lastRenderedPageBreak/>
        <w:t>3. Dotacje z budżetu państwa</w:t>
      </w:r>
    </w:p>
    <w:p w:rsidR="00405CC9" w:rsidRPr="00BC3F23" w:rsidRDefault="00405CC9" w:rsidP="00405CC9">
      <w:pPr>
        <w:ind w:left="360" w:firstLine="348"/>
        <w:jc w:val="both"/>
        <w:rPr>
          <w:color w:val="000000"/>
        </w:rPr>
      </w:pPr>
    </w:p>
    <w:p w:rsidR="00405CC9" w:rsidRPr="00BC3F23" w:rsidRDefault="00405CC9" w:rsidP="00405CC9">
      <w:pPr>
        <w:spacing w:line="360" w:lineRule="auto"/>
        <w:ind w:left="360"/>
        <w:jc w:val="both"/>
        <w:rPr>
          <w:color w:val="000000"/>
        </w:rPr>
      </w:pPr>
      <w:r w:rsidRPr="00BC3F23">
        <w:rPr>
          <w:color w:val="000000"/>
        </w:rPr>
        <w:t xml:space="preserve">      W </w:t>
      </w:r>
      <w:r w:rsidR="00D44DC7">
        <w:rPr>
          <w:color w:val="000000"/>
        </w:rPr>
        <w:t>I półroczu 202</w:t>
      </w:r>
      <w:r w:rsidR="00D97959">
        <w:rPr>
          <w:color w:val="000000"/>
        </w:rPr>
        <w:t>1</w:t>
      </w:r>
      <w:r w:rsidRPr="00BC3F23">
        <w:rPr>
          <w:color w:val="000000"/>
        </w:rPr>
        <w:t xml:space="preserve"> r. Gmina Świdnica otrzymała dotacje z budżetu państwa </w:t>
      </w:r>
      <w:r w:rsidRPr="00D064D0">
        <w:rPr>
          <w:color w:val="000000"/>
        </w:rPr>
        <w:t>w kwocie</w:t>
      </w:r>
      <w:r w:rsidRPr="00BC3F23">
        <w:rPr>
          <w:b/>
          <w:color w:val="000000"/>
          <w:u w:val="single"/>
        </w:rPr>
        <w:t xml:space="preserve"> </w:t>
      </w:r>
      <w:r w:rsidR="00D97959">
        <w:rPr>
          <w:b/>
          <w:color w:val="000000"/>
          <w:u w:val="single"/>
        </w:rPr>
        <w:t>15 153 172,11</w:t>
      </w:r>
      <w:r w:rsidRPr="00BC3F23">
        <w:rPr>
          <w:b/>
          <w:color w:val="000000"/>
          <w:u w:val="single"/>
        </w:rPr>
        <w:t xml:space="preserve"> zł</w:t>
      </w:r>
      <w:r>
        <w:rPr>
          <w:b/>
          <w:color w:val="000000"/>
          <w:u w:val="single"/>
        </w:rPr>
        <w:t xml:space="preserve">, </w:t>
      </w:r>
      <w:r w:rsidR="00D97959">
        <w:rPr>
          <w:color w:val="000000"/>
        </w:rPr>
        <w:t>tj. 50</w:t>
      </w:r>
      <w:r w:rsidRPr="00230E78">
        <w:rPr>
          <w:color w:val="000000"/>
        </w:rPr>
        <w:t>% kwoty planowanej</w:t>
      </w:r>
      <w:r w:rsidRPr="00BC3F23">
        <w:rPr>
          <w:color w:val="000000"/>
        </w:rPr>
        <w:t>, w tym:</w:t>
      </w:r>
    </w:p>
    <w:p w:rsidR="00405CC9" w:rsidRPr="00BC3F23" w:rsidRDefault="00020D7A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405CC9" w:rsidRPr="00D064D0">
        <w:rPr>
          <w:color w:val="000000"/>
        </w:rPr>
        <w:t xml:space="preserve">dotacje celowe z budżetu państwa na zadania zlecone </w:t>
      </w:r>
      <w:r w:rsidR="00B35FB3">
        <w:rPr>
          <w:color w:val="000000"/>
        </w:rPr>
        <w:t>–</w:t>
      </w:r>
      <w:r w:rsidR="00B55EC6">
        <w:rPr>
          <w:color w:val="000000"/>
        </w:rPr>
        <w:t xml:space="preserve"> </w:t>
      </w:r>
      <w:r w:rsidR="00D97959">
        <w:rPr>
          <w:color w:val="000000"/>
          <w:u w:val="single"/>
        </w:rPr>
        <w:t>3 579 754,11</w:t>
      </w:r>
      <w:r w:rsidR="00405CC9" w:rsidRPr="00F2575D">
        <w:rPr>
          <w:color w:val="000000"/>
          <w:u w:val="single"/>
        </w:rPr>
        <w:t xml:space="preserve"> zł</w:t>
      </w:r>
      <w:r w:rsidR="00405CC9" w:rsidRPr="00FF5B5C">
        <w:rPr>
          <w:b/>
          <w:color w:val="000000"/>
        </w:rPr>
        <w:t xml:space="preserve"> </w:t>
      </w:r>
      <w:r w:rsidR="00405CC9" w:rsidRPr="00BC3F23">
        <w:rPr>
          <w:color w:val="000000"/>
        </w:rPr>
        <w:t>(</w:t>
      </w:r>
      <w:r w:rsidR="00953833">
        <w:rPr>
          <w:color w:val="000000"/>
        </w:rPr>
        <w:t>5</w:t>
      </w:r>
      <w:r w:rsidR="00D97959">
        <w:rPr>
          <w:color w:val="000000"/>
        </w:rPr>
        <w:t>1</w:t>
      </w:r>
      <w:r w:rsidR="00405CC9" w:rsidRPr="00BC3F23">
        <w:rPr>
          <w:color w:val="000000"/>
        </w:rPr>
        <w:t xml:space="preserve"> % planu),</w:t>
      </w:r>
    </w:p>
    <w:p w:rsidR="00405CC9" w:rsidRDefault="00020D7A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dotacje celowe z budżetu państwa na zadania bieżące realizowane na podstawie porozumień z organami administracji rządowej </w:t>
      </w:r>
      <w:r w:rsidR="00405CC9">
        <w:rPr>
          <w:color w:val="000000"/>
        </w:rPr>
        <w:t xml:space="preserve">- </w:t>
      </w:r>
      <w:r w:rsidR="0036600E" w:rsidRPr="00F2575D">
        <w:rPr>
          <w:color w:val="000000"/>
          <w:u w:val="single"/>
        </w:rPr>
        <w:t>4</w:t>
      </w:r>
      <w:r w:rsidR="00405CC9" w:rsidRPr="00F2575D">
        <w:rPr>
          <w:color w:val="000000"/>
          <w:u w:val="single"/>
        </w:rPr>
        <w:t>00</w:t>
      </w:r>
      <w:r w:rsidR="00D24A79" w:rsidRPr="00F2575D">
        <w:rPr>
          <w:color w:val="000000"/>
          <w:u w:val="single"/>
        </w:rPr>
        <w:t>,00</w:t>
      </w:r>
      <w:r w:rsidR="00405CC9" w:rsidRPr="00F2575D">
        <w:rPr>
          <w:color w:val="000000"/>
          <w:u w:val="single"/>
        </w:rPr>
        <w:t xml:space="preserve"> zł</w:t>
      </w:r>
      <w:r w:rsidR="00D97959">
        <w:rPr>
          <w:color w:val="000000"/>
        </w:rPr>
        <w:t xml:space="preserve"> (33</w:t>
      </w:r>
      <w:r w:rsidR="00405CC9">
        <w:rPr>
          <w:color w:val="000000"/>
        </w:rPr>
        <w:t>% planu),</w:t>
      </w:r>
      <w:r w:rsidR="00D97959">
        <w:rPr>
          <w:color w:val="000000"/>
        </w:rPr>
        <w:t xml:space="preserve"> w tym:</w:t>
      </w:r>
    </w:p>
    <w:p w:rsidR="00D97959" w:rsidRDefault="00D97959" w:rsidP="00D97959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a) dotacja na  utrzymanie grobu Żołnierzy w Pszennie – 400,00 zł,</w:t>
      </w:r>
    </w:p>
    <w:p w:rsidR="00D97959" w:rsidRDefault="00D97959" w:rsidP="00D97959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>b)</w:t>
      </w:r>
      <w:r w:rsidR="00CF7BFA">
        <w:rPr>
          <w:color w:val="000000"/>
        </w:rPr>
        <w:t xml:space="preserve"> dotacja na szkolenia obronne administracji publicznej i przedsiębiorców – 0,00 zł,</w:t>
      </w:r>
    </w:p>
    <w:p w:rsidR="00405CC9" w:rsidRDefault="00020D7A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405CC9" w:rsidRPr="00D064D0">
        <w:rPr>
          <w:color w:val="000000"/>
        </w:rPr>
        <w:t>dotacje celowe z budżetu państwa na realizację własnych zadań bieżących</w:t>
      </w:r>
      <w:r w:rsidR="00D064D0">
        <w:rPr>
          <w:b/>
          <w:color w:val="000000"/>
        </w:rPr>
        <w:t xml:space="preserve"> </w:t>
      </w:r>
      <w:r w:rsidR="0041102A">
        <w:rPr>
          <w:b/>
          <w:color w:val="000000"/>
        </w:rPr>
        <w:t>–</w:t>
      </w:r>
      <w:r w:rsidR="00D064D0">
        <w:rPr>
          <w:b/>
          <w:color w:val="000000"/>
        </w:rPr>
        <w:t xml:space="preserve"> </w:t>
      </w:r>
      <w:r w:rsidR="00CF7BFA">
        <w:rPr>
          <w:color w:val="000000"/>
          <w:u w:val="single"/>
        </w:rPr>
        <w:t>685 718,00</w:t>
      </w:r>
      <w:r w:rsidR="00405CC9" w:rsidRPr="00F2575D">
        <w:rPr>
          <w:color w:val="000000"/>
          <w:u w:val="single"/>
        </w:rPr>
        <w:t xml:space="preserve"> zł</w:t>
      </w:r>
      <w:r w:rsidR="00405CC9" w:rsidRPr="00D064D0">
        <w:rPr>
          <w:color w:val="000000"/>
        </w:rPr>
        <w:t>,</w:t>
      </w:r>
      <w:r w:rsidR="00405CC9">
        <w:rPr>
          <w:color w:val="000000"/>
        </w:rPr>
        <w:t xml:space="preserve"> tj.</w:t>
      </w:r>
      <w:r w:rsidR="00C878F9">
        <w:rPr>
          <w:color w:val="000000"/>
        </w:rPr>
        <w:t> </w:t>
      </w:r>
      <w:r w:rsidR="00B7351C">
        <w:rPr>
          <w:color w:val="000000"/>
        </w:rPr>
        <w:t xml:space="preserve"> </w:t>
      </w:r>
      <w:r w:rsidR="00CF7BFA">
        <w:rPr>
          <w:color w:val="000000"/>
        </w:rPr>
        <w:t>51</w:t>
      </w:r>
      <w:r w:rsidR="00B7351C">
        <w:rPr>
          <w:color w:val="000000"/>
        </w:rPr>
        <w:t xml:space="preserve"> % planu</w:t>
      </w:r>
      <w:r w:rsidR="00405CC9" w:rsidRPr="00BC3F23">
        <w:rPr>
          <w:color w:val="000000"/>
        </w:rPr>
        <w:t>,</w:t>
      </w:r>
      <w:r w:rsidR="00405CC9">
        <w:rPr>
          <w:color w:val="000000"/>
        </w:rPr>
        <w:t xml:space="preserve"> w tym:</w:t>
      </w:r>
    </w:p>
    <w:p w:rsidR="000125A2" w:rsidRDefault="000125A2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dotacja na realizację zadań w  zakresie wychowania przedszkolnego </w:t>
      </w:r>
      <w:r w:rsidR="001A1EF2">
        <w:rPr>
          <w:color w:val="000000"/>
        </w:rPr>
        <w:t>–</w:t>
      </w:r>
      <w:r>
        <w:rPr>
          <w:color w:val="000000"/>
        </w:rPr>
        <w:t xml:space="preserve"> </w:t>
      </w:r>
      <w:r w:rsidR="00CF7BFA">
        <w:rPr>
          <w:color w:val="000000"/>
        </w:rPr>
        <w:t>258 889</w:t>
      </w:r>
      <w:r w:rsidR="00B35FB3">
        <w:rPr>
          <w:color w:val="000000"/>
        </w:rPr>
        <w:t xml:space="preserve"> </w:t>
      </w:r>
      <w:r w:rsidR="001A1EF2">
        <w:rPr>
          <w:color w:val="000000"/>
        </w:rPr>
        <w:t>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opłacenie składki zdrowotnej  za osoby pobierające zasiłki stałe i nie posiadające ubezp</w:t>
      </w:r>
      <w:r w:rsidR="001A1EF2">
        <w:rPr>
          <w:color w:val="000000"/>
        </w:rPr>
        <w:t>iec</w:t>
      </w:r>
      <w:r w:rsidR="00CF7BFA">
        <w:rPr>
          <w:color w:val="000000"/>
        </w:rPr>
        <w:t>zenia z innego tytułu</w:t>
      </w:r>
      <w:r w:rsidR="003413C0">
        <w:rPr>
          <w:color w:val="000000"/>
        </w:rPr>
        <w:t xml:space="preserve"> </w:t>
      </w:r>
      <w:r w:rsidR="00CF7BFA">
        <w:rPr>
          <w:color w:val="000000"/>
        </w:rPr>
        <w:t>- 14</w:t>
      </w:r>
      <w:r w:rsidR="00D44DC7">
        <w:rPr>
          <w:color w:val="000000"/>
        </w:rPr>
        <w:t xml:space="preserve"> 4</w:t>
      </w:r>
      <w:r w:rsidR="00CF7BFA">
        <w:rPr>
          <w:color w:val="000000"/>
        </w:rPr>
        <w:t>2</w:t>
      </w:r>
      <w:r w:rsidR="00B35FB3">
        <w:rPr>
          <w:color w:val="000000"/>
        </w:rPr>
        <w:t>0</w:t>
      </w:r>
      <w:r w:rsidR="00D24A79">
        <w:rPr>
          <w:color w:val="000000"/>
        </w:rPr>
        <w:t>,00</w:t>
      </w:r>
      <w:r>
        <w:rPr>
          <w:color w:val="000000"/>
        </w:rPr>
        <w:t xml:space="preserve"> 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wypłatę zasiłków okresowych i pomoc w naturze dla mieszka</w:t>
      </w:r>
      <w:r w:rsidR="00B35FB3">
        <w:rPr>
          <w:color w:val="000000"/>
        </w:rPr>
        <w:t>ńców</w:t>
      </w:r>
      <w:r w:rsidR="00EA3741">
        <w:rPr>
          <w:color w:val="000000"/>
        </w:rPr>
        <w:t xml:space="preserve"> z terenu Gminy Świdnica</w:t>
      </w:r>
      <w:r w:rsidR="003413C0">
        <w:rPr>
          <w:color w:val="000000"/>
        </w:rPr>
        <w:t xml:space="preserve"> </w:t>
      </w:r>
      <w:r w:rsidR="00EA3741">
        <w:rPr>
          <w:color w:val="000000"/>
        </w:rPr>
        <w:t xml:space="preserve">-  </w:t>
      </w:r>
      <w:r w:rsidR="00CF7BFA">
        <w:rPr>
          <w:color w:val="000000"/>
        </w:rPr>
        <w:t>48 0</w:t>
      </w:r>
      <w:r>
        <w:rPr>
          <w:color w:val="000000"/>
        </w:rPr>
        <w:t>00,00 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w</w:t>
      </w:r>
      <w:r w:rsidR="001A1EF2">
        <w:rPr>
          <w:color w:val="000000"/>
        </w:rPr>
        <w:t>ypł</w:t>
      </w:r>
      <w:r w:rsidR="00EA3741">
        <w:rPr>
          <w:color w:val="000000"/>
        </w:rPr>
        <w:t>atę zasiłków</w:t>
      </w:r>
      <w:r w:rsidR="00D44DC7">
        <w:rPr>
          <w:color w:val="000000"/>
        </w:rPr>
        <w:t xml:space="preserve"> stałych</w:t>
      </w:r>
      <w:r w:rsidR="003413C0">
        <w:rPr>
          <w:color w:val="000000"/>
        </w:rPr>
        <w:t xml:space="preserve"> </w:t>
      </w:r>
      <w:r w:rsidR="00CF7BFA">
        <w:rPr>
          <w:color w:val="000000"/>
        </w:rPr>
        <w:t>- 168 300</w:t>
      </w:r>
      <w:r w:rsidR="00D24A79">
        <w:rPr>
          <w:color w:val="000000"/>
        </w:rPr>
        <w:t>,00</w:t>
      </w:r>
      <w:r>
        <w:rPr>
          <w:color w:val="000000"/>
        </w:rPr>
        <w:t xml:space="preserve"> 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 w:rsidRPr="00B7544F">
        <w:rPr>
          <w:color w:val="000000"/>
        </w:rPr>
        <w:t>dotacja na utrzymanie G</w:t>
      </w:r>
      <w:r w:rsidR="00F109BB">
        <w:rPr>
          <w:color w:val="000000"/>
        </w:rPr>
        <w:t>OPS</w:t>
      </w:r>
      <w:r w:rsidR="003413C0">
        <w:rPr>
          <w:color w:val="000000"/>
        </w:rPr>
        <w:t xml:space="preserve"> </w:t>
      </w:r>
      <w:r w:rsidR="00F109BB">
        <w:rPr>
          <w:color w:val="000000"/>
        </w:rPr>
        <w:t>- 98 4</w:t>
      </w:r>
      <w:r w:rsidR="001A1EF2">
        <w:rPr>
          <w:color w:val="000000"/>
        </w:rPr>
        <w:t>00</w:t>
      </w:r>
      <w:r>
        <w:rPr>
          <w:color w:val="000000"/>
        </w:rPr>
        <w:t>,00</w:t>
      </w:r>
      <w:r w:rsidRPr="00B7544F">
        <w:rPr>
          <w:color w:val="000000"/>
        </w:rPr>
        <w:t xml:space="preserve"> zł</w:t>
      </w:r>
      <w:r>
        <w:rPr>
          <w:color w:val="000000"/>
        </w:rPr>
        <w:t>,</w:t>
      </w:r>
    </w:p>
    <w:p w:rsidR="00EA3741" w:rsidRPr="00B7544F" w:rsidRDefault="00EA3741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dotacja na dofinansowanie </w:t>
      </w:r>
      <w:r w:rsidR="00CF7BFA">
        <w:rPr>
          <w:color w:val="000000"/>
        </w:rPr>
        <w:t>dożywiania  – 39 9</w:t>
      </w:r>
      <w:r>
        <w:rPr>
          <w:color w:val="000000"/>
        </w:rPr>
        <w:t>00,00 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 w:rsidRPr="00B7544F">
        <w:rPr>
          <w:color w:val="000000"/>
        </w:rPr>
        <w:t>dotacja na dofinansowanie świadczeń pomocy materialnej dla uczniów o charakterze socjalnym</w:t>
      </w:r>
      <w:r w:rsidR="003413C0">
        <w:rPr>
          <w:color w:val="000000"/>
        </w:rPr>
        <w:t xml:space="preserve"> </w:t>
      </w:r>
      <w:r w:rsidRPr="00B7544F">
        <w:rPr>
          <w:color w:val="000000"/>
        </w:rPr>
        <w:t xml:space="preserve">- </w:t>
      </w:r>
      <w:r w:rsidR="00CF7BFA">
        <w:rPr>
          <w:color w:val="000000"/>
        </w:rPr>
        <w:t>57 809</w:t>
      </w:r>
      <w:r w:rsidR="00791940">
        <w:rPr>
          <w:color w:val="000000"/>
        </w:rPr>
        <w:t>,00</w:t>
      </w:r>
      <w:r>
        <w:rPr>
          <w:color w:val="000000"/>
        </w:rPr>
        <w:t xml:space="preserve"> zł.</w:t>
      </w:r>
    </w:p>
    <w:p w:rsidR="00EA3741" w:rsidRDefault="00EA3741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Pr="00D064D0">
        <w:rPr>
          <w:color w:val="000000"/>
        </w:rPr>
        <w:t>Dotacje celowe z budżetu państwa na</w:t>
      </w:r>
      <w:r>
        <w:rPr>
          <w:color w:val="000000"/>
        </w:rPr>
        <w:t xml:space="preserve"> zadania bieżące z zakresu administracji rządowej zlecone gminom, związane z realizacją programu </w:t>
      </w:r>
      <w:r w:rsidRPr="00EA3741">
        <w:rPr>
          <w:i/>
          <w:color w:val="000000"/>
        </w:rPr>
        <w:t>Rodzina 500 Plus</w:t>
      </w:r>
      <w:r>
        <w:rPr>
          <w:color w:val="000000"/>
        </w:rPr>
        <w:t xml:space="preserve"> – </w:t>
      </w:r>
      <w:r w:rsidR="00CF7BFA">
        <w:rPr>
          <w:color w:val="000000"/>
          <w:u w:val="single"/>
        </w:rPr>
        <w:t>9 887 3</w:t>
      </w:r>
      <w:r w:rsidR="00D44DC7">
        <w:rPr>
          <w:color w:val="000000"/>
          <w:u w:val="single"/>
        </w:rPr>
        <w:t>00</w:t>
      </w:r>
      <w:r w:rsidR="00F2575D" w:rsidRPr="00F2575D">
        <w:rPr>
          <w:color w:val="000000"/>
          <w:u w:val="single"/>
        </w:rPr>
        <w:t>,00</w:t>
      </w:r>
      <w:r w:rsidRPr="00F2575D">
        <w:rPr>
          <w:color w:val="000000"/>
          <w:u w:val="single"/>
        </w:rPr>
        <w:t xml:space="preserve"> zł</w:t>
      </w:r>
      <w:r>
        <w:rPr>
          <w:color w:val="000000"/>
        </w:rPr>
        <w:t xml:space="preserve">, </w:t>
      </w:r>
      <w:r w:rsidR="00133A47">
        <w:rPr>
          <w:color w:val="000000"/>
        </w:rPr>
        <w:t xml:space="preserve">         </w:t>
      </w:r>
      <w:r w:rsidR="00CF7BFA">
        <w:rPr>
          <w:color w:val="000000"/>
        </w:rPr>
        <w:t>tj. 52,9</w:t>
      </w:r>
      <w:r>
        <w:rPr>
          <w:color w:val="000000"/>
        </w:rPr>
        <w:t>% planowanych środków,</w:t>
      </w:r>
    </w:p>
    <w:p w:rsidR="00BB1572" w:rsidRDefault="00EA3741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405CC9" w:rsidRPr="00D064D0">
        <w:rPr>
          <w:color w:val="000000"/>
        </w:rPr>
        <w:t>Dotacje celowe z budżetu państwa na realizację inwestycji i zakupów inwestycyjnych własnych gmin</w:t>
      </w:r>
      <w:r w:rsidR="00CF7BFA">
        <w:rPr>
          <w:color w:val="000000"/>
        </w:rPr>
        <w:t xml:space="preserve"> tj. na inwestycję pn. Budowa żłobka w Pszennie przy ul. Słonecznej w ramach programu „Maluch” </w:t>
      </w:r>
      <w:r w:rsidR="00405CC9" w:rsidRPr="00D064D0">
        <w:rPr>
          <w:color w:val="000000"/>
        </w:rPr>
        <w:t xml:space="preserve">- </w:t>
      </w:r>
      <w:r w:rsidR="00CF7BFA" w:rsidRPr="00CF7BFA">
        <w:rPr>
          <w:color w:val="000000"/>
          <w:u w:val="single"/>
        </w:rPr>
        <w:t>1 000 00</w:t>
      </w:r>
      <w:r w:rsidR="00D24A79" w:rsidRPr="00F2575D">
        <w:rPr>
          <w:color w:val="000000"/>
          <w:u w:val="single"/>
        </w:rPr>
        <w:t>0,00</w:t>
      </w:r>
      <w:r w:rsidR="00405CC9" w:rsidRPr="00F2575D">
        <w:rPr>
          <w:color w:val="000000"/>
          <w:u w:val="single"/>
        </w:rPr>
        <w:t xml:space="preserve"> zł</w:t>
      </w:r>
      <w:r w:rsidR="00BD6F95">
        <w:rPr>
          <w:color w:val="000000"/>
        </w:rPr>
        <w:t xml:space="preserve"> (tj. 32% planu).</w:t>
      </w:r>
    </w:p>
    <w:p w:rsidR="00405CC9" w:rsidRPr="00EB6CA3" w:rsidRDefault="00405CC9" w:rsidP="00405CC9">
      <w:pPr>
        <w:spacing w:line="360" w:lineRule="auto"/>
        <w:ind w:firstLine="360"/>
        <w:jc w:val="both"/>
        <w:rPr>
          <w:color w:val="000000"/>
        </w:rPr>
      </w:pPr>
      <w:r w:rsidRPr="001B49BD">
        <w:rPr>
          <w:color w:val="000000"/>
        </w:rPr>
        <w:t xml:space="preserve">Plan dochodów </w:t>
      </w:r>
      <w:r w:rsidR="00791940">
        <w:rPr>
          <w:b/>
          <w:color w:val="000000"/>
          <w:highlight w:val="cyan"/>
          <w:shd w:val="clear" w:color="auto" w:fill="D9D9D9"/>
        </w:rPr>
        <w:t xml:space="preserve">został zrealizowany w  </w:t>
      </w:r>
      <w:r w:rsidR="00CF7BFA">
        <w:rPr>
          <w:b/>
          <w:color w:val="000000"/>
          <w:highlight w:val="cyan"/>
          <w:shd w:val="clear" w:color="auto" w:fill="D9D9D9"/>
        </w:rPr>
        <w:t>56,30</w:t>
      </w:r>
      <w:r w:rsidRPr="00C42A06">
        <w:rPr>
          <w:b/>
          <w:color w:val="000000"/>
          <w:highlight w:val="cyan"/>
          <w:shd w:val="clear" w:color="auto" w:fill="D9D9D9"/>
        </w:rPr>
        <w:t xml:space="preserve">  %</w:t>
      </w:r>
      <w:r w:rsidRPr="001B49BD">
        <w:rPr>
          <w:color w:val="000000"/>
        </w:rPr>
        <w:t xml:space="preserve"> w </w:t>
      </w:r>
      <w:r>
        <w:rPr>
          <w:color w:val="000000"/>
        </w:rPr>
        <w:t>stosunku do planowanych założeń.       W</w:t>
      </w:r>
      <w:r w:rsidR="00C878F9">
        <w:rPr>
          <w:color w:val="000000"/>
        </w:rPr>
        <w:t> </w:t>
      </w:r>
      <w:r>
        <w:rPr>
          <w:color w:val="000000"/>
        </w:rPr>
        <w:t xml:space="preserve"> </w:t>
      </w:r>
      <w:r w:rsidR="00D24A79">
        <w:rPr>
          <w:color w:val="000000"/>
        </w:rPr>
        <w:t>I pół</w:t>
      </w:r>
      <w:r w:rsidR="00CF7BFA">
        <w:rPr>
          <w:color w:val="000000"/>
        </w:rPr>
        <w:t>roczu 2021</w:t>
      </w:r>
      <w:r>
        <w:rPr>
          <w:color w:val="000000"/>
        </w:rPr>
        <w:t xml:space="preserve"> roku z wielu źródeł uzyskano dochody ponadplanowe.</w:t>
      </w:r>
    </w:p>
    <w:p w:rsidR="00405CC9" w:rsidRDefault="00405CC9" w:rsidP="00405CC9">
      <w:pPr>
        <w:spacing w:line="360" w:lineRule="auto"/>
        <w:ind w:left="720"/>
        <w:jc w:val="both"/>
        <w:rPr>
          <w:color w:val="000000"/>
        </w:rPr>
      </w:pPr>
      <w:r w:rsidRPr="00C42A06">
        <w:rPr>
          <w:b/>
          <w:color w:val="000000"/>
          <w:sz w:val="28"/>
          <w:szCs w:val="28"/>
          <w:highlight w:val="cyan"/>
          <w:shd w:val="clear" w:color="auto" w:fill="D9D9D9"/>
        </w:rPr>
        <w:t>Ponadplanowe</w:t>
      </w:r>
      <w:r w:rsidRPr="001B49BD">
        <w:rPr>
          <w:b/>
          <w:color w:val="000000"/>
          <w:sz w:val="28"/>
          <w:szCs w:val="28"/>
        </w:rPr>
        <w:t xml:space="preserve"> </w:t>
      </w:r>
      <w:r w:rsidRPr="001B49BD">
        <w:rPr>
          <w:color w:val="000000"/>
        </w:rPr>
        <w:t xml:space="preserve">wpływy uzyskano </w:t>
      </w:r>
      <w:r>
        <w:rPr>
          <w:color w:val="000000"/>
        </w:rPr>
        <w:t xml:space="preserve">m.in. </w:t>
      </w:r>
      <w:r w:rsidRPr="001B49BD">
        <w:rPr>
          <w:color w:val="000000"/>
        </w:rPr>
        <w:t>z następujących źródeł (wyszczególniono</w:t>
      </w:r>
      <w:r w:rsidRPr="00EA6028">
        <w:rPr>
          <w:color w:val="FF0000"/>
        </w:rPr>
        <w:t xml:space="preserve"> </w:t>
      </w:r>
      <w:r w:rsidRPr="004267BF">
        <w:rPr>
          <w:color w:val="000000"/>
        </w:rPr>
        <w:t xml:space="preserve">dochody wyższe od </w:t>
      </w:r>
      <w:r w:rsidR="00D24A79">
        <w:rPr>
          <w:color w:val="000000"/>
        </w:rPr>
        <w:t>5</w:t>
      </w:r>
      <w:r>
        <w:rPr>
          <w:color w:val="000000"/>
        </w:rPr>
        <w:t>0</w:t>
      </w:r>
      <w:r w:rsidRPr="004267BF">
        <w:rPr>
          <w:color w:val="000000"/>
        </w:rPr>
        <w:t xml:space="preserve"> % planu):</w:t>
      </w:r>
    </w:p>
    <w:p w:rsidR="00A32F37" w:rsidRDefault="00C878F9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A32F37">
        <w:rPr>
          <w:color w:val="000000"/>
        </w:rPr>
        <w:t>dotacji na zwrot akcyzy dla rolników</w:t>
      </w:r>
      <w:r>
        <w:rPr>
          <w:color w:val="000000"/>
        </w:rPr>
        <w:t xml:space="preserve"> </w:t>
      </w:r>
      <w:r w:rsidR="00163A25">
        <w:rPr>
          <w:color w:val="000000"/>
        </w:rPr>
        <w:t>- 100%,</w:t>
      </w:r>
    </w:p>
    <w:p w:rsidR="008062BA" w:rsidRDefault="008062BA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wpływów ze sprzedaży działek rolnych – 377%,</w:t>
      </w:r>
    </w:p>
    <w:p w:rsidR="008062BA" w:rsidRDefault="008062BA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lastRenderedPageBreak/>
        <w:t>- dotacji z samorządu województwa na inwestycję pn. „Niegoszów – Panków droga dojazdowa do gruntów rolnych” – 100%,</w:t>
      </w:r>
    </w:p>
    <w:p w:rsidR="00163A25" w:rsidRDefault="008062BA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wpływów z najmu lokali – 53</w:t>
      </w:r>
      <w:r w:rsidR="00163A25">
        <w:rPr>
          <w:color w:val="000000"/>
        </w:rPr>
        <w:t>%,</w:t>
      </w:r>
    </w:p>
    <w:p w:rsidR="00405CC9" w:rsidRDefault="00CD547D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zwrotów kosztów utrzymania nieruchomości</w:t>
      </w:r>
      <w:r w:rsidR="00C878F9">
        <w:rPr>
          <w:color w:val="000000"/>
        </w:rPr>
        <w:t xml:space="preserve"> </w:t>
      </w:r>
      <w:r w:rsidR="00920C1B">
        <w:rPr>
          <w:color w:val="000000"/>
        </w:rPr>
        <w:t>- 95</w:t>
      </w:r>
      <w:r>
        <w:rPr>
          <w:color w:val="000000"/>
        </w:rPr>
        <w:t>%,</w:t>
      </w:r>
    </w:p>
    <w:p w:rsidR="00A32F37" w:rsidRDefault="00A32F37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wieczyste</w:t>
      </w:r>
      <w:r w:rsidR="000D655C">
        <w:rPr>
          <w:color w:val="000000"/>
        </w:rPr>
        <w:t>go użytkowania  nieruchomości-</w:t>
      </w:r>
      <w:r w:rsidR="00F24B12">
        <w:rPr>
          <w:color w:val="000000"/>
        </w:rPr>
        <w:t xml:space="preserve"> </w:t>
      </w:r>
      <w:r w:rsidR="008062BA">
        <w:rPr>
          <w:color w:val="000000"/>
        </w:rPr>
        <w:t>84</w:t>
      </w:r>
      <w:r>
        <w:rPr>
          <w:color w:val="000000"/>
        </w:rPr>
        <w:t>%,</w:t>
      </w:r>
    </w:p>
    <w:p w:rsidR="00A32F37" w:rsidRDefault="008062BA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dzierżaw gruntów- 66</w:t>
      </w:r>
      <w:r w:rsidR="00330276">
        <w:rPr>
          <w:color w:val="000000"/>
        </w:rPr>
        <w:t>%,</w:t>
      </w:r>
    </w:p>
    <w:p w:rsidR="00920C1B" w:rsidRDefault="00920C1B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-wpływów z tytułu przekształcenia prawa użytkowania wieczystego w prawo własności – 68%,</w:t>
      </w:r>
    </w:p>
    <w:p w:rsidR="00163A25" w:rsidRDefault="00163A25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wpływów ze</w:t>
      </w:r>
      <w:r w:rsidR="008062BA">
        <w:rPr>
          <w:color w:val="000000"/>
        </w:rPr>
        <w:t xml:space="preserve"> sprzedaży mienia komunalnego- 91</w:t>
      </w:r>
      <w:r>
        <w:rPr>
          <w:color w:val="000000"/>
        </w:rPr>
        <w:t>%,</w:t>
      </w:r>
    </w:p>
    <w:p w:rsidR="00163A25" w:rsidRDefault="00163A25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dotacji na zadania z</w:t>
      </w:r>
      <w:r w:rsidR="008062BA">
        <w:rPr>
          <w:color w:val="000000"/>
        </w:rPr>
        <w:t xml:space="preserve"> zakresu spraw obywatelskich – </w:t>
      </w:r>
      <w:r>
        <w:rPr>
          <w:color w:val="000000"/>
        </w:rPr>
        <w:t>6</w:t>
      </w:r>
      <w:r w:rsidR="008062BA">
        <w:rPr>
          <w:color w:val="000000"/>
        </w:rPr>
        <w:t>3</w:t>
      </w:r>
      <w:r>
        <w:rPr>
          <w:color w:val="000000"/>
        </w:rPr>
        <w:t>%,</w:t>
      </w:r>
    </w:p>
    <w:p w:rsidR="00C77A2E" w:rsidRDefault="00C77A2E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dotacji na przeprowadzen</w:t>
      </w:r>
      <w:r w:rsidR="008062BA">
        <w:rPr>
          <w:color w:val="000000"/>
        </w:rPr>
        <w:t>ie Powszechnego Spisu Ludności i Mieszkań w 2021 r.</w:t>
      </w:r>
      <w:r>
        <w:rPr>
          <w:color w:val="000000"/>
        </w:rPr>
        <w:t xml:space="preserve"> – 100%,</w:t>
      </w:r>
    </w:p>
    <w:p w:rsidR="008062BA" w:rsidRDefault="008062BA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dotacji na pozostałe wydatki obronne – 100%,</w:t>
      </w:r>
    </w:p>
    <w:p w:rsidR="008062BA" w:rsidRDefault="008062BA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wpływy z karty podatkowej – 59%,</w:t>
      </w:r>
    </w:p>
    <w:p w:rsidR="00163A25" w:rsidRDefault="00163A25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podatku od środków tran</w:t>
      </w:r>
      <w:r w:rsidR="008062BA">
        <w:rPr>
          <w:color w:val="000000"/>
        </w:rPr>
        <w:t>sportowych od osób prawnych – 54</w:t>
      </w:r>
      <w:r>
        <w:rPr>
          <w:color w:val="000000"/>
        </w:rPr>
        <w:t>%,</w:t>
      </w:r>
    </w:p>
    <w:p w:rsidR="008062BA" w:rsidRDefault="008062BA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wpływów z tytułu kosztów upomnień od zaległości podatkowych od osób prawnych – 183,67%</w:t>
      </w:r>
      <w:r w:rsidR="00106375">
        <w:rPr>
          <w:color w:val="000000"/>
        </w:rPr>
        <w:t>,</w:t>
      </w:r>
    </w:p>
    <w:p w:rsidR="00106375" w:rsidRDefault="00106375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odsetek od nieterminowych wpłat z tytułu podatków od osób prawnych – 79%,</w:t>
      </w:r>
    </w:p>
    <w:p w:rsidR="006F4356" w:rsidRDefault="006F4356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podatku od nieru</w:t>
      </w:r>
      <w:r w:rsidR="00106375">
        <w:rPr>
          <w:color w:val="000000"/>
        </w:rPr>
        <w:t>chomości od osób fizycznych – 58</w:t>
      </w:r>
      <w:r>
        <w:rPr>
          <w:color w:val="000000"/>
        </w:rPr>
        <w:t>%,</w:t>
      </w:r>
    </w:p>
    <w:p w:rsidR="006F4356" w:rsidRDefault="006F4356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podatku</w:t>
      </w:r>
      <w:r w:rsidR="00106375">
        <w:rPr>
          <w:color w:val="000000"/>
        </w:rPr>
        <w:t xml:space="preserve"> leśnego od osób fizycznych – 62</w:t>
      </w:r>
      <w:r>
        <w:rPr>
          <w:color w:val="000000"/>
        </w:rPr>
        <w:t>%,</w:t>
      </w:r>
    </w:p>
    <w:p w:rsidR="00106375" w:rsidRDefault="00106375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podatku od spadków i darowizn – 128%,</w:t>
      </w:r>
    </w:p>
    <w:p w:rsidR="00C77A2E" w:rsidRDefault="00C77A2E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podatku od czynności cywilnoprawnych</w:t>
      </w:r>
      <w:r w:rsidR="006F4356">
        <w:rPr>
          <w:color w:val="000000"/>
        </w:rPr>
        <w:t xml:space="preserve"> od osób fizyc</w:t>
      </w:r>
      <w:r w:rsidR="00106375">
        <w:rPr>
          <w:color w:val="000000"/>
        </w:rPr>
        <w:t>znych – 71</w:t>
      </w:r>
      <w:r>
        <w:rPr>
          <w:color w:val="000000"/>
        </w:rPr>
        <w:t>%,</w:t>
      </w:r>
    </w:p>
    <w:p w:rsidR="00106375" w:rsidRDefault="00106375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wpływów z tytułu kosztów upomnień od zaległości podatkowych od osób fizycznych – 134%,</w:t>
      </w:r>
    </w:p>
    <w:p w:rsidR="00106375" w:rsidRDefault="00106375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odsetek od nieterminowych wpłat z tytułu podatków od osób fizycznych – 70%,</w:t>
      </w:r>
    </w:p>
    <w:p w:rsidR="00C77A2E" w:rsidRDefault="00C77A2E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 skarbowych – 58%,</w:t>
      </w:r>
    </w:p>
    <w:p w:rsidR="006F4356" w:rsidRDefault="006F4356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kosztów upomnień od zaległości podatkowych – 51%,</w:t>
      </w:r>
    </w:p>
    <w:p w:rsidR="007427FE" w:rsidRDefault="007427FE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 za wydanie zez</w:t>
      </w:r>
      <w:r w:rsidR="00C77A2E">
        <w:rPr>
          <w:color w:val="000000"/>
        </w:rPr>
        <w:t>wolenia</w:t>
      </w:r>
      <w:r w:rsidR="00106375">
        <w:rPr>
          <w:color w:val="000000"/>
        </w:rPr>
        <w:t xml:space="preserve"> na sprzedaż alkoholu- 74</w:t>
      </w:r>
      <w:r w:rsidR="00D73A31">
        <w:rPr>
          <w:color w:val="000000"/>
        </w:rPr>
        <w:t>%,</w:t>
      </w:r>
    </w:p>
    <w:p w:rsidR="00D73A31" w:rsidRDefault="00AD0C77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</w:t>
      </w:r>
      <w:r w:rsidR="00106375">
        <w:rPr>
          <w:color w:val="000000"/>
        </w:rPr>
        <w:t xml:space="preserve"> za zajęcie pasa drogowego – 134</w:t>
      </w:r>
      <w:r w:rsidR="00D73A31">
        <w:rPr>
          <w:color w:val="000000"/>
        </w:rPr>
        <w:t>%,</w:t>
      </w:r>
    </w:p>
    <w:p w:rsidR="007427FE" w:rsidRDefault="007427FE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części </w:t>
      </w:r>
      <w:r w:rsidR="00D73A31">
        <w:rPr>
          <w:color w:val="000000"/>
        </w:rPr>
        <w:t>oświatowej subwencji ogólnej- 61</w:t>
      </w:r>
      <w:r>
        <w:rPr>
          <w:color w:val="000000"/>
        </w:rPr>
        <w:t>%,</w:t>
      </w:r>
    </w:p>
    <w:p w:rsidR="00106375" w:rsidRDefault="00106375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dotacji na sfinansowanie zrealizowanych w 2020 roku zadań z zakresu spraw obywatelskich – 100%,</w:t>
      </w:r>
    </w:p>
    <w:p w:rsidR="00106375" w:rsidRDefault="00106375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środków z Rządowego Funduszu Inwestycji Lokalnych na inwestycję pn. „Przebudowa szkoły podstawowej w Bystrzycy Górnej – etap I” – 100%,</w:t>
      </w:r>
    </w:p>
    <w:p w:rsidR="00705A1A" w:rsidRDefault="00705A1A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>- środków z Rządowego Funduszu Inwestycji Lokalnych na inwestycję pn. „Rozbudowa infrastruktury turystycznej w dolinie rzeki Bystrzycy i Piławy” – 2229%,</w:t>
      </w:r>
    </w:p>
    <w:p w:rsidR="00705A1A" w:rsidRDefault="00705A1A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 za korzystanie z wychowania przedszkolnego w przedszkolach gminnych – 94%,</w:t>
      </w:r>
    </w:p>
    <w:p w:rsidR="00705A1A" w:rsidRDefault="00705A1A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 za korzystanie z wychowania przedszkolnego w oddziałach przedszkolnych w Lutomi Dolnej i Mokrzeszowie – 266%</w:t>
      </w:r>
    </w:p>
    <w:p w:rsidR="006F4356" w:rsidRDefault="006F4356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705A1A">
        <w:rPr>
          <w:color w:val="000000"/>
        </w:rPr>
        <w:t>refundacji kosztów utrzymania Przedszkola w Bystrzycy Dolnej – 82%,</w:t>
      </w:r>
    </w:p>
    <w:p w:rsidR="00487668" w:rsidRDefault="00487668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dotacji na zapewnienie  uczniom prawa do bezpłatnego dostępu do podręczników, materiałów edukacyjnych i ćwiczeniowych – 100%,</w:t>
      </w:r>
    </w:p>
    <w:p w:rsidR="005D3AB5" w:rsidRDefault="005D3AB5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dotacji z Unii Europejskiej i budżetu państwa na realizację projektu pn. „Rozwój kompetencji  kluczowych drogą do sukcesu w Gminie Świdnica” – 100%,</w:t>
      </w:r>
    </w:p>
    <w:p w:rsidR="005D3AB5" w:rsidRDefault="005D3AB5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środków z Funduszu Przeciwdziałania COVID-19 na </w:t>
      </w:r>
      <w:r w:rsidRPr="005D3AB5">
        <w:rPr>
          <w:color w:val="000000"/>
        </w:rPr>
        <w:t>organizację transportu do punktów szczepień i organizację telefonicznego punktu zgłoszeń potrzeb transportowych</w:t>
      </w:r>
      <w:r>
        <w:rPr>
          <w:color w:val="000000"/>
        </w:rPr>
        <w:t xml:space="preserve"> – 100%,</w:t>
      </w:r>
    </w:p>
    <w:p w:rsidR="00AC76A2" w:rsidRDefault="00AC76A2" w:rsidP="00152E4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dotacji na wynagrodzenie opiekuna prawnego – 100%,</w:t>
      </w:r>
    </w:p>
    <w:p w:rsidR="005D3AB5" w:rsidRDefault="005D3AB5" w:rsidP="00152E4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wpływów za świadczone usługi opiekuńcze – 54%.</w:t>
      </w:r>
    </w:p>
    <w:p w:rsidR="00761106" w:rsidRDefault="00761106" w:rsidP="00761106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dotacji na </w:t>
      </w:r>
      <w:r w:rsidR="00A9121B">
        <w:rPr>
          <w:color w:val="000000"/>
        </w:rPr>
        <w:t xml:space="preserve">dofinansowanie świadczeń pomocy materialnej o charakterze socjalnym dla uczniów </w:t>
      </w:r>
      <w:r>
        <w:rPr>
          <w:color w:val="000000"/>
        </w:rPr>
        <w:t>- 100%,</w:t>
      </w:r>
    </w:p>
    <w:p w:rsidR="005D3AB5" w:rsidRDefault="00CD68D9" w:rsidP="00761106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dotacji na realizację programu Rodzina 500 Plus – 53%,</w:t>
      </w:r>
    </w:p>
    <w:p w:rsidR="00B9341F" w:rsidRDefault="00B9341F" w:rsidP="00F25A73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odsetek od nienależnie pobranych świadczeń rodzinnych i świadczeń </w:t>
      </w:r>
      <w:r w:rsidR="00CD68D9">
        <w:rPr>
          <w:color w:val="000000"/>
        </w:rPr>
        <w:t>z funduszu alimentacyjnego – 542</w:t>
      </w:r>
      <w:r>
        <w:rPr>
          <w:color w:val="000000"/>
        </w:rPr>
        <w:t>%,</w:t>
      </w:r>
    </w:p>
    <w:p w:rsidR="00CD68D9" w:rsidRDefault="00CD68D9" w:rsidP="00F25A73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nienależnie pobranych świadczeń rodzinnych z lat ubiegłych – 132%,</w:t>
      </w:r>
    </w:p>
    <w:p w:rsidR="00405CC9" w:rsidRDefault="00405CC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dochodów j.s.t. związanych z realizacją</w:t>
      </w:r>
      <w:r w:rsidR="008710AE">
        <w:rPr>
          <w:color w:val="000000"/>
        </w:rPr>
        <w:t xml:space="preserve"> zadań zleconych przez GOPS </w:t>
      </w:r>
      <w:r w:rsidR="00554106">
        <w:rPr>
          <w:color w:val="000000"/>
        </w:rPr>
        <w:t xml:space="preserve">– </w:t>
      </w:r>
      <w:r w:rsidR="00CD68D9">
        <w:rPr>
          <w:color w:val="000000"/>
        </w:rPr>
        <w:t>121</w:t>
      </w:r>
      <w:r>
        <w:rPr>
          <w:color w:val="000000"/>
        </w:rPr>
        <w:t>%,</w:t>
      </w:r>
    </w:p>
    <w:p w:rsidR="00315581" w:rsidRDefault="00315581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dotacji celowej na </w:t>
      </w:r>
      <w:r w:rsidR="00F25A73">
        <w:rPr>
          <w:color w:val="000000"/>
        </w:rPr>
        <w:t>opłacenie składek na ubezpieczenie zdrowotne od niek</w:t>
      </w:r>
      <w:r w:rsidR="00CD68D9">
        <w:rPr>
          <w:color w:val="000000"/>
        </w:rPr>
        <w:t>tórych świadczeń rodzinnych – 77</w:t>
      </w:r>
      <w:r w:rsidR="00F25A73">
        <w:rPr>
          <w:color w:val="000000"/>
        </w:rPr>
        <w:t>%,</w:t>
      </w:r>
      <w:r w:rsidR="00F869F1">
        <w:rPr>
          <w:color w:val="000000"/>
        </w:rPr>
        <w:t xml:space="preserve"> </w:t>
      </w:r>
    </w:p>
    <w:p w:rsidR="00CD68D9" w:rsidRDefault="00CD68D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wpływów z tytułu kosztów upomnień od zaległości w opłacie za gospodarowanie odpadami - 69%,</w:t>
      </w:r>
    </w:p>
    <w:p w:rsidR="00CD68D9" w:rsidRDefault="00CD68D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odsetek od nieterminowych wpłat opłat za gospodarowanie odpadami – 96%,</w:t>
      </w:r>
    </w:p>
    <w:p w:rsidR="00BD6F95" w:rsidRDefault="00CD68D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środków z WFOŚ i GW na uruchomienie i prowadzenie punktu </w:t>
      </w:r>
      <w:r w:rsidR="00942C47">
        <w:rPr>
          <w:color w:val="000000"/>
        </w:rPr>
        <w:t xml:space="preserve">konsultacyjno- informacyjnego w ramach programu </w:t>
      </w:r>
      <w:r w:rsidR="00942C47">
        <w:rPr>
          <w:i/>
          <w:color w:val="000000"/>
        </w:rPr>
        <w:t xml:space="preserve">Czyste powietrze – </w:t>
      </w:r>
      <w:r w:rsidR="00942C47">
        <w:rPr>
          <w:color w:val="000000"/>
        </w:rPr>
        <w:t>56%.</w:t>
      </w:r>
    </w:p>
    <w:p w:rsidR="00A31346" w:rsidRPr="00942C47" w:rsidRDefault="00A31346" w:rsidP="00405CC9">
      <w:pPr>
        <w:spacing w:line="360" w:lineRule="auto"/>
        <w:ind w:left="720"/>
        <w:jc w:val="both"/>
        <w:rPr>
          <w:color w:val="000000"/>
        </w:rPr>
      </w:pPr>
    </w:p>
    <w:p w:rsidR="00405CC9" w:rsidRPr="00D064D0" w:rsidRDefault="00405CC9" w:rsidP="00405CC9">
      <w:pPr>
        <w:spacing w:line="360" w:lineRule="auto"/>
        <w:ind w:left="720"/>
        <w:jc w:val="both"/>
        <w:rPr>
          <w:i/>
          <w:color w:val="000000"/>
        </w:rPr>
      </w:pPr>
      <w:r w:rsidRPr="00D064D0">
        <w:rPr>
          <w:color w:val="000000"/>
          <w:highlight w:val="cyan"/>
          <w:shd w:val="clear" w:color="auto" w:fill="D9D9D9"/>
        </w:rPr>
        <w:t>Ponadto</w:t>
      </w:r>
      <w:r w:rsidRPr="00D064D0">
        <w:rPr>
          <w:color w:val="000000"/>
        </w:rPr>
        <w:t xml:space="preserve"> do budżetu wpłynęły dochody  </w:t>
      </w:r>
      <w:r w:rsidR="009F55C8">
        <w:rPr>
          <w:i/>
          <w:color w:val="000000"/>
        </w:rPr>
        <w:t>ni</w:t>
      </w:r>
      <w:r w:rsidR="003413C0">
        <w:rPr>
          <w:i/>
          <w:color w:val="000000"/>
        </w:rPr>
        <w:t>eplanowane w wysokości 78 948,95</w:t>
      </w:r>
      <w:r w:rsidRPr="00613736">
        <w:rPr>
          <w:i/>
          <w:color w:val="000000"/>
        </w:rPr>
        <w:t xml:space="preserve"> zł</w:t>
      </w:r>
      <w:r w:rsidRPr="00D064D0">
        <w:rPr>
          <w:i/>
          <w:color w:val="000000"/>
        </w:rPr>
        <w:t xml:space="preserve"> </w:t>
      </w:r>
    </w:p>
    <w:p w:rsidR="00405CC9" w:rsidRPr="00D064D0" w:rsidRDefault="00405CC9" w:rsidP="00405CC9">
      <w:pPr>
        <w:spacing w:line="360" w:lineRule="auto"/>
        <w:ind w:left="720"/>
        <w:jc w:val="both"/>
        <w:rPr>
          <w:color w:val="000000"/>
        </w:rPr>
      </w:pPr>
      <w:r w:rsidRPr="00D064D0">
        <w:rPr>
          <w:i/>
          <w:color w:val="000000"/>
        </w:rPr>
        <w:t>z tytułu m.in.</w:t>
      </w:r>
      <w:r w:rsidRPr="00D064D0">
        <w:rPr>
          <w:color w:val="000000"/>
        </w:rPr>
        <w:t>:</w:t>
      </w:r>
    </w:p>
    <w:p w:rsidR="00125F7A" w:rsidRDefault="004537AE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1B7890">
        <w:rPr>
          <w:color w:val="000000"/>
        </w:rPr>
        <w:t>refundacji</w:t>
      </w:r>
      <w:r w:rsidR="001B7890" w:rsidRPr="00CF00D7">
        <w:rPr>
          <w:color w:val="000000"/>
        </w:rPr>
        <w:t xml:space="preserve"> </w:t>
      </w:r>
      <w:r w:rsidR="001B7890">
        <w:rPr>
          <w:color w:val="000000"/>
        </w:rPr>
        <w:t xml:space="preserve">przez wykonawcę </w:t>
      </w:r>
      <w:r w:rsidR="001B7890" w:rsidRPr="005320A4">
        <w:rPr>
          <w:color w:val="000000"/>
        </w:rPr>
        <w:t>kosztów uzgodnień i pozwoleń</w:t>
      </w:r>
      <w:r w:rsidR="001B7890">
        <w:rPr>
          <w:color w:val="000000"/>
        </w:rPr>
        <w:t xml:space="preserve"> dotyczących</w:t>
      </w:r>
      <w:r w:rsidR="002049B6">
        <w:rPr>
          <w:color w:val="000000"/>
        </w:rPr>
        <w:t xml:space="preserve"> przejścia kanalizacji sanitarnej pod wiaduktem kolejowym nr 137 – 153,75</w:t>
      </w:r>
      <w:r w:rsidR="002049B6" w:rsidRPr="00CF00D7">
        <w:rPr>
          <w:color w:val="000000"/>
        </w:rPr>
        <w:t xml:space="preserve"> zł</w:t>
      </w:r>
      <w:r w:rsidR="001B7890" w:rsidRPr="00CF00D7">
        <w:rPr>
          <w:color w:val="000000"/>
        </w:rPr>
        <w:t>,</w:t>
      </w:r>
    </w:p>
    <w:p w:rsidR="002049B6" w:rsidRDefault="002049B6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lastRenderedPageBreak/>
        <w:t>- kary umownej z lat ubiegłych za nieterminową realizację umowy  -1 462,27 zł,</w:t>
      </w:r>
    </w:p>
    <w:p w:rsidR="00165180" w:rsidRDefault="00165180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- zwrotu kosztów </w:t>
      </w:r>
      <w:r w:rsidR="002049B6">
        <w:rPr>
          <w:color w:val="000000"/>
        </w:rPr>
        <w:t>zastępstwa procesowego</w:t>
      </w:r>
      <w:r>
        <w:rPr>
          <w:color w:val="000000"/>
        </w:rPr>
        <w:t xml:space="preserve"> za</w:t>
      </w:r>
      <w:r w:rsidR="00920C1B">
        <w:rPr>
          <w:color w:val="000000"/>
        </w:rPr>
        <w:t xml:space="preserve"> zaległości czynszowe – 262,80</w:t>
      </w:r>
      <w:r>
        <w:rPr>
          <w:color w:val="000000"/>
        </w:rPr>
        <w:t xml:space="preserve"> zł, </w:t>
      </w:r>
    </w:p>
    <w:p w:rsidR="005E18C9" w:rsidRDefault="005E18C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920C1B">
        <w:rPr>
          <w:color w:val="000000"/>
        </w:rPr>
        <w:t>zwrotu kosztów procesu dotyczącego działki w Lutomi Górnej – 9 393,50</w:t>
      </w:r>
      <w:r>
        <w:rPr>
          <w:color w:val="000000"/>
        </w:rPr>
        <w:t xml:space="preserve"> zł,</w:t>
      </w:r>
    </w:p>
    <w:p w:rsidR="005E18C9" w:rsidRDefault="005E18C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dzierżawy gr</w:t>
      </w:r>
      <w:r w:rsidR="00920C1B">
        <w:rPr>
          <w:color w:val="000000"/>
        </w:rPr>
        <w:t>untu pod reklamę – 3 089,36</w:t>
      </w:r>
      <w:r w:rsidR="00733DC5">
        <w:rPr>
          <w:color w:val="000000"/>
        </w:rPr>
        <w:t xml:space="preserve"> zł,</w:t>
      </w:r>
      <w:r>
        <w:rPr>
          <w:color w:val="000000"/>
        </w:rPr>
        <w:t xml:space="preserve"> </w:t>
      </w:r>
    </w:p>
    <w:p w:rsidR="0094017C" w:rsidRDefault="0094017C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670EA4">
        <w:rPr>
          <w:color w:val="000000"/>
        </w:rPr>
        <w:t xml:space="preserve">odsetek od nieterminowej zapłaty należności </w:t>
      </w:r>
      <w:r>
        <w:rPr>
          <w:color w:val="000000"/>
        </w:rPr>
        <w:t xml:space="preserve"> w r</w:t>
      </w:r>
      <w:r w:rsidR="00B92C2D">
        <w:rPr>
          <w:color w:val="000000"/>
        </w:rPr>
        <w:t>amach gospodarki mieniem- 547,49</w:t>
      </w:r>
      <w:r w:rsidR="00670EA4">
        <w:rPr>
          <w:color w:val="000000"/>
        </w:rPr>
        <w:t> </w:t>
      </w:r>
      <w:r>
        <w:rPr>
          <w:color w:val="000000"/>
        </w:rPr>
        <w:t>zł,</w:t>
      </w:r>
    </w:p>
    <w:p w:rsidR="00B92C2D" w:rsidRDefault="00B92C2D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odsetek bankowych dopisanych do rachunku projektu pn. „Rozwój kompetencji kluczowych drogą do sukcesu w Gminie Świdnica” – 1 267,60</w:t>
      </w:r>
      <w:r w:rsidR="003413C0">
        <w:rPr>
          <w:color w:val="000000"/>
        </w:rPr>
        <w:t xml:space="preserve"> zł,</w:t>
      </w:r>
    </w:p>
    <w:p w:rsidR="00B144E1" w:rsidRPr="00D33AF1" w:rsidRDefault="00B92C2D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za 2020</w:t>
      </w:r>
      <w:r w:rsidR="00B144E1">
        <w:rPr>
          <w:color w:val="000000"/>
        </w:rPr>
        <w:t xml:space="preserve"> rok kosztów utr</w:t>
      </w:r>
      <w:r>
        <w:rPr>
          <w:color w:val="000000"/>
        </w:rPr>
        <w:t xml:space="preserve">zymania </w:t>
      </w:r>
      <w:r w:rsidR="00A80E9A">
        <w:rPr>
          <w:color w:val="000000"/>
        </w:rPr>
        <w:t>Urzędu Gminy przez GOPS i GZO</w:t>
      </w:r>
      <w:r>
        <w:rPr>
          <w:color w:val="000000"/>
        </w:rPr>
        <w:t xml:space="preserve"> – 837,14</w:t>
      </w:r>
      <w:r w:rsidR="00A80E9A">
        <w:rPr>
          <w:color w:val="000000"/>
        </w:rPr>
        <w:t> </w:t>
      </w:r>
      <w:r w:rsidR="00B144E1">
        <w:rPr>
          <w:color w:val="000000"/>
        </w:rPr>
        <w:t>zł,</w:t>
      </w:r>
    </w:p>
    <w:p w:rsidR="006536DB" w:rsidRDefault="006536DB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zaliczki z lat ubiegłyc</w:t>
      </w:r>
      <w:r w:rsidR="005E18C9">
        <w:rPr>
          <w:color w:val="000000"/>
        </w:rPr>
        <w:t xml:space="preserve">h </w:t>
      </w:r>
      <w:r w:rsidR="00B92C2D">
        <w:rPr>
          <w:color w:val="000000"/>
        </w:rPr>
        <w:t>na koszty egzekucyjne – 2 033,84</w:t>
      </w:r>
      <w:r>
        <w:rPr>
          <w:color w:val="000000"/>
        </w:rPr>
        <w:t xml:space="preserve"> zł,</w:t>
      </w:r>
    </w:p>
    <w:p w:rsidR="00627EAD" w:rsidRDefault="00627EAD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podwójnej zapłaty za energię elektryczną OSP – 327,89</w:t>
      </w:r>
    </w:p>
    <w:p w:rsidR="001F1E0E" w:rsidRDefault="001F1E0E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odsetek od nieterminowych wp</w:t>
      </w:r>
      <w:r w:rsidR="00332EC4">
        <w:rPr>
          <w:color w:val="000000"/>
        </w:rPr>
        <w:t>ł</w:t>
      </w:r>
      <w:r w:rsidR="00627EAD">
        <w:rPr>
          <w:color w:val="000000"/>
        </w:rPr>
        <w:t>ywów z karty podatkowej – 82,65</w:t>
      </w:r>
      <w:r>
        <w:rPr>
          <w:color w:val="000000"/>
        </w:rPr>
        <w:t xml:space="preserve"> zł,</w:t>
      </w:r>
    </w:p>
    <w:p w:rsidR="00F562CD" w:rsidRDefault="00627EAD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opłaty prolongacyjnej - 169,00 zł</w:t>
      </w:r>
      <w:r w:rsidR="00F562CD">
        <w:rPr>
          <w:color w:val="000000"/>
        </w:rPr>
        <w:t>,</w:t>
      </w:r>
    </w:p>
    <w:p w:rsidR="001F1E0E" w:rsidRDefault="001F1E0E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kosztów upomnień od e</w:t>
      </w:r>
      <w:r w:rsidR="00B144E1">
        <w:rPr>
          <w:color w:val="000000"/>
        </w:rPr>
        <w:t>g</w:t>
      </w:r>
      <w:r w:rsidR="00627EAD">
        <w:rPr>
          <w:color w:val="000000"/>
        </w:rPr>
        <w:t>zekucji opłat lokalnych – 220,4</w:t>
      </w:r>
      <w:r w:rsidR="00F562CD">
        <w:rPr>
          <w:color w:val="000000"/>
        </w:rPr>
        <w:t>0</w:t>
      </w:r>
      <w:r>
        <w:rPr>
          <w:color w:val="000000"/>
        </w:rPr>
        <w:t xml:space="preserve"> zł,</w:t>
      </w:r>
    </w:p>
    <w:p w:rsidR="00D653B7" w:rsidRDefault="00D653B7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odsetek od opłat lokalnyc</w:t>
      </w:r>
      <w:r w:rsidR="00627EAD">
        <w:rPr>
          <w:color w:val="000000"/>
        </w:rPr>
        <w:t>h – 126,00</w:t>
      </w:r>
      <w:r>
        <w:rPr>
          <w:color w:val="000000"/>
        </w:rPr>
        <w:t xml:space="preserve"> zł,</w:t>
      </w:r>
    </w:p>
    <w:p w:rsidR="00627EAD" w:rsidRDefault="00627EAD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rekompensaty z tytułu utraconych dochodów z opłaty targowej – 1 365 zł,</w:t>
      </w:r>
    </w:p>
    <w:p w:rsidR="00332EC4" w:rsidRDefault="00920B16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zwrotów za zni</w:t>
      </w:r>
      <w:r w:rsidR="001E7494">
        <w:rPr>
          <w:color w:val="000000"/>
        </w:rPr>
        <w:t>szczone podręczniki szkolne w szkołach podstawowych</w:t>
      </w:r>
      <w:r>
        <w:rPr>
          <w:color w:val="000000"/>
        </w:rPr>
        <w:t xml:space="preserve"> w</w:t>
      </w:r>
      <w:r w:rsidR="001E7494">
        <w:rPr>
          <w:color w:val="000000"/>
        </w:rPr>
        <w:t> </w:t>
      </w:r>
      <w:r w:rsidR="00627EAD">
        <w:rPr>
          <w:color w:val="000000"/>
        </w:rPr>
        <w:t>Mokrzeszowie i Pszennie – 261</w:t>
      </w:r>
      <w:r>
        <w:rPr>
          <w:color w:val="000000"/>
        </w:rPr>
        <w:t xml:space="preserve"> zł,</w:t>
      </w:r>
    </w:p>
    <w:p w:rsidR="00627EAD" w:rsidRDefault="00627EAD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</w:t>
      </w:r>
      <w:r w:rsidRPr="00627EAD">
        <w:rPr>
          <w:color w:val="000000"/>
        </w:rPr>
        <w:t xml:space="preserve"> </w:t>
      </w:r>
      <w:r>
        <w:rPr>
          <w:color w:val="000000"/>
        </w:rPr>
        <w:t>środków z Fundacji Orange na dofinansowanie ścieżki edukacyjnej w Szkole Podstawowej w Grodziszczu – 2 500,00 zł,</w:t>
      </w:r>
    </w:p>
    <w:p w:rsidR="00627EAD" w:rsidRDefault="00627EAD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wpływy z wynajmu pomieszczeń w Przedszkolu w Bystrzycy Dolnej – 1 453,44</w:t>
      </w:r>
      <w:r w:rsidR="00D40633">
        <w:rPr>
          <w:color w:val="000000"/>
        </w:rPr>
        <w:t xml:space="preserve"> zł,</w:t>
      </w:r>
    </w:p>
    <w:p w:rsidR="00D40633" w:rsidRDefault="00D40633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nagrody za udział w konkursie Przedszkola w Witoszowie Dolnym – 150,00 zł,</w:t>
      </w:r>
    </w:p>
    <w:p w:rsidR="00D40633" w:rsidRDefault="00D40633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kosztów utrzymania Przedszkola w Bystrzycy Dolnej – 4 096,43 zł,</w:t>
      </w:r>
    </w:p>
    <w:p w:rsidR="00D40633" w:rsidRDefault="00D40633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pobranej w nadmiernej wysokości  przez przedszkola – 4 621,06 zł (w tym:  w</w:t>
      </w:r>
      <w:r w:rsidR="003413C0">
        <w:rPr>
          <w:color w:val="000000"/>
        </w:rPr>
        <w:t> </w:t>
      </w:r>
      <w:r>
        <w:rPr>
          <w:color w:val="000000"/>
        </w:rPr>
        <w:t xml:space="preserve">Boleścinie – 193,10 zł, Lutomi Górnej – 4 428,06 zł,  </w:t>
      </w:r>
    </w:p>
    <w:p w:rsidR="00920B16" w:rsidRDefault="00332EC4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A77118">
        <w:rPr>
          <w:color w:val="000000"/>
        </w:rPr>
        <w:t>zwrotu z lat ubiegłych nienależnych zasiłków stałych</w:t>
      </w:r>
      <w:r>
        <w:rPr>
          <w:color w:val="000000"/>
        </w:rPr>
        <w:t xml:space="preserve"> </w:t>
      </w:r>
      <w:r w:rsidR="00A77118">
        <w:rPr>
          <w:color w:val="000000"/>
        </w:rPr>
        <w:t>– 203,70 zł,</w:t>
      </w:r>
    </w:p>
    <w:p w:rsidR="003413C0" w:rsidRDefault="0011653D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zwrotu </w:t>
      </w:r>
      <w:r w:rsidR="00A77118">
        <w:rPr>
          <w:color w:val="000000"/>
        </w:rPr>
        <w:t>nadpłaconych wynagrodzeń w latach ubiegłych – 380,62 zł,</w:t>
      </w:r>
      <w:r w:rsidR="003413C0">
        <w:rPr>
          <w:color w:val="000000"/>
        </w:rPr>
        <w:t xml:space="preserve"> </w:t>
      </w:r>
    </w:p>
    <w:p w:rsidR="00332EC4" w:rsidRDefault="00332EC4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kosztów utrzymania Szkolnego Sch</w:t>
      </w:r>
      <w:r w:rsidR="00A77118">
        <w:rPr>
          <w:color w:val="000000"/>
        </w:rPr>
        <w:t xml:space="preserve">roniska Młodzieżowego – 1 584,00 </w:t>
      </w:r>
      <w:r w:rsidR="00761F26">
        <w:rPr>
          <w:color w:val="000000"/>
        </w:rPr>
        <w:t>zł</w:t>
      </w:r>
      <w:r>
        <w:rPr>
          <w:color w:val="000000"/>
        </w:rPr>
        <w:t>,</w:t>
      </w:r>
    </w:p>
    <w:p w:rsidR="00A77118" w:rsidRDefault="00A77118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 zwrotu nienależnie pobranych świadczeń rodzinnych z lat ubiegłych – 198,18 zł,</w:t>
      </w:r>
    </w:p>
    <w:p w:rsidR="00A77118" w:rsidRDefault="009F55C8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nadpłaconej dotacji na przydomową oczyszczalnię ścieków – 5 000,00 zł,</w:t>
      </w:r>
    </w:p>
    <w:p w:rsidR="009F55C8" w:rsidRDefault="009F55C8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pobranej zaliczki na wydatki egzekucyjne z tytułu opłaty za gospodarowanie odpadami – 170,00 zł,</w:t>
      </w:r>
    </w:p>
    <w:p w:rsidR="00140904" w:rsidRDefault="009F55C8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>- zwrotu niewykorzystanej w 2020</w:t>
      </w:r>
      <w:r w:rsidR="00140904">
        <w:rPr>
          <w:color w:val="000000"/>
        </w:rPr>
        <w:t xml:space="preserve"> r. dotacji podmiotowej przez Bibliotekę Pub</w:t>
      </w:r>
      <w:r>
        <w:rPr>
          <w:color w:val="000000"/>
        </w:rPr>
        <w:t>liczną Gminy Świdnica – 16 111,43</w:t>
      </w:r>
      <w:r w:rsidR="00140904">
        <w:rPr>
          <w:color w:val="000000"/>
        </w:rPr>
        <w:t xml:space="preserve"> zł,</w:t>
      </w:r>
    </w:p>
    <w:p w:rsidR="00F71785" w:rsidRDefault="00F71785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CD7D6F">
        <w:rPr>
          <w:color w:val="000000"/>
        </w:rPr>
        <w:t xml:space="preserve">zwrotu </w:t>
      </w:r>
      <w:r w:rsidR="00761F26">
        <w:rPr>
          <w:color w:val="000000"/>
        </w:rPr>
        <w:t>dotacji pobranej w nadmiernej wysoko</w:t>
      </w:r>
      <w:r w:rsidR="009F55C8">
        <w:rPr>
          <w:color w:val="000000"/>
        </w:rPr>
        <w:t>ści  i odsetek przez GLKS – 20 880,30 </w:t>
      </w:r>
      <w:r w:rsidR="00761F26">
        <w:rPr>
          <w:color w:val="000000"/>
        </w:rPr>
        <w:t>zł.</w:t>
      </w:r>
    </w:p>
    <w:p w:rsidR="00405CC9" w:rsidRDefault="00405CC9" w:rsidP="007474AF">
      <w:pPr>
        <w:spacing w:line="360" w:lineRule="auto"/>
        <w:jc w:val="both"/>
        <w:rPr>
          <w:color w:val="000000"/>
        </w:rPr>
      </w:pPr>
      <w:r w:rsidRPr="005B3A06">
        <w:rPr>
          <w:color w:val="000000"/>
        </w:rPr>
        <w:t>Nie osiągnięto planowanych dochodów m.in. z nast</w:t>
      </w:r>
      <w:r w:rsidR="007B3D82">
        <w:rPr>
          <w:color w:val="000000"/>
        </w:rPr>
        <w:t>ępujących źródeł (</w:t>
      </w:r>
      <w:r w:rsidRPr="005B3A06">
        <w:rPr>
          <w:color w:val="000000"/>
        </w:rPr>
        <w:t>wyszc</w:t>
      </w:r>
      <w:r w:rsidR="00EC1035">
        <w:rPr>
          <w:color w:val="000000"/>
        </w:rPr>
        <w:t>zególniono dochody mniejsze od 50</w:t>
      </w:r>
      <w:r w:rsidRPr="005B3A06">
        <w:rPr>
          <w:color w:val="000000"/>
        </w:rPr>
        <w:t>%):</w:t>
      </w:r>
    </w:p>
    <w:p w:rsidR="00405CC9" w:rsidRDefault="00405CC9" w:rsidP="005B1FA2">
      <w:pPr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środków z budżetu UE na dofinansowanie projektów:</w:t>
      </w:r>
    </w:p>
    <w:p w:rsidR="00220BB0" w:rsidRDefault="009A336A" w:rsidP="005B1FA2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pn. „</w:t>
      </w:r>
      <w:r w:rsidR="001F1193">
        <w:rPr>
          <w:color w:val="000000"/>
        </w:rPr>
        <w:t>Modernizacja systemów grzewczych w budynkach komunalnych Gminy Świdnica”</w:t>
      </w:r>
      <w:r w:rsidR="00E37650">
        <w:rPr>
          <w:color w:val="000000"/>
        </w:rPr>
        <w:t xml:space="preserve"> </w:t>
      </w:r>
      <w:r w:rsidR="00DB0D76">
        <w:rPr>
          <w:color w:val="000000"/>
        </w:rPr>
        <w:t>-  22</w:t>
      </w:r>
      <w:r w:rsidR="00220BB0" w:rsidRPr="006157B0">
        <w:rPr>
          <w:color w:val="000000"/>
        </w:rPr>
        <w:t>%</w:t>
      </w:r>
      <w:r w:rsidR="001F1193">
        <w:rPr>
          <w:color w:val="000000"/>
        </w:rPr>
        <w:t>,</w:t>
      </w:r>
    </w:p>
    <w:p w:rsidR="00E37650" w:rsidRDefault="00E37650" w:rsidP="005B1FA2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pn. „Wymiana wysokoemisyjnych źródeł ciepła w budynkach i lokalach mieszkalnych na terenie wybranych gmin Aglomeracji Wałbrzyskiej” – 0%,  (przewidywany wpływ w II półroczu),</w:t>
      </w:r>
    </w:p>
    <w:p w:rsidR="00DB0D76" w:rsidRDefault="00DB0D76" w:rsidP="005B1FA2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DB0D76">
        <w:rPr>
          <w:color w:val="000000"/>
        </w:rPr>
        <w:t xml:space="preserve">pn. „Budowa demonstracyjnego budynku wielofunkcyjnego o znacznie podwyższonych parametrach charakterystyki energetycznej w Gminie Świdnica” – 19%,  </w:t>
      </w:r>
    </w:p>
    <w:p w:rsidR="00DB0D76" w:rsidRPr="00DB0D76" w:rsidRDefault="00DB0D76" w:rsidP="00DB0D76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pn. „Przebudowa parkingu w miejscowości Makowice” - 0%,  (przewidywany wpływ w II półroczu),</w:t>
      </w:r>
    </w:p>
    <w:p w:rsidR="009E1ACD" w:rsidRPr="00DB0D76" w:rsidRDefault="007276BE" w:rsidP="00EB246C">
      <w:pPr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DB0D76">
        <w:rPr>
          <w:color w:val="000000"/>
        </w:rPr>
        <w:t>dotacji z samorządu województwa</w:t>
      </w:r>
      <w:r w:rsidR="00A704A7" w:rsidRPr="00DB0D76">
        <w:rPr>
          <w:color w:val="000000"/>
        </w:rPr>
        <w:t xml:space="preserve"> (przewidywany wpływ w II półroczu br.)</w:t>
      </w:r>
      <w:r w:rsidRPr="00DB0D76">
        <w:rPr>
          <w:color w:val="000000"/>
        </w:rPr>
        <w:t xml:space="preserve"> </w:t>
      </w:r>
      <w:r w:rsidR="009E1ACD" w:rsidRPr="00DB0D76">
        <w:rPr>
          <w:color w:val="000000"/>
        </w:rPr>
        <w:t>na:</w:t>
      </w:r>
    </w:p>
    <w:p w:rsidR="007F0734" w:rsidRDefault="009E1ACD" w:rsidP="009E1ACD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a)</w:t>
      </w:r>
      <w:r w:rsidR="007F0734">
        <w:rPr>
          <w:color w:val="000000"/>
        </w:rPr>
        <w:t xml:space="preserve"> inwestycję pn. „Przebudowa drogi wojewódzkiej nr 382</w:t>
      </w:r>
      <w:r w:rsidR="001E44F5">
        <w:rPr>
          <w:color w:val="000000"/>
        </w:rPr>
        <w:t xml:space="preserve"> w Grodziszczu w zakresie budowy chodnika dla pieszych</w:t>
      </w:r>
      <w:r w:rsidR="007276BE">
        <w:rPr>
          <w:color w:val="000000"/>
        </w:rPr>
        <w:t>” – 0%</w:t>
      </w:r>
      <w:r w:rsidR="001E44F5">
        <w:rPr>
          <w:color w:val="000000"/>
        </w:rPr>
        <w:t>,  (przewidywany wpływ w II półroczu),</w:t>
      </w:r>
    </w:p>
    <w:p w:rsidR="009E1ACD" w:rsidRDefault="007F0734" w:rsidP="009E1ACD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b) </w:t>
      </w:r>
      <w:r w:rsidR="009E1ACD">
        <w:rPr>
          <w:color w:val="000000"/>
        </w:rPr>
        <w:t xml:space="preserve"> </w:t>
      </w:r>
      <w:r w:rsidR="00DB0D76">
        <w:rPr>
          <w:color w:val="000000"/>
        </w:rPr>
        <w:t>utrzymanie i konserwacje urządzeń melioracyjnych</w:t>
      </w:r>
      <w:r w:rsidR="009E1ACD">
        <w:rPr>
          <w:color w:val="000000"/>
        </w:rPr>
        <w:t xml:space="preserve"> – 0%,</w:t>
      </w:r>
      <w:r w:rsidR="001E44F5">
        <w:rPr>
          <w:color w:val="000000"/>
        </w:rPr>
        <w:t xml:space="preserve">  (przewidywany wpływ w II półroczu),</w:t>
      </w:r>
    </w:p>
    <w:p w:rsidR="001E44F5" w:rsidRDefault="007F0734" w:rsidP="009E1ACD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c</w:t>
      </w:r>
      <w:r w:rsidR="00152816">
        <w:rPr>
          <w:color w:val="000000"/>
        </w:rPr>
        <w:t xml:space="preserve">) </w:t>
      </w:r>
      <w:r w:rsidR="001E44F5">
        <w:rPr>
          <w:color w:val="000000"/>
        </w:rPr>
        <w:t>inwestycję pn. „</w:t>
      </w:r>
      <w:r w:rsidR="00E64753">
        <w:rPr>
          <w:color w:val="000000"/>
        </w:rPr>
        <w:t>Droga dojazdowa do gruntów rolnych</w:t>
      </w:r>
      <w:r w:rsidR="001E44F5">
        <w:rPr>
          <w:color w:val="000000"/>
        </w:rPr>
        <w:t>” – 0%,  (przewidywany wpływ w II półroczu),</w:t>
      </w:r>
    </w:p>
    <w:p w:rsidR="00152816" w:rsidRPr="009E1ACD" w:rsidRDefault="001E44F5" w:rsidP="009E1ACD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d) </w:t>
      </w:r>
      <w:r w:rsidR="00152816">
        <w:rPr>
          <w:color w:val="000000"/>
        </w:rPr>
        <w:t>inwestycję pn. „</w:t>
      </w:r>
      <w:r w:rsidR="00E64753">
        <w:rPr>
          <w:color w:val="000000"/>
        </w:rPr>
        <w:t>Odnowa Dolnośląskiej Wsi</w:t>
      </w:r>
      <w:r w:rsidR="003324B2">
        <w:rPr>
          <w:color w:val="000000"/>
        </w:rPr>
        <w:t>” – 0%,  (przewidywany wpływ w II półroczu),</w:t>
      </w:r>
    </w:p>
    <w:p w:rsidR="00514B44" w:rsidRDefault="0011357E" w:rsidP="005B1FA2">
      <w:pPr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dotacji z budżetu państwa</w:t>
      </w:r>
      <w:r w:rsidR="002E1F9B">
        <w:rPr>
          <w:color w:val="000000"/>
        </w:rPr>
        <w:t xml:space="preserve"> </w:t>
      </w:r>
      <w:r w:rsidR="002E1F9B" w:rsidRPr="00D11C75">
        <w:rPr>
          <w:color w:val="000000"/>
        </w:rPr>
        <w:t>(przewi</w:t>
      </w:r>
      <w:r w:rsidR="002E1F9B">
        <w:rPr>
          <w:color w:val="000000"/>
        </w:rPr>
        <w:t>dywany wpływ w II półroczu br.)</w:t>
      </w:r>
      <w:r>
        <w:rPr>
          <w:color w:val="000000"/>
        </w:rPr>
        <w:t xml:space="preserve"> na</w:t>
      </w:r>
      <w:r w:rsidR="00514B44">
        <w:rPr>
          <w:color w:val="000000"/>
        </w:rPr>
        <w:t>:</w:t>
      </w:r>
    </w:p>
    <w:p w:rsidR="0027598B" w:rsidRDefault="003324B2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a</w:t>
      </w:r>
      <w:r w:rsidR="000020FD">
        <w:rPr>
          <w:color w:val="000000"/>
        </w:rPr>
        <w:t xml:space="preserve">) </w:t>
      </w:r>
      <w:r w:rsidR="00E64753">
        <w:rPr>
          <w:color w:val="000000"/>
        </w:rPr>
        <w:t>świadczenia rodzinne i świadczenia z funduszu alimentacyjnego – 48,6</w:t>
      </w:r>
      <w:r w:rsidR="000020FD">
        <w:rPr>
          <w:color w:val="000000"/>
        </w:rPr>
        <w:t>%,</w:t>
      </w:r>
    </w:p>
    <w:p w:rsidR="009E1ACD" w:rsidRDefault="00E64753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b) </w:t>
      </w:r>
      <w:r w:rsidR="0027598B">
        <w:rPr>
          <w:color w:val="000000"/>
        </w:rPr>
        <w:t xml:space="preserve">wypłatę </w:t>
      </w:r>
      <w:r w:rsidR="00A16B34">
        <w:rPr>
          <w:color w:val="000000"/>
        </w:rPr>
        <w:t xml:space="preserve"> </w:t>
      </w:r>
      <w:r w:rsidR="00A16B34" w:rsidRPr="00A16B34">
        <w:rPr>
          <w:i/>
          <w:color w:val="000000"/>
        </w:rPr>
        <w:t>Świadczenia Dobry Start</w:t>
      </w:r>
      <w:r w:rsidR="002F3EAC">
        <w:rPr>
          <w:color w:val="000000"/>
        </w:rPr>
        <w:t xml:space="preserve"> – 0</w:t>
      </w:r>
      <w:r w:rsidR="009E1ACD">
        <w:rPr>
          <w:color w:val="000000"/>
        </w:rPr>
        <w:t>%,</w:t>
      </w:r>
    </w:p>
    <w:p w:rsidR="00E64753" w:rsidRDefault="00E64753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c) na szkolenia obronne administracji publicznej i przedsiębiorców- 0%,</w:t>
      </w:r>
    </w:p>
    <w:p w:rsidR="00E64753" w:rsidRDefault="00E64753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d) składki na ubezpieczenia zdrowotne – 42,9%,</w:t>
      </w:r>
    </w:p>
    <w:p w:rsidR="00E64753" w:rsidRDefault="00E64753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e) zasiłki okresowe i celowe -  48%,</w:t>
      </w:r>
    </w:p>
    <w:p w:rsidR="00E64753" w:rsidRDefault="00E64753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f) zasiłki stałe – 47,5%,</w:t>
      </w:r>
    </w:p>
    <w:p w:rsidR="00E64753" w:rsidRDefault="00E64753" w:rsidP="002C4F15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g) pomoc państwa w zakresie dożywiania – 46,2%,</w:t>
      </w:r>
    </w:p>
    <w:p w:rsidR="00ED4DE8" w:rsidRDefault="00F24B12" w:rsidP="00EA2FA2">
      <w:pPr>
        <w:spacing w:line="360" w:lineRule="auto"/>
        <w:ind w:left="567" w:hanging="283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="00C959ED">
        <w:rPr>
          <w:color w:val="000000"/>
        </w:rPr>
        <w:t>.</w:t>
      </w:r>
      <w:r w:rsidR="00EE3B5B">
        <w:rPr>
          <w:color w:val="000000"/>
        </w:rPr>
        <w:t xml:space="preserve"> </w:t>
      </w:r>
      <w:r w:rsidR="00ED4DE8">
        <w:rPr>
          <w:color w:val="000000"/>
        </w:rPr>
        <w:t xml:space="preserve">dotacji otrzymanych z </w:t>
      </w:r>
      <w:r w:rsidR="00152816">
        <w:rPr>
          <w:color w:val="000000"/>
        </w:rPr>
        <w:t>Funduszu Rozwoju Kultury Fizycznej</w:t>
      </w:r>
      <w:r w:rsidR="00ED4DE8">
        <w:rPr>
          <w:color w:val="000000"/>
        </w:rPr>
        <w:t xml:space="preserve"> </w:t>
      </w:r>
      <w:r w:rsidR="00ED4DE8" w:rsidRPr="00D11C75">
        <w:rPr>
          <w:color w:val="000000"/>
        </w:rPr>
        <w:t>(przewi</w:t>
      </w:r>
      <w:r w:rsidR="00C959ED">
        <w:rPr>
          <w:color w:val="000000"/>
        </w:rPr>
        <w:t>dywany wpływ</w:t>
      </w:r>
      <w:r w:rsidR="00ED4DE8">
        <w:rPr>
          <w:color w:val="000000"/>
        </w:rPr>
        <w:t xml:space="preserve"> w</w:t>
      </w:r>
      <w:r>
        <w:rPr>
          <w:color w:val="000000"/>
        </w:rPr>
        <w:t> </w:t>
      </w:r>
      <w:r w:rsidR="00EA2FA2">
        <w:rPr>
          <w:color w:val="000000"/>
        </w:rPr>
        <w:t xml:space="preserve">II półroczu br.) na </w:t>
      </w:r>
      <w:r w:rsidR="00ED4DE8">
        <w:rPr>
          <w:color w:val="000000"/>
        </w:rPr>
        <w:t>inwestycję pn. „</w:t>
      </w:r>
      <w:r w:rsidR="008C0A0C">
        <w:rPr>
          <w:color w:val="000000"/>
        </w:rPr>
        <w:t>Budowa pełnowymiarowej Sali gimnastycznej przy Szkole Podstawowej w Grodziszczu”</w:t>
      </w:r>
      <w:r w:rsidR="00AA52AD">
        <w:rPr>
          <w:color w:val="000000"/>
        </w:rPr>
        <w:t xml:space="preserve"> </w:t>
      </w:r>
      <w:r w:rsidR="00ED4DE8">
        <w:rPr>
          <w:color w:val="000000"/>
        </w:rPr>
        <w:t>- 0%,</w:t>
      </w:r>
    </w:p>
    <w:p w:rsidR="00733DC5" w:rsidRDefault="00F24B12" w:rsidP="002F3EAC">
      <w:pPr>
        <w:spacing w:line="360" w:lineRule="auto"/>
        <w:ind w:left="567" w:hanging="283"/>
        <w:jc w:val="both"/>
        <w:rPr>
          <w:color w:val="000000"/>
        </w:rPr>
      </w:pPr>
      <w:r>
        <w:rPr>
          <w:color w:val="000000"/>
        </w:rPr>
        <w:t>7</w:t>
      </w:r>
      <w:r w:rsidR="008C0A0C">
        <w:rPr>
          <w:color w:val="000000"/>
        </w:rPr>
        <w:t xml:space="preserve">.   </w:t>
      </w:r>
      <w:r w:rsidR="00733DC5" w:rsidRPr="00733DC5">
        <w:rPr>
          <w:color w:val="000000"/>
        </w:rPr>
        <w:t>dotacji</w:t>
      </w:r>
      <w:r w:rsidR="00EA2FA2">
        <w:rPr>
          <w:color w:val="000000"/>
        </w:rPr>
        <w:t xml:space="preserve"> otrzymanej z WFOŚ i GW</w:t>
      </w:r>
      <w:r w:rsidR="00733DC5">
        <w:rPr>
          <w:color w:val="000000"/>
        </w:rPr>
        <w:t xml:space="preserve"> na dofinasowanie inwentaryzacji przyrodniczej pomników przyrody na terenie gminy – 0%,</w:t>
      </w:r>
    </w:p>
    <w:p w:rsidR="002F3EAC" w:rsidRPr="00733DC5" w:rsidRDefault="002F3EAC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733DC5">
        <w:rPr>
          <w:color w:val="000000"/>
        </w:rPr>
        <w:t xml:space="preserve">dotacji otrzymanych z </w:t>
      </w:r>
      <w:r w:rsidR="00EA2FA2">
        <w:rPr>
          <w:color w:val="000000"/>
        </w:rPr>
        <w:t xml:space="preserve">Rządowego </w:t>
      </w:r>
      <w:r w:rsidRPr="00733DC5">
        <w:rPr>
          <w:color w:val="000000"/>
        </w:rPr>
        <w:t xml:space="preserve">Funduszu </w:t>
      </w:r>
      <w:r w:rsidR="00EA2FA2">
        <w:rPr>
          <w:color w:val="000000"/>
        </w:rPr>
        <w:t xml:space="preserve">Inwestycji Lokalnych </w:t>
      </w:r>
      <w:r w:rsidRPr="00733DC5">
        <w:rPr>
          <w:color w:val="000000"/>
        </w:rPr>
        <w:t xml:space="preserve"> </w:t>
      </w:r>
      <w:r w:rsidR="00EA2FA2">
        <w:rPr>
          <w:color w:val="000000"/>
        </w:rPr>
        <w:t>na inwestycję pn. „Budowa pełnowymiarowej Sali gimnastycznej przy Szkole Podstawowej w Grodziszczu” - 0%,</w:t>
      </w:r>
    </w:p>
    <w:p w:rsidR="002F3EAC" w:rsidRPr="002F3EAC" w:rsidRDefault="002F3EAC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2F3EAC">
        <w:rPr>
          <w:color w:val="000000"/>
        </w:rPr>
        <w:t>wpływów z czynszu dzier</w:t>
      </w:r>
      <w:r w:rsidR="00EA2FA2">
        <w:rPr>
          <w:color w:val="000000"/>
        </w:rPr>
        <w:t>żawnego obwodów łowieckich – 3,2</w:t>
      </w:r>
      <w:r w:rsidRPr="002F3EAC">
        <w:rPr>
          <w:color w:val="000000"/>
        </w:rPr>
        <w:t>%,</w:t>
      </w:r>
    </w:p>
    <w:p w:rsidR="008C0A0C" w:rsidRDefault="008C0A0C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odsetek od nieter</w:t>
      </w:r>
      <w:r w:rsidR="00CE4212">
        <w:rPr>
          <w:color w:val="000000"/>
        </w:rPr>
        <w:t>mi</w:t>
      </w:r>
      <w:r w:rsidR="00EA2FA2">
        <w:rPr>
          <w:color w:val="000000"/>
        </w:rPr>
        <w:t>nowych płatności za czynsz – 6,44</w:t>
      </w:r>
      <w:r>
        <w:rPr>
          <w:color w:val="000000"/>
        </w:rPr>
        <w:t>%,</w:t>
      </w:r>
    </w:p>
    <w:p w:rsidR="00CE4212" w:rsidRDefault="00CE4212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zwrotu kosztó</w:t>
      </w:r>
      <w:r w:rsidR="00EA2FA2">
        <w:rPr>
          <w:color w:val="000000"/>
        </w:rPr>
        <w:t>w utrzymania Urzędu Gminy – 10,8</w:t>
      </w:r>
      <w:r>
        <w:rPr>
          <w:color w:val="000000"/>
        </w:rPr>
        <w:t>%,</w:t>
      </w:r>
    </w:p>
    <w:p w:rsidR="00405CC9" w:rsidRDefault="00405CC9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podatku od nieru</w:t>
      </w:r>
      <w:r w:rsidR="00F24D5C">
        <w:rPr>
          <w:color w:val="000000"/>
        </w:rPr>
        <w:t>chomości od osó</w:t>
      </w:r>
      <w:r w:rsidR="005D52E9">
        <w:rPr>
          <w:color w:val="000000"/>
        </w:rPr>
        <w:t>b prawnych – 45,8</w:t>
      </w:r>
      <w:r w:rsidRPr="00E07586">
        <w:rPr>
          <w:color w:val="000000"/>
        </w:rPr>
        <w:t>%,</w:t>
      </w:r>
    </w:p>
    <w:p w:rsidR="00B35660" w:rsidRDefault="00B35660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podat</w:t>
      </w:r>
      <w:r w:rsidR="00EA2FA2">
        <w:rPr>
          <w:color w:val="000000"/>
        </w:rPr>
        <w:t>ku</w:t>
      </w:r>
      <w:r w:rsidR="005D52E9">
        <w:rPr>
          <w:color w:val="000000"/>
        </w:rPr>
        <w:t xml:space="preserve"> rolnego od osób prawnych – 47,7</w:t>
      </w:r>
      <w:r>
        <w:rPr>
          <w:color w:val="000000"/>
        </w:rPr>
        <w:t>%,</w:t>
      </w:r>
    </w:p>
    <w:p w:rsidR="007C74B1" w:rsidRDefault="007C74B1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podatku leś</w:t>
      </w:r>
      <w:r w:rsidR="005D52E9">
        <w:rPr>
          <w:color w:val="000000"/>
        </w:rPr>
        <w:t>nego od osób prawnych – 49,3</w:t>
      </w:r>
      <w:r>
        <w:rPr>
          <w:color w:val="000000"/>
        </w:rPr>
        <w:t>%,</w:t>
      </w:r>
    </w:p>
    <w:p w:rsidR="00E146C2" w:rsidRDefault="00E146C2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podatku o</w:t>
      </w:r>
      <w:r w:rsidR="00F24D5C">
        <w:rPr>
          <w:color w:val="000000"/>
        </w:rPr>
        <w:t xml:space="preserve">d czynności cywilnoprawnych </w:t>
      </w:r>
      <w:r w:rsidR="0037793D">
        <w:rPr>
          <w:color w:val="000000"/>
        </w:rPr>
        <w:t xml:space="preserve">od osób prawnych </w:t>
      </w:r>
      <w:r w:rsidR="005D52E9">
        <w:rPr>
          <w:color w:val="000000"/>
        </w:rPr>
        <w:t>– 46,9</w:t>
      </w:r>
      <w:r>
        <w:rPr>
          <w:color w:val="000000"/>
        </w:rPr>
        <w:t>%,</w:t>
      </w:r>
    </w:p>
    <w:p w:rsidR="00405CC9" w:rsidRDefault="00405CC9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podatku r</w:t>
      </w:r>
      <w:r w:rsidR="005D52E9">
        <w:rPr>
          <w:color w:val="000000"/>
        </w:rPr>
        <w:t>olnego od osób fizycznych – 47,5</w:t>
      </w:r>
      <w:r w:rsidRPr="00E07586">
        <w:rPr>
          <w:color w:val="000000"/>
        </w:rPr>
        <w:t>%,</w:t>
      </w:r>
    </w:p>
    <w:p w:rsidR="00F24D5C" w:rsidRDefault="00F24D5C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podatku od środków tran</w:t>
      </w:r>
      <w:r>
        <w:rPr>
          <w:color w:val="000000"/>
        </w:rPr>
        <w:t>sp</w:t>
      </w:r>
      <w:r w:rsidR="00F443E2">
        <w:rPr>
          <w:color w:val="000000"/>
        </w:rPr>
        <w:t>or</w:t>
      </w:r>
      <w:r w:rsidR="005D52E9">
        <w:rPr>
          <w:color w:val="000000"/>
        </w:rPr>
        <w:t>towych od osób fizycznych – 47,0</w:t>
      </w:r>
      <w:r>
        <w:rPr>
          <w:color w:val="000000"/>
        </w:rPr>
        <w:t>%,</w:t>
      </w:r>
    </w:p>
    <w:p w:rsidR="00F443E2" w:rsidRPr="005D52E9" w:rsidRDefault="00F443E2" w:rsidP="005D52E9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opłaty od posiadania psów – 2</w:t>
      </w:r>
      <w:r w:rsidR="00E146C2">
        <w:rPr>
          <w:color w:val="000000"/>
        </w:rPr>
        <w:t>0%,</w:t>
      </w:r>
    </w:p>
    <w:p w:rsidR="00405CC9" w:rsidRDefault="00E0198F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 xml:space="preserve">opłaty eksploatacyjnej </w:t>
      </w:r>
      <w:r w:rsidR="005D52E9">
        <w:rPr>
          <w:color w:val="000000"/>
        </w:rPr>
        <w:t>– 26</w:t>
      </w:r>
      <w:r w:rsidR="00405CC9" w:rsidRPr="00E07586">
        <w:rPr>
          <w:color w:val="000000"/>
        </w:rPr>
        <w:t>%,</w:t>
      </w:r>
    </w:p>
    <w:p w:rsidR="00737A6C" w:rsidRDefault="005D52E9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renty planistycznej – 4,1</w:t>
      </w:r>
      <w:r w:rsidR="00737A6C">
        <w:rPr>
          <w:color w:val="000000"/>
        </w:rPr>
        <w:t>%,</w:t>
      </w:r>
    </w:p>
    <w:p w:rsidR="00405CC9" w:rsidRDefault="00405CC9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udziałów w podatku doch</w:t>
      </w:r>
      <w:r w:rsidR="005D52E9">
        <w:rPr>
          <w:color w:val="000000"/>
        </w:rPr>
        <w:t>odowym od osób fizycznych – 48,8</w:t>
      </w:r>
      <w:r w:rsidRPr="00E07586">
        <w:rPr>
          <w:color w:val="000000"/>
        </w:rPr>
        <w:t>%</w:t>
      </w:r>
      <w:r w:rsidR="00E07586">
        <w:rPr>
          <w:color w:val="000000"/>
        </w:rPr>
        <w:t>,</w:t>
      </w:r>
    </w:p>
    <w:p w:rsidR="0052254D" w:rsidRDefault="0052254D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udziałów w podatku doch</w:t>
      </w:r>
      <w:r w:rsidR="005D52E9">
        <w:rPr>
          <w:color w:val="000000"/>
        </w:rPr>
        <w:t>odowym od osób prawnych –</w:t>
      </w:r>
      <w:r w:rsidR="003615EB">
        <w:rPr>
          <w:color w:val="000000"/>
        </w:rPr>
        <w:t xml:space="preserve"> </w:t>
      </w:r>
      <w:r w:rsidR="005D52E9">
        <w:rPr>
          <w:color w:val="000000"/>
        </w:rPr>
        <w:t>40,3</w:t>
      </w:r>
      <w:r>
        <w:rPr>
          <w:color w:val="000000"/>
        </w:rPr>
        <w:t>%,</w:t>
      </w:r>
    </w:p>
    <w:p w:rsidR="0052254D" w:rsidRDefault="0052254D" w:rsidP="00124661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124661">
        <w:rPr>
          <w:color w:val="000000"/>
        </w:rPr>
        <w:t>wpływów z usług Szkolnego Schroniska</w:t>
      </w:r>
      <w:r w:rsidR="00D25553" w:rsidRPr="00124661">
        <w:rPr>
          <w:color w:val="000000"/>
        </w:rPr>
        <w:t xml:space="preserve"> M</w:t>
      </w:r>
      <w:r w:rsidR="00124661">
        <w:rPr>
          <w:color w:val="000000"/>
        </w:rPr>
        <w:t>łodzieżowego w Lubachowie – 18,1</w:t>
      </w:r>
      <w:r w:rsidRPr="00124661">
        <w:rPr>
          <w:color w:val="000000"/>
        </w:rPr>
        <w:t>%,</w:t>
      </w:r>
    </w:p>
    <w:p w:rsidR="00124661" w:rsidRDefault="00124661" w:rsidP="00124661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opłaty za gospodarowanie odpadami – 44,6%.</w:t>
      </w:r>
    </w:p>
    <w:p w:rsidR="00405CC9" w:rsidRPr="001834DB" w:rsidRDefault="00405CC9" w:rsidP="00405CC9">
      <w:pPr>
        <w:spacing w:line="360" w:lineRule="auto"/>
        <w:ind w:firstLine="360"/>
        <w:jc w:val="both"/>
        <w:rPr>
          <w:highlight w:val="yellow"/>
        </w:rPr>
      </w:pPr>
      <w:r w:rsidRPr="006D4375">
        <w:rPr>
          <w:b/>
        </w:rPr>
        <w:t>Podsumowując</w:t>
      </w:r>
      <w:r w:rsidRPr="006D4375">
        <w:t xml:space="preserve"> realizację </w:t>
      </w:r>
      <w:r w:rsidR="008A398E">
        <w:t xml:space="preserve">planowanych </w:t>
      </w:r>
      <w:r w:rsidRPr="006D4375">
        <w:t>dochodów</w:t>
      </w:r>
      <w:r w:rsidR="0011758A" w:rsidRPr="006D4375">
        <w:t>,</w:t>
      </w:r>
      <w:r w:rsidRPr="006D4375">
        <w:t xml:space="preserve"> należy podkreślić, że największą pozycją nie zrealizowanych </w:t>
      </w:r>
      <w:r w:rsidR="008A398E">
        <w:t xml:space="preserve">planowanych </w:t>
      </w:r>
      <w:r w:rsidRPr="006D4375">
        <w:t xml:space="preserve">dochodów majątkowych stanowiły </w:t>
      </w:r>
      <w:r w:rsidR="008A398E">
        <w:t>środki z </w:t>
      </w:r>
      <w:r w:rsidR="001834DB">
        <w:t>R</w:t>
      </w:r>
      <w:r w:rsidR="003615EB">
        <w:t xml:space="preserve">ządowego </w:t>
      </w:r>
      <w:r w:rsidR="001834DB">
        <w:t>F</w:t>
      </w:r>
      <w:r w:rsidR="003615EB">
        <w:t xml:space="preserve">unduszu </w:t>
      </w:r>
      <w:r w:rsidR="001834DB">
        <w:t>I</w:t>
      </w:r>
      <w:r w:rsidR="003615EB">
        <w:t xml:space="preserve">nwestycji </w:t>
      </w:r>
      <w:r w:rsidR="001834DB">
        <w:t>L</w:t>
      </w:r>
      <w:r w:rsidR="003615EB">
        <w:t>okalnych</w:t>
      </w:r>
      <w:r w:rsidR="001834DB">
        <w:t xml:space="preserve"> – tj. 2 200 00</w:t>
      </w:r>
      <w:r w:rsidR="008A398E">
        <w:t>0 zł,</w:t>
      </w:r>
      <w:r w:rsidR="00CA0FE7">
        <w:t xml:space="preserve"> </w:t>
      </w:r>
      <w:r w:rsidR="00C258E4" w:rsidRPr="006D4375">
        <w:t>środki z budżetu Unii Europejskiej</w:t>
      </w:r>
      <w:r w:rsidR="00985B74">
        <w:t xml:space="preserve"> - tj</w:t>
      </w:r>
      <w:r w:rsidR="00985B74" w:rsidRPr="008A398E">
        <w:t>.</w:t>
      </w:r>
      <w:r w:rsidR="00DA2790" w:rsidRPr="008A398E">
        <w:t> </w:t>
      </w:r>
      <w:r w:rsidR="001834DB">
        <w:t>2 090 965,67</w:t>
      </w:r>
      <w:r w:rsidR="00C258E4" w:rsidRPr="008A398E">
        <w:t xml:space="preserve"> zł</w:t>
      </w:r>
      <w:r w:rsidR="00C258E4" w:rsidRPr="006D4375">
        <w:t>, środki z Funduszu Rozw</w:t>
      </w:r>
      <w:r w:rsidR="00124661">
        <w:t>oju Kultury Fizycznej- 6</w:t>
      </w:r>
      <w:r w:rsidR="00812DF4">
        <w:t>6</w:t>
      </w:r>
      <w:r w:rsidR="00985B74">
        <w:t>0 000</w:t>
      </w:r>
      <w:r w:rsidR="00C258E4" w:rsidRPr="006D4375">
        <w:t xml:space="preserve"> zł, </w:t>
      </w:r>
      <w:r w:rsidR="006D4375" w:rsidRPr="006D4375">
        <w:t>dotacje</w:t>
      </w:r>
      <w:r w:rsidR="00C258E4" w:rsidRPr="006D4375">
        <w:t xml:space="preserve"> </w:t>
      </w:r>
      <w:r w:rsidR="006D4375" w:rsidRPr="006D4375">
        <w:t>z </w:t>
      </w:r>
      <w:r w:rsidR="00D91628" w:rsidRPr="006D4375">
        <w:t>samorządu województwa</w:t>
      </w:r>
      <w:r w:rsidR="003615EB">
        <w:t xml:space="preserve"> -</w:t>
      </w:r>
      <w:r w:rsidR="001C707F">
        <w:t xml:space="preserve"> 500</w:t>
      </w:r>
      <w:r w:rsidR="00124661">
        <w:t xml:space="preserve"> 000</w:t>
      </w:r>
      <w:r w:rsidR="00512660" w:rsidRPr="006D4375">
        <w:t xml:space="preserve"> zł</w:t>
      </w:r>
      <w:r w:rsidR="001834DB">
        <w:t xml:space="preserve"> oraz dotacja z budżetu państwa </w:t>
      </w:r>
      <w:r w:rsidR="003615EB">
        <w:t xml:space="preserve">- </w:t>
      </w:r>
      <w:r w:rsidR="001834DB">
        <w:t>2 168 000 zł</w:t>
      </w:r>
      <w:r w:rsidR="008E5400" w:rsidRPr="006D4375">
        <w:t xml:space="preserve">. </w:t>
      </w:r>
      <w:r w:rsidRPr="006D4375">
        <w:t xml:space="preserve">Ich wpływ </w:t>
      </w:r>
      <w:r w:rsidR="00BF3D3A">
        <w:t xml:space="preserve">planuje się </w:t>
      </w:r>
      <w:r w:rsidRPr="006D4375">
        <w:t>w</w:t>
      </w:r>
      <w:r w:rsidR="008E5400" w:rsidRPr="006D4375">
        <w:t> </w:t>
      </w:r>
      <w:r w:rsidR="00935DF4" w:rsidRPr="006D4375">
        <w:t>II</w:t>
      </w:r>
      <w:r w:rsidR="008E5400" w:rsidRPr="006D4375">
        <w:t> </w:t>
      </w:r>
      <w:r w:rsidR="00935DF4" w:rsidRPr="006D4375">
        <w:t xml:space="preserve">półroczu </w:t>
      </w:r>
      <w:r w:rsidR="001834DB">
        <w:t>2021</w:t>
      </w:r>
      <w:r w:rsidRPr="006D4375">
        <w:t xml:space="preserve"> roku. </w:t>
      </w:r>
      <w:r w:rsidR="00CA0FE7" w:rsidRPr="00BF5FA2">
        <w:t xml:space="preserve">Ponadto należy podkreślić, że </w:t>
      </w:r>
      <w:r w:rsidR="001C707F" w:rsidRPr="00BF5FA2">
        <w:t xml:space="preserve">do budżetu wpłynęły </w:t>
      </w:r>
      <w:r w:rsidR="00CA0FE7" w:rsidRPr="00BF5FA2">
        <w:t xml:space="preserve"> </w:t>
      </w:r>
      <w:r w:rsidR="003615EB" w:rsidRPr="00BF5FA2">
        <w:t xml:space="preserve">tzw. ponadplanowe dochody </w:t>
      </w:r>
      <w:r w:rsidR="001834DB" w:rsidRPr="00BF5FA2">
        <w:t>kwocie</w:t>
      </w:r>
      <w:r w:rsidR="00BF5FA2" w:rsidRPr="00BF5FA2">
        <w:t xml:space="preserve"> 6 554 103,29</w:t>
      </w:r>
      <w:r w:rsidR="001834DB" w:rsidRPr="00BF5FA2">
        <w:t xml:space="preserve"> </w:t>
      </w:r>
      <w:r w:rsidR="001834DB" w:rsidRPr="00BF5FA2">
        <w:rPr>
          <w:color w:val="000000"/>
        </w:rPr>
        <w:t>zł</w:t>
      </w:r>
      <w:r w:rsidR="003615EB" w:rsidRPr="00BF5FA2">
        <w:t xml:space="preserve"> z</w:t>
      </w:r>
      <w:r w:rsidR="003615EB">
        <w:t> Rządowego Funduszu Inwestycji Lokalnych</w:t>
      </w:r>
      <w:r w:rsidR="008440E7">
        <w:t xml:space="preserve"> na </w:t>
      </w:r>
      <w:r w:rsidR="008440E7" w:rsidRPr="00132BC3">
        <w:rPr>
          <w:color w:val="000000"/>
        </w:rPr>
        <w:t>r</w:t>
      </w:r>
      <w:r w:rsidR="008440E7">
        <w:rPr>
          <w:color w:val="000000"/>
        </w:rPr>
        <w:t>ozbudowę</w:t>
      </w:r>
      <w:r w:rsidR="008440E7" w:rsidRPr="00132BC3">
        <w:rPr>
          <w:color w:val="000000"/>
        </w:rPr>
        <w:t xml:space="preserve"> infrastruktury turystycznej w dolinie rzeki Bystrzycy i</w:t>
      </w:r>
      <w:r w:rsidR="008440E7">
        <w:rPr>
          <w:color w:val="000000"/>
        </w:rPr>
        <w:t> </w:t>
      </w:r>
      <w:bookmarkStart w:id="0" w:name="_GoBack"/>
      <w:bookmarkEnd w:id="0"/>
      <w:r w:rsidR="008440E7" w:rsidRPr="00132BC3">
        <w:rPr>
          <w:color w:val="000000"/>
        </w:rPr>
        <w:t>Piławy</w:t>
      </w:r>
      <w:r w:rsidR="00FB2BDF">
        <w:t>.</w:t>
      </w:r>
    </w:p>
    <w:p w:rsidR="00405CC9" w:rsidRPr="002C3852" w:rsidRDefault="00405CC9" w:rsidP="00405CC9">
      <w:pPr>
        <w:spacing w:line="360" w:lineRule="auto"/>
        <w:ind w:firstLine="708"/>
        <w:jc w:val="both"/>
      </w:pPr>
      <w:r w:rsidRPr="002C3852">
        <w:lastRenderedPageBreak/>
        <w:t>Natomiast dochody b</w:t>
      </w:r>
      <w:r>
        <w:t>ie</w:t>
      </w:r>
      <w:r w:rsidR="001834DB">
        <w:t>żące zostały zrealizowane w 51</w:t>
      </w:r>
      <w:r w:rsidR="00A152CB">
        <w:t>,7</w:t>
      </w:r>
      <w:r w:rsidRPr="002C3852">
        <w:t>%, co pozw</w:t>
      </w:r>
      <w:r>
        <w:t>oliło</w:t>
      </w:r>
      <w:r w:rsidRPr="002C3852">
        <w:t xml:space="preserve"> na zachowanie płynności finan</w:t>
      </w:r>
      <w:r>
        <w:t>sowej budżetu i wypraco</w:t>
      </w:r>
      <w:r w:rsidR="00935DF4">
        <w:t xml:space="preserve">wanie </w:t>
      </w:r>
      <w:r w:rsidR="00512660">
        <w:t>wynik</w:t>
      </w:r>
      <w:r w:rsidR="00DA2790">
        <w:t>u operacyjnego</w:t>
      </w:r>
      <w:r w:rsidR="00512660">
        <w:t xml:space="preserve"> w wysokości </w:t>
      </w:r>
      <w:r w:rsidR="006A33AF">
        <w:t>ok.</w:t>
      </w:r>
      <w:r w:rsidR="00DA2790">
        <w:t> </w:t>
      </w:r>
      <w:r w:rsidR="00E31249">
        <w:t>8,5</w:t>
      </w:r>
      <w:r w:rsidR="00DA2790">
        <w:t> </w:t>
      </w:r>
      <w:r w:rsidRPr="002C3852">
        <w:t>mln</w:t>
      </w:r>
      <w:r w:rsidR="00DA2790">
        <w:t> </w:t>
      </w:r>
      <w:r w:rsidRPr="002C3852">
        <w:t>zł</w:t>
      </w:r>
      <w:r w:rsidR="00E31249">
        <w:t>, przy planowanym ok. 6</w:t>
      </w:r>
      <w:r w:rsidR="00DA194B">
        <w:t>,5</w:t>
      </w:r>
      <w:r w:rsidR="00935DF4">
        <w:t xml:space="preserve"> mln zł</w:t>
      </w:r>
      <w:r w:rsidRPr="002C3852">
        <w:t xml:space="preserve">. </w:t>
      </w:r>
    </w:p>
    <w:p w:rsidR="00405CC9" w:rsidRPr="001E5693" w:rsidRDefault="00405CC9" w:rsidP="00405CC9">
      <w:pPr>
        <w:spacing w:line="360" w:lineRule="auto"/>
        <w:jc w:val="both"/>
      </w:pPr>
      <w:r w:rsidRPr="002C3852">
        <w:t xml:space="preserve">Mimo, iż występują zaległości podatkowe, to </w:t>
      </w:r>
      <w:r>
        <w:t>realizacja dochodów własnych</w:t>
      </w:r>
      <w:r w:rsidRPr="002C3852">
        <w:t xml:space="preserve"> z tytułu podatków lokalnych i opłat </w:t>
      </w:r>
      <w:r>
        <w:t>przebiegała</w:t>
      </w:r>
      <w:r w:rsidRPr="002C3852">
        <w:t xml:space="preserve"> planowo. </w:t>
      </w:r>
      <w:r w:rsidRPr="00CA0FE7">
        <w:t>Na bieżąco prowadzona była windykacja należnych środków.</w:t>
      </w:r>
    </w:p>
    <w:p w:rsidR="00DA194B" w:rsidRDefault="00405CC9" w:rsidP="00405CC9">
      <w:pPr>
        <w:spacing w:line="360" w:lineRule="auto"/>
        <w:ind w:firstLine="708"/>
        <w:jc w:val="both"/>
      </w:pPr>
      <w:r w:rsidRPr="00C42A06">
        <w:rPr>
          <w:b/>
          <w:highlight w:val="cyan"/>
          <w:shd w:val="clear" w:color="auto" w:fill="D9D9D9"/>
        </w:rPr>
        <w:t>Wobec dłużników podatkowych prowadzon</w:t>
      </w:r>
      <w:r w:rsidR="000E2654">
        <w:rPr>
          <w:b/>
          <w:highlight w:val="cyan"/>
          <w:shd w:val="clear" w:color="auto" w:fill="D9D9D9"/>
        </w:rPr>
        <w:t>o</w:t>
      </w:r>
      <w:r w:rsidRPr="00C42A06">
        <w:rPr>
          <w:b/>
          <w:highlight w:val="cyan"/>
          <w:shd w:val="clear" w:color="auto" w:fill="D9D9D9"/>
        </w:rPr>
        <w:t xml:space="preserve"> postępowanie egzekucyjne</w:t>
      </w:r>
      <w:r w:rsidRPr="006031F4">
        <w:t xml:space="preserve">. </w:t>
      </w:r>
    </w:p>
    <w:p w:rsidR="00582650" w:rsidRDefault="00DA194B" w:rsidP="00DA194B">
      <w:pPr>
        <w:spacing w:line="360" w:lineRule="auto"/>
        <w:jc w:val="both"/>
      </w:pPr>
      <w:r w:rsidRPr="00B52A5D">
        <w:t xml:space="preserve">W I półroczu </w:t>
      </w:r>
      <w:r w:rsidR="00E31249">
        <w:t>2021</w:t>
      </w:r>
      <w:r>
        <w:t xml:space="preserve"> roku</w:t>
      </w:r>
      <w:r w:rsidR="000E2654">
        <w:t xml:space="preserve"> wysył</w:t>
      </w:r>
      <w:r>
        <w:t>ano</w:t>
      </w:r>
      <w:r w:rsidR="000E2654">
        <w:t xml:space="preserve"> </w:t>
      </w:r>
      <w:r w:rsidR="0081523A">
        <w:t>796 upomnień, przekazano 29</w:t>
      </w:r>
      <w:r w:rsidR="000E2654">
        <w:t xml:space="preserve"> </w:t>
      </w:r>
      <w:r w:rsidR="0081523A">
        <w:t>tytułów</w:t>
      </w:r>
      <w:r w:rsidR="00405CC9" w:rsidRPr="00B52A5D">
        <w:t xml:space="preserve"> wyk</w:t>
      </w:r>
      <w:r w:rsidR="000E2654">
        <w:t>onawcz</w:t>
      </w:r>
      <w:r w:rsidR="0081523A">
        <w:t>ych</w:t>
      </w:r>
      <w:r w:rsidR="000E2654">
        <w:t xml:space="preserve"> do komornika</w:t>
      </w:r>
      <w:r w:rsidR="0081523A">
        <w:t>.</w:t>
      </w:r>
      <w:r>
        <w:t xml:space="preserve"> </w:t>
      </w:r>
    </w:p>
    <w:p w:rsidR="00582650" w:rsidRDefault="0081523A" w:rsidP="00582650">
      <w:pPr>
        <w:spacing w:line="360" w:lineRule="auto"/>
        <w:jc w:val="both"/>
      </w:pPr>
      <w:r>
        <w:t>Prowadzona egzekucja</w:t>
      </w:r>
      <w:r w:rsidR="00582650">
        <w:t xml:space="preserve"> należności </w:t>
      </w:r>
      <w:r>
        <w:t xml:space="preserve">dotyczyła </w:t>
      </w:r>
      <w:r w:rsidR="00582650">
        <w:t xml:space="preserve">następujących tytułów: </w:t>
      </w:r>
    </w:p>
    <w:p w:rsidR="00405CC9" w:rsidRDefault="00582650" w:rsidP="00582650">
      <w:pPr>
        <w:spacing w:line="360" w:lineRule="auto"/>
        <w:ind w:firstLine="284"/>
        <w:jc w:val="both"/>
      </w:pPr>
      <w:r>
        <w:t xml:space="preserve">- </w:t>
      </w:r>
      <w:r w:rsidR="00405CC9" w:rsidRPr="00B52A5D">
        <w:t>w podatku o</w:t>
      </w:r>
      <w:r>
        <w:t>d nieruchomości</w:t>
      </w:r>
      <w:r w:rsidR="0049612E">
        <w:t>, rolnym</w:t>
      </w:r>
      <w:r>
        <w:t xml:space="preserve"> </w:t>
      </w:r>
      <w:r w:rsidR="0049612E">
        <w:t xml:space="preserve">i leśnym </w:t>
      </w:r>
      <w:r>
        <w:t xml:space="preserve">od osób prawnych </w:t>
      </w:r>
      <w:r w:rsidR="00C201FB" w:rsidRPr="00B52A5D">
        <w:t xml:space="preserve">wystawiono </w:t>
      </w:r>
      <w:r w:rsidR="0049612E">
        <w:t>48</w:t>
      </w:r>
      <w:r w:rsidR="00BC4209">
        <w:t xml:space="preserve"> upomnień</w:t>
      </w:r>
      <w:r w:rsidR="0049612E">
        <w:t xml:space="preserve"> na kwotę 199 153,79 zł</w:t>
      </w:r>
      <w:r>
        <w:t xml:space="preserve"> i</w:t>
      </w:r>
      <w:r w:rsidR="0049612E">
        <w:t xml:space="preserve"> 2</w:t>
      </w:r>
      <w:r w:rsidR="00C201FB" w:rsidRPr="00B52A5D">
        <w:t xml:space="preserve"> tytuł</w:t>
      </w:r>
      <w:r w:rsidR="0049612E">
        <w:t>y</w:t>
      </w:r>
      <w:r w:rsidR="00BC4209">
        <w:t xml:space="preserve"> </w:t>
      </w:r>
      <w:r w:rsidR="0049612E">
        <w:t>wykonawcze na kwotę 71 150,00 zł,</w:t>
      </w:r>
    </w:p>
    <w:p w:rsidR="00982A57" w:rsidRDefault="00582650" w:rsidP="00582650">
      <w:pPr>
        <w:spacing w:line="360" w:lineRule="auto"/>
        <w:ind w:firstLine="284"/>
        <w:jc w:val="both"/>
      </w:pPr>
      <w:r>
        <w:t xml:space="preserve">- </w:t>
      </w:r>
      <w:r w:rsidR="00405CC9" w:rsidRPr="00B52A5D">
        <w:t>w podatku od nieruchomości</w:t>
      </w:r>
      <w:r w:rsidR="0049612E">
        <w:t xml:space="preserve">, rolnym, leśnym </w:t>
      </w:r>
      <w:r w:rsidR="00405CC9" w:rsidRPr="00B52A5D">
        <w:t>od osób fizycznych</w:t>
      </w:r>
      <w:r>
        <w:t xml:space="preserve"> </w:t>
      </w:r>
      <w:r w:rsidR="0049612E">
        <w:t>wystawiono 729 </w:t>
      </w:r>
      <w:r w:rsidR="00BB7676">
        <w:t xml:space="preserve">upomnienia </w:t>
      </w:r>
      <w:r w:rsidR="0049612E">
        <w:t>na kwotę 402 414,75 zł  i 25</w:t>
      </w:r>
      <w:r>
        <w:t xml:space="preserve"> tytuł</w:t>
      </w:r>
      <w:r w:rsidR="00BB7676">
        <w:t>ów wykonawczych</w:t>
      </w:r>
      <w:r w:rsidR="0049612E">
        <w:t xml:space="preserve"> na kwotę 113 706,50 zł</w:t>
      </w:r>
      <w:r>
        <w:t>,</w:t>
      </w:r>
    </w:p>
    <w:p w:rsidR="0049612E" w:rsidRDefault="0049612E" w:rsidP="00582650">
      <w:pPr>
        <w:spacing w:line="360" w:lineRule="auto"/>
        <w:ind w:firstLine="284"/>
        <w:jc w:val="both"/>
      </w:pPr>
      <w:r>
        <w:t xml:space="preserve">-  </w:t>
      </w:r>
      <w:r w:rsidRPr="00B52A5D">
        <w:t>w podatku od środków transportowych</w:t>
      </w:r>
      <w:r>
        <w:t xml:space="preserve"> od osób prawnych wystawiono 3 upomnienia na kwotę 9 515,50 zł i 1 tytuł wykonawczy na kwotę 1 723 zł,</w:t>
      </w:r>
    </w:p>
    <w:p w:rsidR="00090B5F" w:rsidRDefault="00582650" w:rsidP="00582650">
      <w:pPr>
        <w:spacing w:line="360" w:lineRule="auto"/>
        <w:ind w:firstLine="284"/>
        <w:jc w:val="both"/>
      </w:pPr>
      <w:r>
        <w:t xml:space="preserve">- </w:t>
      </w:r>
      <w:r w:rsidR="00090B5F">
        <w:t xml:space="preserve"> </w:t>
      </w:r>
      <w:r w:rsidRPr="00B52A5D">
        <w:t>w podatku od środków transportowych</w:t>
      </w:r>
      <w:r w:rsidR="00090B5F">
        <w:t xml:space="preserve"> </w:t>
      </w:r>
      <w:r w:rsidR="00BB7676">
        <w:t>o</w:t>
      </w:r>
      <w:r w:rsidR="0049612E">
        <w:t>d osób fizycznych  wystawiono 16 upomnień na kwotę 41 708,32 zł i 1 tytuł wykonawczy na kwotę 17 609,00 zł</w:t>
      </w:r>
      <w:r w:rsidR="00BB7676">
        <w:t>.</w:t>
      </w:r>
    </w:p>
    <w:p w:rsidR="0081523A" w:rsidRDefault="0081523A" w:rsidP="0081523A">
      <w:pPr>
        <w:spacing w:line="360" w:lineRule="auto"/>
        <w:jc w:val="both"/>
      </w:pPr>
      <w:r w:rsidRPr="00B52A5D">
        <w:t>Pona</w:t>
      </w:r>
      <w:r>
        <w:t>dto  założone są</w:t>
      </w:r>
      <w:r w:rsidRPr="00B52A5D">
        <w:t xml:space="preserve"> hipot</w:t>
      </w:r>
      <w:r>
        <w:t>e</w:t>
      </w:r>
      <w:r w:rsidRPr="00B52A5D">
        <w:t>k</w:t>
      </w:r>
      <w:r>
        <w:t>i dla 19 dłużników na kwotę 307 024,21 zł.</w:t>
      </w:r>
    </w:p>
    <w:p w:rsidR="00405CC9" w:rsidRDefault="00405CC9" w:rsidP="00405CC9">
      <w:pPr>
        <w:pStyle w:val="Tekstpodstawowywcity3"/>
      </w:pPr>
      <w:r w:rsidRPr="00953BD8">
        <w:rPr>
          <w:highlight w:val="cyan"/>
        </w:rPr>
        <w:t>Dla zalegających najemców lokali mieszkalnych i użytkowych</w:t>
      </w:r>
      <w:r w:rsidR="006C5DA7">
        <w:t xml:space="preserve"> </w:t>
      </w:r>
      <w:r w:rsidR="00BD315C">
        <w:t xml:space="preserve">wystawiono </w:t>
      </w:r>
      <w:r w:rsidR="00BE037C" w:rsidRPr="00DB2EF0">
        <w:t>64</w:t>
      </w:r>
      <w:r w:rsidR="001F1EC9" w:rsidRPr="00DB2EF0">
        <w:t xml:space="preserve"> wezwa</w:t>
      </w:r>
      <w:r w:rsidR="00BE037C" w:rsidRPr="00DB2EF0">
        <w:t>nia</w:t>
      </w:r>
      <w:r w:rsidR="00C4225B" w:rsidRPr="00DB2EF0">
        <w:t xml:space="preserve"> do</w:t>
      </w:r>
      <w:r w:rsidR="00BE037C" w:rsidRPr="00DB2EF0">
        <w:t xml:space="preserve"> zapłaty, spisano 6</w:t>
      </w:r>
      <w:r w:rsidR="00C4225B" w:rsidRPr="00DB2EF0">
        <w:t xml:space="preserve"> u</w:t>
      </w:r>
      <w:r w:rsidR="00BE037C" w:rsidRPr="00DB2EF0">
        <w:t>gó</w:t>
      </w:r>
      <w:r w:rsidRPr="00DB2EF0">
        <w:t>d na spłatę zadłużeni</w:t>
      </w:r>
      <w:r w:rsidR="00BE037C" w:rsidRPr="00DB2EF0">
        <w:t>a w ratach. Do sądu skierowano 2</w:t>
      </w:r>
      <w:r w:rsidRPr="00DB2EF0">
        <w:t xml:space="preserve"> spraw</w:t>
      </w:r>
      <w:r w:rsidR="00BD315C" w:rsidRPr="00DB2EF0">
        <w:t>y</w:t>
      </w:r>
      <w:r w:rsidR="00736608" w:rsidRPr="00DB2EF0">
        <w:t xml:space="preserve"> </w:t>
      </w:r>
      <w:r w:rsidR="00DA2790" w:rsidRPr="00DB2EF0">
        <w:t xml:space="preserve"> </w:t>
      </w:r>
      <w:r w:rsidR="006C5DA7" w:rsidRPr="00DB2EF0">
        <w:t>o</w:t>
      </w:r>
      <w:r w:rsidR="00BE037C" w:rsidRPr="00DB2EF0">
        <w:t> </w:t>
      </w:r>
      <w:r w:rsidR="006C5DA7" w:rsidRPr="00DB2EF0">
        <w:t>zapłatę zaległego czynszu</w:t>
      </w:r>
      <w:r w:rsidRPr="00DB2EF0">
        <w:t>.</w:t>
      </w:r>
      <w:r w:rsidRPr="00C4225B">
        <w:t xml:space="preserve"> </w:t>
      </w:r>
    </w:p>
    <w:p w:rsidR="00BB4772" w:rsidRDefault="00405CC9" w:rsidP="00BB4772">
      <w:pPr>
        <w:spacing w:line="360" w:lineRule="auto"/>
        <w:ind w:firstLine="708"/>
        <w:jc w:val="both"/>
      </w:pPr>
      <w:r w:rsidRPr="00953BD8">
        <w:rPr>
          <w:highlight w:val="cyan"/>
        </w:rPr>
        <w:t>Do zalegających z tytułu opłaty za zajęcie pasa drogowego</w:t>
      </w:r>
      <w:r>
        <w:t xml:space="preserve"> </w:t>
      </w:r>
      <w:r w:rsidR="00BD315C">
        <w:t xml:space="preserve">wysłano </w:t>
      </w:r>
      <w:r w:rsidR="0081523A" w:rsidRPr="0081523A">
        <w:t>28</w:t>
      </w:r>
      <w:r w:rsidR="00C21BEC" w:rsidRPr="0081523A">
        <w:t xml:space="preserve"> wezwań</w:t>
      </w:r>
      <w:r w:rsidRPr="0081523A">
        <w:t xml:space="preserve"> do zapłaty</w:t>
      </w:r>
      <w:r w:rsidR="0081523A" w:rsidRPr="0081523A">
        <w:t xml:space="preserve"> na łączną kwotę 19 357,70</w:t>
      </w:r>
      <w:r w:rsidR="007018E7" w:rsidRPr="0081523A">
        <w:t xml:space="preserve"> zł</w:t>
      </w:r>
      <w:r w:rsidR="00BD315C" w:rsidRPr="0081523A">
        <w:t>.</w:t>
      </w:r>
      <w:r w:rsidR="0081523A">
        <w:t xml:space="preserve"> </w:t>
      </w:r>
    </w:p>
    <w:p w:rsidR="0081523A" w:rsidRDefault="0081523A" w:rsidP="0081523A">
      <w:pPr>
        <w:spacing w:line="360" w:lineRule="auto"/>
        <w:jc w:val="both"/>
      </w:pPr>
      <w:r>
        <w:t>Ponadto przekazano 1 tytuł wykonawczy do komornika na kwotę 13 840,00 zł.</w:t>
      </w:r>
    </w:p>
    <w:p w:rsidR="00DB2EF0" w:rsidRPr="00C85A39" w:rsidRDefault="00DB2EF0" w:rsidP="00BB4772">
      <w:pPr>
        <w:spacing w:line="360" w:lineRule="auto"/>
        <w:ind w:firstLine="708"/>
        <w:jc w:val="both"/>
      </w:pPr>
      <w:r>
        <w:rPr>
          <w:highlight w:val="cyan"/>
        </w:rPr>
        <w:t>Dla</w:t>
      </w:r>
      <w:r w:rsidRPr="00953BD8">
        <w:rPr>
          <w:highlight w:val="cyan"/>
        </w:rPr>
        <w:t xml:space="preserve"> zalegających z </w:t>
      </w:r>
      <w:r w:rsidRPr="00DB2EF0">
        <w:rPr>
          <w:highlight w:val="cyan"/>
        </w:rPr>
        <w:t>tytułu renty planistycznej</w:t>
      </w:r>
      <w:r>
        <w:t xml:space="preserve"> ustanowiono 6 hipotek przymusowych, w tym: 5 osobom fizycznym na łączną kwotę 46 512,16 zł i 1 osobie prawnej na kwotę 19 669,33 zł.</w:t>
      </w:r>
    </w:p>
    <w:p w:rsidR="002558EC" w:rsidRPr="003833BD" w:rsidRDefault="002558EC" w:rsidP="00405CC9">
      <w:pPr>
        <w:pStyle w:val="Tekstpodstawowywcity3"/>
      </w:pPr>
      <w:r w:rsidRPr="002558EC">
        <w:rPr>
          <w:shd w:val="clear" w:color="auto" w:fill="00FFFF"/>
        </w:rPr>
        <w:t>Do zalegających z tytułu opłaty za gospodarowanie odpadami</w:t>
      </w:r>
      <w:r w:rsidR="003833BD">
        <w:rPr>
          <w:shd w:val="clear" w:color="auto" w:fill="00FFFF"/>
        </w:rPr>
        <w:t xml:space="preserve"> </w:t>
      </w:r>
      <w:r w:rsidR="001C707F">
        <w:t>wystawiono 1049 upomnień</w:t>
      </w:r>
      <w:r w:rsidR="003833BD">
        <w:t>, w tym: 956 osobom fizycznym i 93 osobom prawnym. W</w:t>
      </w:r>
      <w:r w:rsidR="00677080">
        <w:t xml:space="preserve"> I półroczu br. </w:t>
      </w:r>
      <w:r w:rsidR="00677080" w:rsidRPr="003833BD">
        <w:t>w</w:t>
      </w:r>
      <w:r w:rsidR="00F16655" w:rsidRPr="003833BD">
        <w:t>ystaw</w:t>
      </w:r>
      <w:r w:rsidR="003833BD" w:rsidRPr="003833BD">
        <w:t>iono 335</w:t>
      </w:r>
      <w:r w:rsidR="00DB2EF0" w:rsidRPr="003833BD">
        <w:t xml:space="preserve"> tytuł</w:t>
      </w:r>
      <w:r w:rsidR="003833BD" w:rsidRPr="003833BD">
        <w:t>ów wykonawczych</w:t>
      </w:r>
      <w:r w:rsidR="00F16655" w:rsidRPr="003833BD">
        <w:t xml:space="preserve"> </w:t>
      </w:r>
      <w:r w:rsidR="003833BD" w:rsidRPr="003833BD">
        <w:t>na łączną kwotę 235 436,30 zł, w tym: 326</w:t>
      </w:r>
      <w:r w:rsidR="00A65630" w:rsidRPr="003833BD">
        <w:t xml:space="preserve"> oso</w:t>
      </w:r>
      <w:r w:rsidR="003833BD" w:rsidRPr="003833BD">
        <w:t>bom fizycznym na kwotę 230 741,50</w:t>
      </w:r>
      <w:r w:rsidR="00A65630" w:rsidRPr="003833BD">
        <w:t xml:space="preserve"> zł i </w:t>
      </w:r>
      <w:r w:rsidR="003833BD" w:rsidRPr="003833BD">
        <w:t>9</w:t>
      </w:r>
      <w:r w:rsidR="00A65630" w:rsidRPr="003833BD">
        <w:t xml:space="preserve"> </w:t>
      </w:r>
      <w:r w:rsidR="00AE7AB9" w:rsidRPr="003833BD">
        <w:t xml:space="preserve">osobom prawnym </w:t>
      </w:r>
      <w:r w:rsidR="007A4D61" w:rsidRPr="003833BD">
        <w:t xml:space="preserve">na </w:t>
      </w:r>
      <w:r w:rsidR="003833BD" w:rsidRPr="003833BD">
        <w:t>łączną kwotę 4 694,80</w:t>
      </w:r>
      <w:r w:rsidR="00F16655" w:rsidRPr="003833BD">
        <w:t xml:space="preserve"> zł</w:t>
      </w:r>
      <w:r w:rsidR="0078131E" w:rsidRPr="003833BD">
        <w:t>.</w:t>
      </w:r>
      <w:r w:rsidR="00F16655" w:rsidRPr="00677080">
        <w:rPr>
          <w:color w:val="FF0000"/>
        </w:rPr>
        <w:t xml:space="preserve"> </w:t>
      </w:r>
      <w:r w:rsidR="003833BD" w:rsidRPr="003833BD">
        <w:t>Ponadto założ</w:t>
      </w:r>
      <w:r w:rsidR="003833BD">
        <w:t>one są hipoteki przymusowe dla 55 osób fizycznych  na łączną kwotę 136 346 zł, w tym założone w</w:t>
      </w:r>
      <w:r w:rsidR="00C76DE1">
        <w:t> </w:t>
      </w:r>
      <w:r w:rsidR="003833BD">
        <w:t>2021 roku 11 osobom fizycznym</w:t>
      </w:r>
      <w:r w:rsidR="00811375">
        <w:t xml:space="preserve"> na łączną kwotę 17 591,90 zł.</w:t>
      </w:r>
      <w:r w:rsidR="003833BD" w:rsidRPr="003833BD">
        <w:t xml:space="preserve"> </w:t>
      </w:r>
    </w:p>
    <w:p w:rsidR="007728AF" w:rsidRPr="007538B2" w:rsidRDefault="007728AF" w:rsidP="007538B2">
      <w:pPr>
        <w:pStyle w:val="Tekstpodstawowywcity3"/>
        <w:ind w:firstLine="0"/>
        <w:rPr>
          <w:b/>
        </w:rPr>
      </w:pPr>
      <w:r w:rsidRPr="007728AF">
        <w:rPr>
          <w:highlight w:val="cyan"/>
        </w:rPr>
        <w:lastRenderedPageBreak/>
        <w:t>GOPS na bieżąco prowadził windykację</w:t>
      </w:r>
      <w:r w:rsidRPr="00743495">
        <w:t xml:space="preserve"> należnych zal</w:t>
      </w:r>
      <w:r>
        <w:t>iczek i funduszu alimentacyjnego</w:t>
      </w:r>
      <w:r w:rsidRPr="00743495">
        <w:t>, lecz  jest to bardzo specyficzny i trudny proces windykacyjny.</w:t>
      </w:r>
    </w:p>
    <w:p w:rsidR="00405CC9" w:rsidRPr="00743495" w:rsidRDefault="00405CC9" w:rsidP="0042371E">
      <w:pPr>
        <w:pStyle w:val="Tekstpodstawowywcity3"/>
        <w:ind w:firstLine="284"/>
      </w:pPr>
      <w:r w:rsidRPr="00743495">
        <w:t>Łącznie nale</w:t>
      </w:r>
      <w:r w:rsidR="00F33A69">
        <w:t xml:space="preserve">żności wymagalne dla gminy </w:t>
      </w:r>
      <w:r w:rsidR="00A70F67">
        <w:t xml:space="preserve"> (bez  zaległości z tytułu funduszu alimentacyj</w:t>
      </w:r>
      <w:r w:rsidR="00BB4404">
        <w:t>nego i zaliczki alimentacyjnej)</w:t>
      </w:r>
      <w:r w:rsidR="00A70F67">
        <w:t xml:space="preserve">  </w:t>
      </w:r>
      <w:r w:rsidR="00F33A69">
        <w:t>na 30</w:t>
      </w:r>
      <w:r>
        <w:t xml:space="preserve"> </w:t>
      </w:r>
      <w:r w:rsidR="00F33A69">
        <w:t>czerwca</w:t>
      </w:r>
      <w:r w:rsidRPr="00743495">
        <w:t xml:space="preserve"> 20</w:t>
      </w:r>
      <w:r w:rsidR="00EB246C">
        <w:t>21</w:t>
      </w:r>
      <w:r w:rsidRPr="00743495">
        <w:t xml:space="preserve"> r. </w:t>
      </w:r>
      <w:r w:rsidR="00971F5B">
        <w:rPr>
          <w:b/>
        </w:rPr>
        <w:t>wynoszą</w:t>
      </w:r>
      <w:r w:rsidR="00901B76">
        <w:rPr>
          <w:b/>
        </w:rPr>
        <w:t xml:space="preserve"> 4 701 699,64</w:t>
      </w:r>
      <w:r w:rsidR="00971F5B" w:rsidRPr="00971F5B">
        <w:rPr>
          <w:b/>
        </w:rPr>
        <w:t xml:space="preserve"> zł</w:t>
      </w:r>
      <w:r w:rsidRPr="00743495">
        <w:t xml:space="preserve"> </w:t>
      </w:r>
      <w:r w:rsidR="00972235">
        <w:t>(</w:t>
      </w:r>
      <w:r w:rsidRPr="00743495">
        <w:t>w</w:t>
      </w:r>
      <w:r w:rsidR="00A70F67">
        <w:t> </w:t>
      </w:r>
      <w:r w:rsidRPr="00743495">
        <w:t>tym</w:t>
      </w:r>
      <w:r w:rsidR="00B1465E">
        <w:t xml:space="preserve"> z tytułu odset</w:t>
      </w:r>
      <w:r w:rsidR="00EB246C">
        <w:t>ek- 136 466,20</w:t>
      </w:r>
      <w:r w:rsidR="0042371E">
        <w:t xml:space="preserve"> zł)</w:t>
      </w:r>
      <w:r w:rsidR="00972235">
        <w:t xml:space="preserve"> i dotyczą</w:t>
      </w:r>
      <w:r w:rsidRPr="00743495">
        <w:t>:</w:t>
      </w:r>
    </w:p>
    <w:p w:rsidR="006C6290" w:rsidRDefault="00405CC9" w:rsidP="006C6290">
      <w:pPr>
        <w:pStyle w:val="Tekstpodstawowywcity3"/>
        <w:numPr>
          <w:ilvl w:val="0"/>
          <w:numId w:val="1"/>
        </w:numPr>
      </w:pPr>
      <w:r w:rsidRPr="00743495">
        <w:t xml:space="preserve">zaległości w partycypacji w kosztach </w:t>
      </w:r>
      <w:r>
        <w:t>budowy kan</w:t>
      </w:r>
      <w:r w:rsidR="00BC1995">
        <w:t>alizacji i wodociągów- 25 786</w:t>
      </w:r>
      <w:r w:rsidR="007E40CE">
        <w:t>,24</w:t>
      </w:r>
      <w:r w:rsidRPr="00743495">
        <w:t xml:space="preserve"> zł</w:t>
      </w:r>
      <w:r w:rsidR="003B7853">
        <w:t>,</w:t>
      </w:r>
    </w:p>
    <w:p w:rsidR="00DF4495" w:rsidRDefault="00DF4495" w:rsidP="0011354C">
      <w:pPr>
        <w:pStyle w:val="Tekstpodstawowywcity3"/>
        <w:numPr>
          <w:ilvl w:val="0"/>
          <w:numId w:val="1"/>
        </w:numPr>
      </w:pPr>
      <w:r w:rsidRPr="00743495">
        <w:t>zaległości w płatności kary nałoż</w:t>
      </w:r>
      <w:r>
        <w:t>onej przez Sąd na rzecz Gminy- 1</w:t>
      </w:r>
      <w:r w:rsidRPr="00743495">
        <w:t>00 zł</w:t>
      </w:r>
      <w:r>
        <w:t>,</w:t>
      </w:r>
    </w:p>
    <w:p w:rsidR="00EB246C" w:rsidRDefault="00EB246C" w:rsidP="0011354C">
      <w:pPr>
        <w:pStyle w:val="Tekstpodstawowywcity3"/>
        <w:numPr>
          <w:ilvl w:val="0"/>
          <w:numId w:val="1"/>
        </w:numPr>
      </w:pPr>
      <w:r>
        <w:t>zaległości w płatności zasądzonego przez sąd odszkodowania za zniszczoną wiatę przystankową – 2 962,75 zł,</w:t>
      </w:r>
    </w:p>
    <w:p w:rsidR="00405CC9" w:rsidRDefault="00405CC9" w:rsidP="00405CC9">
      <w:pPr>
        <w:pStyle w:val="Tekstpodstawowywcity3"/>
        <w:numPr>
          <w:ilvl w:val="0"/>
          <w:numId w:val="1"/>
        </w:numPr>
      </w:pPr>
      <w:r>
        <w:t xml:space="preserve">zaległości w </w:t>
      </w:r>
      <w:r w:rsidRPr="00743495">
        <w:t>czynszach</w:t>
      </w:r>
      <w:r w:rsidR="002E5C55">
        <w:t>-</w:t>
      </w:r>
      <w:r w:rsidRPr="00743495">
        <w:t xml:space="preserve">  </w:t>
      </w:r>
      <w:r w:rsidR="00EB246C">
        <w:t>505 674,90</w:t>
      </w:r>
      <w:r>
        <w:t xml:space="preserve"> </w:t>
      </w:r>
      <w:r w:rsidRPr="00743495">
        <w:t xml:space="preserve">zł, </w:t>
      </w:r>
    </w:p>
    <w:p w:rsidR="0011354C" w:rsidRDefault="0011354C" w:rsidP="0011354C">
      <w:pPr>
        <w:pStyle w:val="Tekstpodstawowywcity3"/>
        <w:numPr>
          <w:ilvl w:val="0"/>
          <w:numId w:val="1"/>
        </w:numPr>
      </w:pPr>
      <w:r>
        <w:t>zaległości z tytułu odsetek od za</w:t>
      </w:r>
      <w:r w:rsidR="00EB246C">
        <w:t>ległości czynszowych- 100 050,84</w:t>
      </w:r>
      <w:r>
        <w:t xml:space="preserve"> zł,</w:t>
      </w:r>
    </w:p>
    <w:p w:rsidR="0011354C" w:rsidRDefault="0011354C" w:rsidP="00405CC9">
      <w:pPr>
        <w:pStyle w:val="Tekstpodstawowywcity3"/>
        <w:numPr>
          <w:ilvl w:val="0"/>
          <w:numId w:val="1"/>
        </w:numPr>
      </w:pPr>
      <w:r>
        <w:t xml:space="preserve">zaległości z tytułu rozliczeń z lat ubiegłych- </w:t>
      </w:r>
      <w:r w:rsidR="00EB246C">
        <w:t>1 864,04</w:t>
      </w:r>
      <w:r w:rsidR="00F4439B">
        <w:t xml:space="preserve"> zł,</w:t>
      </w:r>
    </w:p>
    <w:p w:rsidR="00BC1995" w:rsidRPr="007E0D79" w:rsidRDefault="00BC1995" w:rsidP="00405CC9">
      <w:pPr>
        <w:pStyle w:val="Tekstpodstawowywcity3"/>
        <w:numPr>
          <w:ilvl w:val="0"/>
          <w:numId w:val="1"/>
        </w:numPr>
      </w:pPr>
      <w:r>
        <w:t>zaległości  z tytułu kosztów ut</w:t>
      </w:r>
      <w:r w:rsidR="00F4439B">
        <w:t>rzymania nieruchomo</w:t>
      </w:r>
      <w:r w:rsidR="0077477F">
        <w:t>ści- 2 031,10</w:t>
      </w:r>
      <w:r>
        <w:t xml:space="preserve"> zł,</w:t>
      </w:r>
    </w:p>
    <w:p w:rsidR="00405CC9" w:rsidRPr="00743495" w:rsidRDefault="00405CC9" w:rsidP="00405CC9">
      <w:pPr>
        <w:pStyle w:val="Tekstpodstawowywcity3"/>
        <w:numPr>
          <w:ilvl w:val="0"/>
          <w:numId w:val="1"/>
        </w:numPr>
      </w:pPr>
      <w:r w:rsidRPr="00743495">
        <w:t>zaległości w dzierżawach</w:t>
      </w:r>
      <w:r>
        <w:t>-</w:t>
      </w:r>
      <w:r w:rsidR="0077477F">
        <w:t xml:space="preserve"> 25 086,92</w:t>
      </w:r>
      <w:r w:rsidRPr="00743495">
        <w:t xml:space="preserve"> zł,</w:t>
      </w:r>
    </w:p>
    <w:p w:rsidR="00405CC9" w:rsidRDefault="00405CC9" w:rsidP="00405CC9">
      <w:pPr>
        <w:pStyle w:val="Tekstpodstawowywcity3"/>
        <w:numPr>
          <w:ilvl w:val="0"/>
          <w:numId w:val="1"/>
        </w:numPr>
      </w:pPr>
      <w:r w:rsidRPr="00743495">
        <w:t xml:space="preserve">zaległości w wieczystym użytkowaniu gruntów-  </w:t>
      </w:r>
      <w:r w:rsidR="0077477F">
        <w:t>31 213,04</w:t>
      </w:r>
      <w:r w:rsidR="00E86D52">
        <w:t xml:space="preserve"> </w:t>
      </w:r>
      <w:r w:rsidRPr="00743495">
        <w:t>zł,</w:t>
      </w:r>
    </w:p>
    <w:p w:rsidR="0077477F" w:rsidRPr="00743495" w:rsidRDefault="0077477F" w:rsidP="00405CC9">
      <w:pPr>
        <w:pStyle w:val="Tekstpodstawowywcity3"/>
        <w:numPr>
          <w:ilvl w:val="0"/>
          <w:numId w:val="1"/>
        </w:numPr>
      </w:pPr>
      <w:r>
        <w:t>zaległości w opłacie za przekształcenie wieczystego użytkowania w prawo własności – 3 830,51 zł,</w:t>
      </w:r>
    </w:p>
    <w:p w:rsidR="00405CC9" w:rsidRDefault="00405CC9" w:rsidP="00405CC9">
      <w:pPr>
        <w:pStyle w:val="Tekstpodstawowywcity3"/>
        <w:numPr>
          <w:ilvl w:val="0"/>
          <w:numId w:val="1"/>
        </w:numPr>
      </w:pPr>
      <w:r w:rsidRPr="00743495">
        <w:t xml:space="preserve">zaległości w sprzedaży mienia- </w:t>
      </w:r>
      <w:r w:rsidR="0077477F">
        <w:t>205 615,51</w:t>
      </w:r>
      <w:r w:rsidRPr="00743495">
        <w:t xml:space="preserve"> zł,</w:t>
      </w:r>
    </w:p>
    <w:p w:rsidR="00F4439B" w:rsidRDefault="00F4439B" w:rsidP="00F4439B">
      <w:pPr>
        <w:pStyle w:val="Tekstpodstawowywcity3"/>
        <w:numPr>
          <w:ilvl w:val="0"/>
          <w:numId w:val="1"/>
        </w:numPr>
      </w:pPr>
      <w:r w:rsidRPr="00FD6EC9">
        <w:t>zaległości z tytułu odsetek od należności z rozłożenia na raty sprzedaży mienia</w:t>
      </w:r>
      <w:r w:rsidR="00FD6EC9" w:rsidRPr="00FD6EC9">
        <w:t>,</w:t>
      </w:r>
      <w:r w:rsidR="00FD6EC9">
        <w:t xml:space="preserve"> wieczystego użytkowania i dzierżawy</w:t>
      </w:r>
      <w:r w:rsidR="0077477F">
        <w:t>- 20 457,80</w:t>
      </w:r>
      <w:r>
        <w:t xml:space="preserve"> 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>zaległości z ty</w:t>
      </w:r>
      <w:r w:rsidR="006C6290">
        <w:t>tułu ka</w:t>
      </w:r>
      <w:r w:rsidR="0077477F">
        <w:t>rty podatkowej- 25 268,95</w:t>
      </w:r>
      <w:r>
        <w:t xml:space="preserve"> 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>zaległości w podatku od nieruchomo</w:t>
      </w:r>
      <w:r w:rsidR="0077477F">
        <w:t>ści od osób prawnych- 839 967,24</w:t>
      </w:r>
      <w:r w:rsidR="006C6290">
        <w:t xml:space="preserve"> </w:t>
      </w:r>
      <w:r>
        <w:t>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>zaległości w podatku ro</w:t>
      </w:r>
      <w:r w:rsidR="00E86D52">
        <w:t>l</w:t>
      </w:r>
      <w:r w:rsidR="0077477F">
        <w:t>nym od osób prawnych- 142  682,31</w:t>
      </w:r>
      <w:r>
        <w:t xml:space="preserve"> 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 xml:space="preserve">zaległości w podatku </w:t>
      </w:r>
      <w:r w:rsidR="0077477F">
        <w:t>leśnym od osób prawnych- 257</w:t>
      </w:r>
      <w:r>
        <w:t>,00 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>zaległości w podatku od środków transporto</w:t>
      </w:r>
      <w:r w:rsidR="0077477F">
        <w:t>wych od osób prawnych- 23 615,58</w:t>
      </w:r>
      <w:r>
        <w:t xml:space="preserve"> zł,</w:t>
      </w:r>
      <w:r w:rsidR="0077477F">
        <w:t xml:space="preserve"> </w:t>
      </w:r>
    </w:p>
    <w:p w:rsidR="0077477F" w:rsidRDefault="0077477F" w:rsidP="0077477F">
      <w:pPr>
        <w:pStyle w:val="Tekstpodstawowywcity3"/>
        <w:numPr>
          <w:ilvl w:val="0"/>
          <w:numId w:val="1"/>
        </w:numPr>
      </w:pPr>
      <w:r>
        <w:t>zaległości w podatku od czynności cywilnoprawnych od osób prawnych – 23,00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w podatku od nieru</w:t>
      </w:r>
      <w:r w:rsidR="006C6290">
        <w:t>chomośc</w:t>
      </w:r>
      <w:r w:rsidR="0077477F">
        <w:t>i od osób fizycznych- 956 119,88</w:t>
      </w:r>
      <w:r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w podatku rolny</w:t>
      </w:r>
      <w:r w:rsidR="00156B7B">
        <w:t>m od osób fizycznych- 183 534,40</w:t>
      </w:r>
      <w:r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w podatku l</w:t>
      </w:r>
      <w:r w:rsidR="0006604B">
        <w:t>eś</w:t>
      </w:r>
      <w:r w:rsidR="00156B7B">
        <w:t>nym od osób fizycznych- 1 833,47</w:t>
      </w:r>
      <w:r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w podatku od środków transportowyc</w:t>
      </w:r>
      <w:r w:rsidR="00156B7B">
        <w:t>h od osób fizycznych- 269 198,79</w:t>
      </w:r>
      <w:r>
        <w:t xml:space="preserve"> zł,</w:t>
      </w:r>
    </w:p>
    <w:p w:rsidR="00F94D48" w:rsidRDefault="00F94D48" w:rsidP="00405CC9">
      <w:pPr>
        <w:pStyle w:val="Tekstpodstawowywcity3"/>
        <w:numPr>
          <w:ilvl w:val="0"/>
          <w:numId w:val="1"/>
        </w:numPr>
      </w:pPr>
      <w:r>
        <w:t>zaległości w poda</w:t>
      </w:r>
      <w:r w:rsidR="00156B7B">
        <w:t>tku od spadków i darowizn- 694,09</w:t>
      </w:r>
      <w:r>
        <w:t xml:space="preserve"> zł,</w:t>
      </w:r>
    </w:p>
    <w:p w:rsidR="00F94D48" w:rsidRDefault="00F94D48" w:rsidP="00405CC9">
      <w:pPr>
        <w:pStyle w:val="Tekstpodstawowywcity3"/>
        <w:numPr>
          <w:ilvl w:val="0"/>
          <w:numId w:val="1"/>
        </w:numPr>
      </w:pPr>
      <w:r>
        <w:t>zaległości w podatku od czynności cywilnoprawny</w:t>
      </w:r>
      <w:r w:rsidR="00156B7B">
        <w:t>ch od osób fizycznych- 7 406,02</w:t>
      </w:r>
      <w:r>
        <w:t> zł,</w:t>
      </w:r>
    </w:p>
    <w:p w:rsidR="00405CC9" w:rsidRDefault="00405CC9" w:rsidP="00405CC9">
      <w:pPr>
        <w:pStyle w:val="Tekstpodstawowywcity3"/>
        <w:numPr>
          <w:ilvl w:val="0"/>
          <w:numId w:val="1"/>
        </w:numPr>
      </w:pPr>
      <w:r>
        <w:t>zaległości w op</w:t>
      </w:r>
      <w:r w:rsidR="005642AE">
        <w:t>łacie eksploatacyjnej- 22 257,86</w:t>
      </w:r>
      <w:r>
        <w:t xml:space="preserve"> zł</w:t>
      </w:r>
      <w:r w:rsidR="0078652A">
        <w:t>,</w:t>
      </w:r>
    </w:p>
    <w:p w:rsidR="0078652A" w:rsidRPr="00743495" w:rsidRDefault="0078652A" w:rsidP="0078652A">
      <w:pPr>
        <w:pStyle w:val="Tekstpodstawowywcity3"/>
        <w:numPr>
          <w:ilvl w:val="0"/>
          <w:numId w:val="1"/>
        </w:numPr>
      </w:pPr>
      <w:r w:rsidRPr="00743495">
        <w:t>zaległości w opła</w:t>
      </w:r>
      <w:r>
        <w:t xml:space="preserve">cie za </w:t>
      </w:r>
      <w:r w:rsidR="00156B7B">
        <w:t>zajęcie pasa drogowego- 16 715,95</w:t>
      </w:r>
      <w:r w:rsidRPr="00743495">
        <w:t xml:space="preserve"> zł</w:t>
      </w:r>
      <w:r>
        <w:t>,</w:t>
      </w:r>
    </w:p>
    <w:p w:rsidR="00405CC9" w:rsidRDefault="00405CC9" w:rsidP="00405CC9">
      <w:pPr>
        <w:pStyle w:val="Tekstpodstawowywcity3"/>
        <w:numPr>
          <w:ilvl w:val="0"/>
          <w:numId w:val="1"/>
        </w:numPr>
      </w:pPr>
      <w:r>
        <w:lastRenderedPageBreak/>
        <w:t>zaległości w opłacie</w:t>
      </w:r>
      <w:r w:rsidRPr="00743495">
        <w:t xml:space="preserve"> renty planistycznej</w:t>
      </w:r>
      <w:r>
        <w:t>-</w:t>
      </w:r>
      <w:r w:rsidRPr="00743495">
        <w:t xml:space="preserve"> </w:t>
      </w:r>
      <w:r w:rsidR="00156B7B">
        <w:t>244 953,73</w:t>
      </w:r>
      <w:r w:rsidRPr="00743495"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 w:rsidRPr="00FD6EC9">
        <w:t>zaległości z tytułu odsetek od zaległości w opłatach lokalnych (renta planistyczna, opłata eksploatacyjna</w:t>
      </w:r>
      <w:r w:rsidR="00FD6EC9">
        <w:t>, opłata za zajęcie pasa drogowego</w:t>
      </w:r>
      <w:r w:rsidR="00156B7B">
        <w:t>)- 13 458,73</w:t>
      </w:r>
      <w:r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z tytułu odsetek od nieterminowej wpłaty należnych gminie środków rozliczonych w wyniku likwidacji SP w Lubachowie z Biura Obsługi Socjalnej- 1 552,13 zł,</w:t>
      </w:r>
    </w:p>
    <w:p w:rsidR="00156B7B" w:rsidRDefault="00156B7B" w:rsidP="00F94D48">
      <w:pPr>
        <w:pStyle w:val="Tekstpodstawowywcity3"/>
        <w:numPr>
          <w:ilvl w:val="0"/>
          <w:numId w:val="1"/>
        </w:numPr>
      </w:pPr>
      <w:r>
        <w:t>zaległości za usługi opiekuńcze – 1 152,00 zł,</w:t>
      </w:r>
    </w:p>
    <w:p w:rsidR="00F94D48" w:rsidRDefault="00F94D48" w:rsidP="00405CC9">
      <w:pPr>
        <w:pStyle w:val="Tekstpodstawowywcity3"/>
        <w:numPr>
          <w:ilvl w:val="0"/>
          <w:numId w:val="1"/>
        </w:numPr>
      </w:pPr>
      <w:r w:rsidRPr="00E67C1F">
        <w:t>zaległości z tytułu odsetek od nienależnie pobr</w:t>
      </w:r>
      <w:r>
        <w:t>a</w:t>
      </w:r>
      <w:r w:rsidR="004406FA">
        <w:t>nych świadczeń r</w:t>
      </w:r>
      <w:r w:rsidR="00156B7B">
        <w:t>odzinnych- 108,70</w:t>
      </w:r>
      <w:r w:rsidRPr="00E67C1F">
        <w:t xml:space="preserve"> zł</w:t>
      </w:r>
      <w:r w:rsidR="00E90BD1">
        <w:t>,</w:t>
      </w:r>
    </w:p>
    <w:p w:rsidR="00E90BD1" w:rsidRDefault="00E90BD1" w:rsidP="00E90BD1">
      <w:pPr>
        <w:pStyle w:val="Tekstpodstawowywcity3"/>
        <w:numPr>
          <w:ilvl w:val="0"/>
          <w:numId w:val="1"/>
        </w:numPr>
      </w:pPr>
      <w:r>
        <w:t>zaległości w opłacie za gosp</w:t>
      </w:r>
      <w:r w:rsidR="00156B7B">
        <w:t>odarowanie odpadami – 858 617,77</w:t>
      </w:r>
      <w:r>
        <w:t xml:space="preserve"> zł,</w:t>
      </w:r>
    </w:p>
    <w:p w:rsidR="00056BD5" w:rsidRDefault="00056BD5" w:rsidP="00E90BD1">
      <w:pPr>
        <w:pStyle w:val="Tekstpodstawowywcity3"/>
        <w:numPr>
          <w:ilvl w:val="0"/>
          <w:numId w:val="1"/>
        </w:numPr>
      </w:pPr>
      <w:r>
        <w:t>zaległości z tytułu kary umownej dotyczącej nie wykonania kontraktu na termomodernizację budynków użyteczności publicznej: świetlicy wiejskiej w Witoszowie Dolnym oraz budynku oświaty i kultury w Bystrzycy Dolnej – 62 800,00 zł,</w:t>
      </w:r>
    </w:p>
    <w:p w:rsidR="00844EFA" w:rsidRDefault="00405CC9" w:rsidP="00E90BD1">
      <w:pPr>
        <w:pStyle w:val="Tekstpodstawowywcity3"/>
        <w:numPr>
          <w:ilvl w:val="0"/>
          <w:numId w:val="1"/>
        </w:numPr>
      </w:pPr>
      <w:r w:rsidRPr="00743495">
        <w:t>zaległości w należnościach z różnych dochodów dotyczących rozliczeń z umów- 1</w:t>
      </w:r>
      <w:r>
        <w:t>03 970,39</w:t>
      </w:r>
      <w:r w:rsidR="00E90BD1">
        <w:t xml:space="preserve"> zł</w:t>
      </w:r>
      <w:r w:rsidR="00844EFA">
        <w:t>,</w:t>
      </w:r>
    </w:p>
    <w:p w:rsidR="00972235" w:rsidRDefault="00844EFA" w:rsidP="00E90BD1">
      <w:pPr>
        <w:pStyle w:val="Tekstpodstawowywcity3"/>
        <w:numPr>
          <w:ilvl w:val="0"/>
          <w:numId w:val="1"/>
        </w:numPr>
      </w:pPr>
      <w:r>
        <w:t xml:space="preserve">zaległości z tytułu opłaty prolongacyjnej od rozłożonego na raty zwrotu pobranej w nadmiernej </w:t>
      </w:r>
      <w:r w:rsidR="00F50883">
        <w:t>wysokości dot</w:t>
      </w:r>
      <w:r w:rsidR="00056BD5">
        <w:t>acji dla GLKS – 838,00</w:t>
      </w:r>
      <w:r>
        <w:t xml:space="preserve"> zł</w:t>
      </w:r>
      <w:r w:rsidR="00E90BD1">
        <w:t>.</w:t>
      </w:r>
    </w:p>
    <w:p w:rsidR="001C6BF9" w:rsidRPr="001C6BF9" w:rsidRDefault="00A70F67" w:rsidP="00A70F67">
      <w:pPr>
        <w:pStyle w:val="Tekstpodstawowywcity3"/>
        <w:ind w:left="142" w:hanging="142"/>
        <w:rPr>
          <w:b/>
        </w:rPr>
      </w:pPr>
      <w:r w:rsidRPr="001C6BF9">
        <w:rPr>
          <w:b/>
        </w:rPr>
        <w:t>Ponadto</w:t>
      </w:r>
      <w:r>
        <w:t xml:space="preserve"> do należności wymagalnych należą nie zrealizowane należności  z tytułu  funduszu alimentacyjnego i zaliczki </w:t>
      </w:r>
      <w:r w:rsidR="001C6BF9">
        <w:t xml:space="preserve"> alimentacyjnej</w:t>
      </w:r>
      <w:r w:rsidR="00056BD5">
        <w:t xml:space="preserve">  ogółem w kwocie  5 069 227,52</w:t>
      </w:r>
      <w:r w:rsidR="001C6BF9">
        <w:t xml:space="preserve"> zł, w tym należności budżetu pań</w:t>
      </w:r>
      <w:r w:rsidR="00056BD5">
        <w:t>stwa stanowią kwotę 2 990 523,50</w:t>
      </w:r>
      <w:r w:rsidR="001C6BF9">
        <w:t xml:space="preserve"> zł a </w:t>
      </w:r>
      <w:r w:rsidR="001C6BF9" w:rsidRPr="001C6BF9">
        <w:rPr>
          <w:b/>
        </w:rPr>
        <w:t xml:space="preserve">należności gminy </w:t>
      </w:r>
      <w:r w:rsidR="001C6BF9">
        <w:t xml:space="preserve">kwotę </w:t>
      </w:r>
      <w:r w:rsidR="00056BD5">
        <w:rPr>
          <w:b/>
        </w:rPr>
        <w:t>2 078 704,02</w:t>
      </w:r>
      <w:r w:rsidR="001C6BF9" w:rsidRPr="001C6BF9">
        <w:rPr>
          <w:b/>
        </w:rPr>
        <w:t xml:space="preserve"> zł</w:t>
      </w:r>
      <w:r w:rsidR="00056BD5">
        <w:rPr>
          <w:b/>
        </w:rPr>
        <w:t>.</w:t>
      </w:r>
    </w:p>
    <w:p w:rsidR="00405CC9" w:rsidRDefault="005F6F19" w:rsidP="00A70F67">
      <w:pPr>
        <w:pStyle w:val="Tekstpodstawowywcity3"/>
        <w:ind w:left="142" w:hanging="142"/>
      </w:pPr>
      <w:r w:rsidRPr="005F6F19">
        <w:t xml:space="preserve">Kwota należności wymagalnych tj. </w:t>
      </w:r>
      <w:r w:rsidR="00405CC9" w:rsidRPr="005F6F19">
        <w:t xml:space="preserve">zaległości w płatnościach z tytułu czynszów, podatków </w:t>
      </w:r>
      <w:r w:rsidR="00DA2790">
        <w:t xml:space="preserve"> </w:t>
      </w:r>
      <w:r w:rsidR="00405CC9" w:rsidRPr="005F6F19">
        <w:t>i</w:t>
      </w:r>
      <w:r w:rsidR="00DA2790">
        <w:t> </w:t>
      </w:r>
      <w:r w:rsidR="00405CC9" w:rsidRPr="005F6F19">
        <w:t xml:space="preserve">opłat, pozostałych </w:t>
      </w:r>
      <w:r w:rsidR="00E67C1F" w:rsidRPr="005F6F19">
        <w:t xml:space="preserve">dochodów </w:t>
      </w:r>
      <w:r w:rsidR="00405CC9" w:rsidRPr="005F6F19">
        <w:t>ogółem jest wyższa o</w:t>
      </w:r>
      <w:r w:rsidR="00E90BD1">
        <w:t xml:space="preserve"> </w:t>
      </w:r>
      <w:r w:rsidR="00056BD5">
        <w:t>3,</w:t>
      </w:r>
      <w:r w:rsidR="00056BD5" w:rsidRPr="004B079A">
        <w:t>1</w:t>
      </w:r>
      <w:r w:rsidR="00BB5362" w:rsidRPr="004B079A">
        <w:t xml:space="preserve"> </w:t>
      </w:r>
      <w:r w:rsidR="00405CC9" w:rsidRPr="004B079A">
        <w:t>%, czyli o</w:t>
      </w:r>
      <w:r w:rsidR="004B079A" w:rsidRPr="004B079A">
        <w:t xml:space="preserve"> 202 981,</w:t>
      </w:r>
      <w:r w:rsidR="004B079A">
        <w:t>10</w:t>
      </w:r>
      <w:r w:rsidR="00BB5362">
        <w:t xml:space="preserve"> zł od </w:t>
      </w:r>
      <w:r w:rsidR="00405CC9" w:rsidRPr="005F6F19">
        <w:t xml:space="preserve">zaległości </w:t>
      </w:r>
      <w:r w:rsidR="00385CD5" w:rsidRPr="005F6F19">
        <w:t>w analogicznym okresie poprzedniego</w:t>
      </w:r>
      <w:r w:rsidR="00405CC9" w:rsidRPr="005F6F19">
        <w:t xml:space="preserve"> roku.</w:t>
      </w:r>
    </w:p>
    <w:p w:rsidR="00E37CD8" w:rsidRPr="000A1116" w:rsidRDefault="00E37CD8" w:rsidP="00E37CD8">
      <w:pPr>
        <w:pStyle w:val="Tekstpodstawowywcity3"/>
        <w:ind w:firstLine="0"/>
      </w:pPr>
      <w:r w:rsidRPr="000A1116">
        <w:t xml:space="preserve">Obok zaległości z tytułu dochodów budżetowych, wystąpiły należności dotyczące </w:t>
      </w:r>
      <w:r w:rsidR="00497682">
        <w:t>konta wydatków</w:t>
      </w:r>
      <w:r w:rsidR="004B079A">
        <w:t xml:space="preserve"> w kwocie 7 931,45</w:t>
      </w:r>
      <w:r w:rsidRPr="000A1116">
        <w:t xml:space="preserve"> zł z tytułu rozliczeń kosztów utrzymania nieruchomości wspólnot mieszkaniowych.</w:t>
      </w:r>
    </w:p>
    <w:p w:rsidR="00E37CD8" w:rsidRPr="000A1116" w:rsidRDefault="000A1116" w:rsidP="00E37CD8">
      <w:pPr>
        <w:pStyle w:val="Tekstpodstawowywcity3"/>
        <w:ind w:firstLine="0"/>
      </w:pPr>
      <w:r w:rsidRPr="000A1116">
        <w:t>Należn</w:t>
      </w:r>
      <w:r w:rsidR="003D3AAF">
        <w:t>ości niewymagalne</w:t>
      </w:r>
      <w:r w:rsidR="004B079A">
        <w:t xml:space="preserve"> na dzień 30.06.2021 r. stanowiły kwotę 10 732 441,07</w:t>
      </w:r>
      <w:r w:rsidR="00E37CD8" w:rsidRPr="000A1116">
        <w:t xml:space="preserve"> zł, w</w:t>
      </w:r>
      <w:r w:rsidR="00497682">
        <w:t xml:space="preserve"> t</w:t>
      </w:r>
      <w:r w:rsidR="004B079A">
        <w:t>ym odsetki w kwocie 1 206 390,80</w:t>
      </w:r>
      <w:r w:rsidR="00E37CD8" w:rsidRPr="000A1116">
        <w:t xml:space="preserve"> zł. Na należności bieżące dotyczące </w:t>
      </w:r>
      <w:r w:rsidRPr="000A1116">
        <w:t>k</w:t>
      </w:r>
      <w:r w:rsidR="00497682">
        <w:t>onta</w:t>
      </w:r>
      <w:r w:rsidR="0081523A">
        <w:t xml:space="preserve"> wydatków w kwocie 4 337,14</w:t>
      </w:r>
      <w:r w:rsidR="00DA2790">
        <w:t> </w:t>
      </w:r>
      <w:r w:rsidR="00E37CD8" w:rsidRPr="000A1116">
        <w:t>zł składają się:</w:t>
      </w:r>
    </w:p>
    <w:p w:rsidR="001A56DC" w:rsidRDefault="001A56DC" w:rsidP="00E37CD8">
      <w:pPr>
        <w:pStyle w:val="Tekstpodstawowywcity3"/>
        <w:ind w:firstLine="0"/>
      </w:pPr>
      <w:r>
        <w:t xml:space="preserve">- </w:t>
      </w:r>
      <w:r w:rsidRPr="00366D28">
        <w:t>należności z tytułu</w:t>
      </w:r>
      <w:r>
        <w:t xml:space="preserve"> zaliczki na materiał</w:t>
      </w:r>
      <w:r w:rsidR="004B079A">
        <w:t>y pracownika Urzędu Gminy – 3 500</w:t>
      </w:r>
      <w:r>
        <w:t xml:space="preserve"> zł,</w:t>
      </w:r>
    </w:p>
    <w:p w:rsidR="00537E81" w:rsidRPr="00366D28" w:rsidRDefault="00537E81" w:rsidP="00E37CD8">
      <w:pPr>
        <w:pStyle w:val="Tekstpodstawowywcity3"/>
        <w:ind w:firstLine="0"/>
      </w:pPr>
      <w:r>
        <w:t xml:space="preserve">- należności z tytułu </w:t>
      </w:r>
      <w:r w:rsidR="00497682">
        <w:t>refundacji kosztów utrzymania Urzędu G</w:t>
      </w:r>
      <w:r w:rsidR="00262BBF">
        <w:t>miny – 837,14</w:t>
      </w:r>
      <w:r>
        <w:t xml:space="preserve"> zł</w:t>
      </w:r>
      <w:r w:rsidR="0081523A">
        <w:t>.</w:t>
      </w:r>
    </w:p>
    <w:p w:rsidR="00E37CD8" w:rsidRPr="005F6F19" w:rsidRDefault="00E37CD8" w:rsidP="00405CC9">
      <w:pPr>
        <w:pStyle w:val="Tekstpodstawowywcity3"/>
        <w:ind w:firstLine="0"/>
      </w:pPr>
      <w:r w:rsidRPr="00625480">
        <w:t>Należ</w:t>
      </w:r>
      <w:r w:rsidR="00625480" w:rsidRPr="00625480">
        <w:t xml:space="preserve">ności długoterminowe </w:t>
      </w:r>
      <w:r w:rsidR="001F2CCF">
        <w:t xml:space="preserve">niewymagalne </w:t>
      </w:r>
      <w:r w:rsidR="00625480" w:rsidRPr="00625480">
        <w:t>na dzień 30</w:t>
      </w:r>
      <w:r w:rsidRPr="00625480">
        <w:t xml:space="preserve"> </w:t>
      </w:r>
      <w:r w:rsidR="004566C9">
        <w:t>czerwca br. w kwocie 3 777,00</w:t>
      </w:r>
      <w:r w:rsidRPr="00625480">
        <w:t xml:space="preserve"> zł wynikały z rozłożenia na raty płatności</w:t>
      </w:r>
      <w:r w:rsidR="001A56DC">
        <w:t xml:space="preserve"> za mienie komunalne</w:t>
      </w:r>
      <w:r w:rsidR="004566C9">
        <w:t>.</w:t>
      </w:r>
    </w:p>
    <w:p w:rsidR="00405CC9" w:rsidRPr="00B734BA" w:rsidRDefault="00405CC9" w:rsidP="00405CC9">
      <w:pPr>
        <w:spacing w:line="360" w:lineRule="auto"/>
        <w:ind w:firstLine="357"/>
        <w:jc w:val="both"/>
      </w:pPr>
      <w:r>
        <w:lastRenderedPageBreak/>
        <w:t xml:space="preserve">Na </w:t>
      </w:r>
      <w:r w:rsidR="00625480">
        <w:t>dzień 30 czer</w:t>
      </w:r>
      <w:r w:rsidR="004566C9">
        <w:t>wca 2021</w:t>
      </w:r>
      <w:r w:rsidRPr="00B734BA">
        <w:t xml:space="preserve"> r. powstały również nadpłaty </w:t>
      </w:r>
      <w:r>
        <w:t xml:space="preserve">w łącznej kwocie </w:t>
      </w:r>
      <w:r w:rsidR="000E54FA">
        <w:rPr>
          <w:b/>
        </w:rPr>
        <w:t>1 531 945,12</w:t>
      </w:r>
      <w:r w:rsidRPr="005B6127">
        <w:rPr>
          <w:b/>
        </w:rPr>
        <w:t xml:space="preserve"> zł</w:t>
      </w:r>
      <w:r>
        <w:t xml:space="preserve">                      z </w:t>
      </w:r>
      <w:r w:rsidRPr="00B734BA">
        <w:t>następujących tytułów:</w:t>
      </w:r>
    </w:p>
    <w:p w:rsidR="00405CC9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podatków</w:t>
      </w:r>
      <w:r w:rsidR="004566C9">
        <w:t xml:space="preserve"> – 452 071,53</w:t>
      </w:r>
      <w:r w:rsidR="00405CC9">
        <w:t xml:space="preserve"> zł,</w:t>
      </w:r>
    </w:p>
    <w:p w:rsidR="00E03FE6" w:rsidRDefault="00E03FE6" w:rsidP="005B1FA2">
      <w:pPr>
        <w:numPr>
          <w:ilvl w:val="0"/>
          <w:numId w:val="12"/>
        </w:numPr>
        <w:spacing w:line="360" w:lineRule="auto"/>
        <w:jc w:val="both"/>
      </w:pPr>
      <w:r>
        <w:t>wpłat mieszkańców na wodociągowanie i  kanalizowanie wsi- 8 688,89 zł,</w:t>
      </w:r>
    </w:p>
    <w:p w:rsidR="003F21BD" w:rsidRDefault="003F21BD" w:rsidP="005B1FA2">
      <w:pPr>
        <w:numPr>
          <w:ilvl w:val="0"/>
          <w:numId w:val="12"/>
        </w:numPr>
        <w:spacing w:line="360" w:lineRule="auto"/>
        <w:jc w:val="both"/>
      </w:pPr>
      <w:r>
        <w:t>wpływów ze sprzedaży gruntów rolny</w:t>
      </w:r>
      <w:r w:rsidR="004566C9">
        <w:t>ch- 7</w:t>
      </w:r>
      <w:r w:rsidR="001A56DC">
        <w:t xml:space="preserve"> 258</w:t>
      </w:r>
      <w:r w:rsidR="00E96D23">
        <w:t>,00</w:t>
      </w:r>
      <w:r>
        <w:t xml:space="preserve"> zł </w:t>
      </w:r>
      <w:r w:rsidRPr="00E96D23">
        <w:t>(wpłacono zaliczki przed sprzedażą, czyli podpisaniem aktu notarialnego),</w:t>
      </w:r>
    </w:p>
    <w:p w:rsidR="00405CC9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czynszów</w:t>
      </w:r>
      <w:r w:rsidR="004566C9">
        <w:t xml:space="preserve"> – 61 365,24</w:t>
      </w:r>
      <w:r w:rsidR="00405CC9">
        <w:t xml:space="preserve"> zł,</w:t>
      </w:r>
    </w:p>
    <w:p w:rsidR="00D91945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użytkowania</w:t>
      </w:r>
      <w:r w:rsidR="00D91945">
        <w:t xml:space="preserve"> wieczyste</w:t>
      </w:r>
      <w:r>
        <w:t>go</w:t>
      </w:r>
      <w:r w:rsidR="00D91945">
        <w:t xml:space="preserve">- </w:t>
      </w:r>
      <w:r w:rsidR="00093233">
        <w:t>91,32</w:t>
      </w:r>
      <w:r w:rsidR="00D91945">
        <w:t xml:space="preserve"> zł,</w:t>
      </w:r>
    </w:p>
    <w:p w:rsidR="005272E0" w:rsidRDefault="00093233" w:rsidP="005B1FA2">
      <w:pPr>
        <w:numPr>
          <w:ilvl w:val="0"/>
          <w:numId w:val="12"/>
        </w:numPr>
        <w:spacing w:line="360" w:lineRule="auto"/>
        <w:jc w:val="both"/>
      </w:pPr>
      <w:r>
        <w:t>dzierżaw – 578,85</w:t>
      </w:r>
      <w:r w:rsidR="005272E0">
        <w:t xml:space="preserve"> zł,</w:t>
      </w:r>
    </w:p>
    <w:p w:rsidR="000B6EE3" w:rsidRDefault="000B6EE3" w:rsidP="005B1FA2">
      <w:pPr>
        <w:numPr>
          <w:ilvl w:val="0"/>
          <w:numId w:val="12"/>
        </w:numPr>
        <w:spacing w:line="360" w:lineRule="auto"/>
        <w:jc w:val="both"/>
      </w:pPr>
      <w:r>
        <w:t>przekształcenia wieczystego użytk</w:t>
      </w:r>
      <w:r w:rsidR="00093233">
        <w:t>owania w prawo własności – 357,95</w:t>
      </w:r>
      <w:r>
        <w:t xml:space="preserve"> zł,</w:t>
      </w:r>
    </w:p>
    <w:p w:rsidR="005272E0" w:rsidRDefault="005272E0" w:rsidP="005B1FA2">
      <w:pPr>
        <w:numPr>
          <w:ilvl w:val="0"/>
          <w:numId w:val="12"/>
        </w:numPr>
        <w:spacing w:line="360" w:lineRule="auto"/>
        <w:jc w:val="both"/>
      </w:pPr>
      <w:r>
        <w:t>wpływów ze sprzedaży mien</w:t>
      </w:r>
      <w:r w:rsidR="00093233">
        <w:t>ia- 898 330,18</w:t>
      </w:r>
      <w:r>
        <w:t xml:space="preserve"> zł (wpłacono zaliczki przed sprzedażą, </w:t>
      </w:r>
      <w:r w:rsidRPr="007A5FB8">
        <w:t>czyli podpisaniem aktu notarialnego),</w:t>
      </w:r>
    </w:p>
    <w:p w:rsidR="005272E0" w:rsidRDefault="005272E0" w:rsidP="005B1FA2">
      <w:pPr>
        <w:numPr>
          <w:ilvl w:val="0"/>
          <w:numId w:val="12"/>
        </w:numPr>
        <w:spacing w:line="360" w:lineRule="auto"/>
        <w:jc w:val="both"/>
      </w:pPr>
      <w:r>
        <w:t>zwrotu kosztów postępowania sądowego oraz zastępstwa procesowego za postępowanie sądowe w sprawie zwrotu kosztów za rzekomo poniesione nakłady przy budowie osiedla w Komorowie na podstawie ugody- 0,20 zł,</w:t>
      </w:r>
    </w:p>
    <w:p w:rsidR="00CF6ABC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opłat</w:t>
      </w:r>
      <w:r w:rsidR="003F21BD">
        <w:t xml:space="preserve"> za</w:t>
      </w:r>
      <w:r w:rsidR="00093233">
        <w:t xml:space="preserve"> zajęcie pasa drogowego – 552,80</w:t>
      </w:r>
      <w:r w:rsidR="00CF6ABC">
        <w:t xml:space="preserve"> zł,</w:t>
      </w:r>
    </w:p>
    <w:p w:rsidR="00457B19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opłat</w:t>
      </w:r>
      <w:r w:rsidR="00D91945">
        <w:t xml:space="preserve"> za</w:t>
      </w:r>
      <w:r>
        <w:t xml:space="preserve"> </w:t>
      </w:r>
      <w:r w:rsidR="00D91945">
        <w:t>go</w:t>
      </w:r>
      <w:r w:rsidR="005272E0">
        <w:t>spodarowanie</w:t>
      </w:r>
      <w:r w:rsidR="00093233">
        <w:t xml:space="preserve"> odpadami – 102 650,16</w:t>
      </w:r>
      <w:r w:rsidR="005272E0">
        <w:t xml:space="preserve"> zł</w:t>
      </w:r>
      <w:r w:rsidR="00457B19">
        <w:t xml:space="preserve">. </w:t>
      </w:r>
    </w:p>
    <w:p w:rsidR="00405CC9" w:rsidRDefault="00405CC9" w:rsidP="00405CC9">
      <w:pPr>
        <w:spacing w:line="360" w:lineRule="auto"/>
        <w:ind w:firstLine="357"/>
        <w:jc w:val="both"/>
      </w:pPr>
      <w:r w:rsidRPr="007A5FB8">
        <w:t xml:space="preserve">W </w:t>
      </w:r>
      <w:r w:rsidR="00405C4D">
        <w:t xml:space="preserve">II półroczu </w:t>
      </w:r>
      <w:r w:rsidR="00093233">
        <w:t>2021</w:t>
      </w:r>
      <w:r>
        <w:t xml:space="preserve"> roku</w:t>
      </w:r>
      <w:r w:rsidR="00F32636">
        <w:t xml:space="preserve"> podjęte zostaną działania </w:t>
      </w:r>
      <w:r w:rsidR="001A6E41">
        <w:t>w celu</w:t>
      </w:r>
      <w:r w:rsidR="00F32636">
        <w:t xml:space="preserve"> rozliczenia </w:t>
      </w:r>
      <w:r w:rsidRPr="007A5FB8">
        <w:t xml:space="preserve"> w/w</w:t>
      </w:r>
      <w:r w:rsidR="00405C4D">
        <w:t>  </w:t>
      </w:r>
      <w:r w:rsidRPr="007A5FB8">
        <w:t>nadpła</w:t>
      </w:r>
      <w:r w:rsidR="00F32636">
        <w:t xml:space="preserve">t. </w:t>
      </w:r>
    </w:p>
    <w:p w:rsidR="00405CC9" w:rsidRPr="00446050" w:rsidRDefault="00405CC9" w:rsidP="00405CC9">
      <w:pPr>
        <w:spacing w:line="360" w:lineRule="auto"/>
        <w:ind w:firstLine="360"/>
        <w:jc w:val="both"/>
      </w:pPr>
      <w:r w:rsidRPr="00C42A06">
        <w:rPr>
          <w:b/>
          <w:highlight w:val="cyan"/>
          <w:shd w:val="clear" w:color="auto" w:fill="D9D9D9"/>
        </w:rPr>
        <w:t>Skutki obniżenia stawek podatkowych</w:t>
      </w:r>
    </w:p>
    <w:p w:rsidR="00405CC9" w:rsidRPr="00446050" w:rsidRDefault="00405CC9" w:rsidP="000E1DB0">
      <w:pPr>
        <w:spacing w:line="360" w:lineRule="auto"/>
        <w:ind w:firstLine="360"/>
        <w:jc w:val="both"/>
      </w:pPr>
      <w:r w:rsidRPr="00446050">
        <w:t>Rada Gminy obniżyła maksymalne s</w:t>
      </w:r>
      <w:r w:rsidR="00444AF8">
        <w:t xml:space="preserve">tawki </w:t>
      </w:r>
      <w:r w:rsidR="005272E0">
        <w:t>podatku od środków transportowych</w:t>
      </w:r>
      <w:r w:rsidR="00AB5B18">
        <w:t>.</w:t>
      </w:r>
    </w:p>
    <w:p w:rsidR="0042371E" w:rsidRDefault="00405CC9" w:rsidP="000E1DB0">
      <w:pPr>
        <w:pStyle w:val="Tekstpodstawowywcity3"/>
      </w:pPr>
      <w:r w:rsidRPr="00446050">
        <w:t>W wyniku podjęcia wyżej wymienionych decyzji</w:t>
      </w:r>
      <w:r>
        <w:t xml:space="preserve">  do budżetu gminy w </w:t>
      </w:r>
      <w:r w:rsidR="00CF6ABC">
        <w:t xml:space="preserve">I półroczu </w:t>
      </w:r>
      <w:r w:rsidRPr="00446050">
        <w:t>20</w:t>
      </w:r>
      <w:r w:rsidR="000B6EE3">
        <w:t>2</w:t>
      </w:r>
      <w:r w:rsidR="00432CC7">
        <w:t>1</w:t>
      </w:r>
      <w:r w:rsidRPr="00446050">
        <w:t xml:space="preserve"> r. w</w:t>
      </w:r>
      <w:r>
        <w:t>płynęło mniej dochodów na łączną</w:t>
      </w:r>
      <w:r w:rsidRPr="00446050">
        <w:t xml:space="preserve"> kwotę</w:t>
      </w:r>
      <w:r>
        <w:t>-</w:t>
      </w:r>
      <w:r w:rsidRPr="00446050">
        <w:t xml:space="preserve"> </w:t>
      </w:r>
      <w:r w:rsidR="00432CC7">
        <w:t>81 357,10</w:t>
      </w:r>
      <w:r w:rsidR="00AB5B18">
        <w:t xml:space="preserve"> zł</w:t>
      </w:r>
      <w:r w:rsidR="000B6EE3">
        <w:t>.</w:t>
      </w:r>
    </w:p>
    <w:p w:rsidR="00CB7D34" w:rsidRDefault="000E1DB0" w:rsidP="00CB7D34">
      <w:pPr>
        <w:spacing w:line="360" w:lineRule="auto"/>
        <w:jc w:val="both"/>
      </w:pPr>
      <w:r>
        <w:tab/>
      </w:r>
      <w:r w:rsidR="00CB7D34">
        <w:t>Ponadto Rada Gminy</w:t>
      </w:r>
      <w:r w:rsidR="00432CC7">
        <w:t xml:space="preserve"> zwolniła</w:t>
      </w:r>
      <w:r w:rsidR="00432CC7" w:rsidRPr="00205A18">
        <w:t xml:space="preserve"> w części z opłaty za gospodarowanie odpadami komunalnymi właścicieli nieruchomości zabudowanych </w:t>
      </w:r>
      <w:r w:rsidR="00432CC7" w:rsidRPr="00205A18">
        <w:rPr>
          <w:b/>
          <w:bCs/>
        </w:rPr>
        <w:t>budynkiem mieszkalnym jednorodzinnym</w:t>
      </w:r>
      <w:r w:rsidR="00432CC7" w:rsidRPr="00205A18">
        <w:t>, kompostujących bioodpady stanowiące odpady komunalne w</w:t>
      </w:r>
      <w:r>
        <w:t> </w:t>
      </w:r>
      <w:r w:rsidR="00432CC7" w:rsidRPr="00205A18">
        <w:t>kompostowniku przydomowym w wysokości 1,00 zł od każdej osoby zamieszkującej daną nieruchomość</w:t>
      </w:r>
      <w:r w:rsidR="00432CC7">
        <w:t xml:space="preserve">, co </w:t>
      </w:r>
      <w:r w:rsidR="00CB7D34">
        <w:t xml:space="preserve">wpłynęło na obniżenie dochodów o </w:t>
      </w:r>
      <w:r w:rsidR="00432CC7">
        <w:t xml:space="preserve">kwotę </w:t>
      </w:r>
      <w:r>
        <w:t>7 633,00 zł.</w:t>
      </w:r>
    </w:p>
    <w:p w:rsidR="00246CB2" w:rsidRPr="00D85D4F" w:rsidRDefault="00246CB2" w:rsidP="00CB7D34">
      <w:pPr>
        <w:spacing w:line="360" w:lineRule="auto"/>
        <w:jc w:val="both"/>
      </w:pPr>
    </w:p>
    <w:p w:rsidR="00393553" w:rsidRDefault="00393553" w:rsidP="00393553">
      <w:pPr>
        <w:pStyle w:val="Nagwek1"/>
        <w:spacing w:line="360" w:lineRule="auto"/>
        <w:jc w:val="left"/>
        <w:rPr>
          <w:b/>
          <w:szCs w:val="28"/>
          <w:highlight w:val="yellow"/>
        </w:rPr>
      </w:pPr>
      <w:r w:rsidRPr="00414303">
        <w:rPr>
          <w:b/>
          <w:szCs w:val="28"/>
          <w:highlight w:val="yellow"/>
        </w:rPr>
        <w:t>Analiza sprzedaży mienia komunalnego</w:t>
      </w:r>
    </w:p>
    <w:p w:rsidR="00393553" w:rsidRDefault="00393553" w:rsidP="00393553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Sprzedaż mienia komunalnego</w:t>
      </w:r>
    </w:p>
    <w:p w:rsidR="00393553" w:rsidRDefault="00F23506" w:rsidP="00393553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stan na 30-06</w:t>
      </w:r>
      <w:r w:rsidR="000E1DB0">
        <w:rPr>
          <w:b/>
          <w:bCs/>
        </w:rPr>
        <w:t>-2021</w:t>
      </w:r>
      <w:r>
        <w:rPr>
          <w:b/>
          <w:bCs/>
        </w:rPr>
        <w:t xml:space="preserve"> r.</w:t>
      </w:r>
    </w:p>
    <w:p w:rsidR="00393553" w:rsidRPr="003A2599" w:rsidRDefault="00393553" w:rsidP="005B1FA2">
      <w:pPr>
        <w:pStyle w:val="NormalnyWeb"/>
        <w:numPr>
          <w:ilvl w:val="0"/>
          <w:numId w:val="21"/>
        </w:numPr>
        <w:spacing w:before="0" w:beforeAutospacing="0" w:after="0" w:line="360" w:lineRule="auto"/>
        <w:rPr>
          <w:highlight w:val="yellow"/>
        </w:rPr>
      </w:pPr>
      <w:r w:rsidRPr="003A2599">
        <w:rPr>
          <w:b/>
          <w:bCs/>
          <w:highlight w:val="yellow"/>
        </w:rPr>
        <w:t>Sprzedaż gruntów</w:t>
      </w:r>
    </w:p>
    <w:p w:rsidR="00393553" w:rsidRPr="00E27DF1" w:rsidRDefault="00393553" w:rsidP="00393553">
      <w:pPr>
        <w:pStyle w:val="NormalnyWeb"/>
        <w:spacing w:before="0" w:beforeAutospacing="0" w:after="0" w:line="360" w:lineRule="auto"/>
        <w:ind w:left="720"/>
      </w:pPr>
      <w:r w:rsidRPr="00E27DF1">
        <w:rPr>
          <w:b/>
          <w:bCs/>
        </w:rPr>
        <w:t>a) budowlanych</w:t>
      </w:r>
    </w:p>
    <w:p w:rsidR="00393553" w:rsidRDefault="005C25E7" w:rsidP="00393553">
      <w:pPr>
        <w:pStyle w:val="NormalnyWeb"/>
        <w:spacing w:before="0" w:beforeAutospacing="0" w:after="0" w:line="360" w:lineRule="auto"/>
        <w:ind w:left="720"/>
      </w:pPr>
      <w:r>
        <w:lastRenderedPageBreak/>
        <w:t xml:space="preserve">- </w:t>
      </w:r>
      <w:r w:rsidR="00A6031D">
        <w:t>Pszenno</w:t>
      </w:r>
      <w:r>
        <w:t xml:space="preserve"> dz. nr </w:t>
      </w:r>
      <w:r w:rsidR="00A6031D">
        <w:t>65/87</w:t>
      </w:r>
      <w:r w:rsidR="00393553" w:rsidRPr="00E27DF1">
        <w:t xml:space="preserve"> o pow</w:t>
      </w:r>
      <w:r w:rsidR="00A12A7B" w:rsidRPr="00E27DF1">
        <w:t>.  0,</w:t>
      </w:r>
      <w:r w:rsidR="00A6031D">
        <w:t>1006</w:t>
      </w:r>
      <w:r w:rsidR="00A12A7B" w:rsidRPr="00E27DF1">
        <w:t xml:space="preserve"> ha za cenę </w:t>
      </w:r>
      <w:r w:rsidR="00A6031D">
        <w:t>74 0</w:t>
      </w:r>
      <w:r w:rsidR="00DD4647">
        <w:t>00</w:t>
      </w:r>
      <w:r w:rsidR="00393553" w:rsidRPr="00E27DF1">
        <w:t xml:space="preserve"> zł + VAT,</w:t>
      </w:r>
    </w:p>
    <w:p w:rsidR="00DD4647" w:rsidRDefault="00A6031D" w:rsidP="00393553">
      <w:pPr>
        <w:pStyle w:val="NormalnyWeb"/>
        <w:spacing w:before="0" w:beforeAutospacing="0" w:after="0" w:line="360" w:lineRule="auto"/>
        <w:ind w:left="720"/>
      </w:pPr>
      <w:r>
        <w:t>- Pszenno dz. nr 65/83 o pow. 0,1025 ha za cenę 79 0</w:t>
      </w:r>
      <w:r w:rsidR="00DD4647">
        <w:t>00 zł</w:t>
      </w:r>
      <w:r w:rsidR="004C60F2">
        <w:t xml:space="preserve"> +</w:t>
      </w:r>
      <w:r w:rsidR="00DD4647">
        <w:t xml:space="preserve"> VAT,</w:t>
      </w:r>
    </w:p>
    <w:p w:rsidR="00DD4647" w:rsidRDefault="00A6031D" w:rsidP="00393553">
      <w:pPr>
        <w:pStyle w:val="NormalnyWeb"/>
        <w:spacing w:before="0" w:beforeAutospacing="0" w:after="0" w:line="360" w:lineRule="auto"/>
        <w:ind w:left="720"/>
      </w:pPr>
      <w:r>
        <w:t>- Pszenno dz. nr 65/82 o pow. 0,1025 ha za cenę 74</w:t>
      </w:r>
      <w:r w:rsidR="00DD4647">
        <w:t xml:space="preserve"> 000 zł </w:t>
      </w:r>
      <w:r w:rsidR="004C60F2">
        <w:t>+</w:t>
      </w:r>
      <w:r w:rsidR="00DD4647">
        <w:t xml:space="preserve"> VAT,</w:t>
      </w:r>
    </w:p>
    <w:p w:rsidR="00DD4647" w:rsidRDefault="00A6031D" w:rsidP="00393553">
      <w:pPr>
        <w:pStyle w:val="NormalnyWeb"/>
        <w:spacing w:before="0" w:beforeAutospacing="0" w:after="0" w:line="360" w:lineRule="auto"/>
        <w:ind w:left="720"/>
      </w:pPr>
      <w:r>
        <w:t>- Pszenno dz. nr 65/84 o pow. 0,1128 ha za cenę 81</w:t>
      </w:r>
      <w:r w:rsidR="00DD4647">
        <w:t xml:space="preserve"> 000 zł </w:t>
      </w:r>
      <w:r w:rsidR="004C60F2">
        <w:t>+</w:t>
      </w:r>
      <w:r w:rsidR="00DD4647">
        <w:t xml:space="preserve"> VAT,</w:t>
      </w:r>
    </w:p>
    <w:p w:rsidR="00DD4647" w:rsidRDefault="00A6031D" w:rsidP="004C60F2">
      <w:pPr>
        <w:pStyle w:val="NormalnyWeb"/>
        <w:tabs>
          <w:tab w:val="left" w:pos="3119"/>
        </w:tabs>
        <w:spacing w:before="0" w:beforeAutospacing="0" w:after="0" w:line="360" w:lineRule="auto"/>
        <w:ind w:left="720"/>
      </w:pPr>
      <w:r>
        <w:t>- Pszenno dz. nr 65/85</w:t>
      </w:r>
      <w:r w:rsidR="004C60F2">
        <w:t xml:space="preserve"> o pow. 0,1</w:t>
      </w:r>
      <w:r>
        <w:t>128</w:t>
      </w:r>
      <w:r w:rsidR="00DD4647">
        <w:t xml:space="preserve"> ha za cenę</w:t>
      </w:r>
      <w:r>
        <w:t xml:space="preserve"> 79 0</w:t>
      </w:r>
      <w:r w:rsidR="00DD4647">
        <w:t xml:space="preserve">00 zł </w:t>
      </w:r>
      <w:r w:rsidR="004C60F2">
        <w:t>+</w:t>
      </w:r>
      <w:r w:rsidR="00DD4647">
        <w:t xml:space="preserve"> VAT,</w:t>
      </w:r>
    </w:p>
    <w:p w:rsidR="00DD4647" w:rsidRDefault="00DD4647" w:rsidP="00393553">
      <w:pPr>
        <w:pStyle w:val="NormalnyWeb"/>
        <w:spacing w:before="0" w:beforeAutospacing="0" w:after="0" w:line="360" w:lineRule="auto"/>
        <w:ind w:left="720"/>
      </w:pPr>
      <w:r>
        <w:t xml:space="preserve">- Pszenno dz. nr </w:t>
      </w:r>
      <w:r w:rsidR="00D675DB">
        <w:t>65/88 o pow. 0,1002</w:t>
      </w:r>
      <w:r>
        <w:t xml:space="preserve"> ha za cenę</w:t>
      </w:r>
      <w:r w:rsidR="00D675DB">
        <w:t xml:space="preserve"> 87 0</w:t>
      </w:r>
      <w:r>
        <w:t xml:space="preserve">00 zł </w:t>
      </w:r>
      <w:r w:rsidR="004C60F2">
        <w:t>+</w:t>
      </w:r>
      <w:r>
        <w:t xml:space="preserve"> VAT,</w:t>
      </w:r>
    </w:p>
    <w:p w:rsidR="00DD4647" w:rsidRDefault="00DD4647" w:rsidP="00DD4647">
      <w:pPr>
        <w:pStyle w:val="NormalnyWeb"/>
        <w:spacing w:before="0" w:beforeAutospacing="0" w:after="0" w:line="360" w:lineRule="auto"/>
        <w:ind w:left="720"/>
      </w:pPr>
      <w:r>
        <w:t xml:space="preserve">- Pszenno dz. nr </w:t>
      </w:r>
      <w:r w:rsidR="00D675DB">
        <w:t>65/89</w:t>
      </w:r>
      <w:r w:rsidR="004C60F2">
        <w:t xml:space="preserve"> o pow. </w:t>
      </w:r>
      <w:r w:rsidR="00D675DB">
        <w:t>0,1000</w:t>
      </w:r>
      <w:r>
        <w:t xml:space="preserve"> ha za cenę</w:t>
      </w:r>
      <w:r w:rsidR="00D675DB">
        <w:t xml:space="preserve"> 88 0</w:t>
      </w:r>
      <w:r>
        <w:t xml:space="preserve">00 zł </w:t>
      </w:r>
      <w:r w:rsidR="004C60F2">
        <w:t>+</w:t>
      </w:r>
      <w:r>
        <w:t xml:space="preserve"> VAT,</w:t>
      </w:r>
    </w:p>
    <w:p w:rsidR="00D675DB" w:rsidRDefault="00D675DB" w:rsidP="00DD4647">
      <w:pPr>
        <w:pStyle w:val="NormalnyWeb"/>
        <w:spacing w:before="0" w:beforeAutospacing="0" w:after="0" w:line="360" w:lineRule="auto"/>
        <w:ind w:left="720"/>
      </w:pPr>
      <w:r>
        <w:t>- Modliszów dz. nr 77/6 o pow. 0,1706 ha za cenę 55 000 zł + VAT,</w:t>
      </w:r>
    </w:p>
    <w:p w:rsidR="00D675DB" w:rsidRDefault="00D675DB" w:rsidP="00D675DB">
      <w:pPr>
        <w:pStyle w:val="NormalnyWeb"/>
        <w:spacing w:before="0" w:beforeAutospacing="0" w:after="0" w:line="360" w:lineRule="auto"/>
        <w:ind w:left="720"/>
      </w:pPr>
      <w:r>
        <w:t>- Pszenno dz. nr 65/71 o pow. 0,1005 ha za cenę 82 000 zł + VAT,</w:t>
      </w:r>
    </w:p>
    <w:p w:rsidR="00D675DB" w:rsidRDefault="00D675DB" w:rsidP="00D675DB">
      <w:pPr>
        <w:pStyle w:val="NormalnyWeb"/>
        <w:spacing w:before="0" w:beforeAutospacing="0" w:after="0" w:line="360" w:lineRule="auto"/>
        <w:ind w:left="720"/>
      </w:pPr>
      <w:r>
        <w:t>- Pszenno dz. nr 65/72 o pow. 0,1000 ha za cenę 88 000 zł + VAT,</w:t>
      </w:r>
    </w:p>
    <w:p w:rsidR="00D675DB" w:rsidRDefault="00D675DB" w:rsidP="00D675DB">
      <w:pPr>
        <w:pStyle w:val="NormalnyWeb"/>
        <w:spacing w:before="0" w:beforeAutospacing="0" w:after="0" w:line="360" w:lineRule="auto"/>
        <w:ind w:left="720"/>
      </w:pPr>
      <w:r>
        <w:t>- Pszenno dz. nr 65/73 o pow. 0,1000 ha za cenę 87 000 zł + VAT,</w:t>
      </w:r>
    </w:p>
    <w:p w:rsidR="00D675DB" w:rsidRDefault="00D675DB" w:rsidP="00D675DB">
      <w:pPr>
        <w:pStyle w:val="NormalnyWeb"/>
        <w:spacing w:before="0" w:beforeAutospacing="0" w:after="0" w:line="360" w:lineRule="auto"/>
        <w:ind w:left="720"/>
      </w:pPr>
      <w:r>
        <w:t>- Pszenno dz. nr 65/74 o pow. 0,1001 ha za cenę 126 000 zł + VAT,</w:t>
      </w:r>
    </w:p>
    <w:p w:rsidR="00D675DB" w:rsidRDefault="00D675DB" w:rsidP="00D675DB">
      <w:pPr>
        <w:pStyle w:val="NormalnyWeb"/>
        <w:spacing w:before="0" w:beforeAutospacing="0" w:after="0" w:line="360" w:lineRule="auto"/>
        <w:ind w:left="720"/>
      </w:pPr>
      <w:r>
        <w:t>- Pszenno dz. nr 65/113 o pow. 0,1019 ha za cenę 87 000 zł + VAT,</w:t>
      </w:r>
    </w:p>
    <w:p w:rsidR="00D675DB" w:rsidRDefault="00D675DB" w:rsidP="00D675DB">
      <w:pPr>
        <w:pStyle w:val="NormalnyWeb"/>
        <w:spacing w:before="0" w:beforeAutospacing="0" w:after="0" w:line="360" w:lineRule="auto"/>
        <w:ind w:left="720"/>
      </w:pPr>
      <w:r>
        <w:t>- Makowice dz. nr 244/5 o pow. 0,0336 ha za cenę 14 000 zł + VAT,</w:t>
      </w:r>
    </w:p>
    <w:p w:rsidR="00D675DB" w:rsidRPr="00E27DF1" w:rsidRDefault="00D675DB" w:rsidP="00393553">
      <w:pPr>
        <w:pStyle w:val="NormalnyWeb"/>
        <w:spacing w:before="0" w:beforeAutospacing="0" w:after="0" w:line="360" w:lineRule="auto"/>
        <w:ind w:left="720"/>
      </w:pPr>
      <w:r>
        <w:t>- Pszenno dz. nr 65/86 o pow. 0,1006 ha za cenę 91 000 zł + VAT,</w:t>
      </w:r>
    </w:p>
    <w:p w:rsidR="00393553" w:rsidRPr="00E27DF1" w:rsidRDefault="00393553" w:rsidP="00393553">
      <w:pPr>
        <w:pStyle w:val="NormalnyWeb"/>
        <w:spacing w:before="0" w:beforeAutospacing="0" w:after="0" w:line="360" w:lineRule="auto"/>
        <w:ind w:left="720"/>
      </w:pPr>
      <w:r w:rsidRPr="00E27DF1">
        <w:rPr>
          <w:b/>
          <w:bCs/>
        </w:rPr>
        <w:t>b) rolnych</w:t>
      </w:r>
    </w:p>
    <w:p w:rsidR="00393553" w:rsidRDefault="00393553" w:rsidP="00393553">
      <w:pPr>
        <w:pStyle w:val="NormalnyWeb"/>
        <w:spacing w:before="0" w:beforeAutospacing="0" w:after="0" w:line="360" w:lineRule="auto"/>
        <w:ind w:left="720"/>
      </w:pPr>
      <w:r w:rsidRPr="00E27DF1">
        <w:t xml:space="preserve">- </w:t>
      </w:r>
      <w:r w:rsidR="00D675DB">
        <w:t>Gogołów</w:t>
      </w:r>
      <w:r w:rsidR="00C355B9">
        <w:t xml:space="preserve"> dz. nr 220</w:t>
      </w:r>
      <w:r w:rsidR="00A12A7B" w:rsidRPr="00E27DF1">
        <w:t xml:space="preserve">  o pow. 0,</w:t>
      </w:r>
      <w:r w:rsidR="00C355B9">
        <w:t>34 ha za cenę  71 40</w:t>
      </w:r>
      <w:r w:rsidR="005C25E7">
        <w:t>0</w:t>
      </w:r>
      <w:r w:rsidR="00FA2581" w:rsidRPr="00E27DF1">
        <w:t xml:space="preserve"> zł,</w:t>
      </w:r>
    </w:p>
    <w:p w:rsidR="005D7C21" w:rsidRPr="005D7C21" w:rsidRDefault="00C355B9" w:rsidP="004C60F2">
      <w:pPr>
        <w:pStyle w:val="NormalnyWeb"/>
        <w:spacing w:before="0" w:beforeAutospacing="0" w:after="0" w:line="360" w:lineRule="auto"/>
        <w:ind w:left="720"/>
      </w:pPr>
      <w:r>
        <w:t>- Pogorzała dz. nr 201/4 o pow. 0,0369 ha za cenę  4 000 zł</w:t>
      </w:r>
      <w:r w:rsidR="000C296F">
        <w:t>.</w:t>
      </w:r>
    </w:p>
    <w:p w:rsidR="00A12A7B" w:rsidRPr="00E27DF1" w:rsidRDefault="005C25E7" w:rsidP="005B1FA2">
      <w:pPr>
        <w:pStyle w:val="NormalnyWeb"/>
        <w:numPr>
          <w:ilvl w:val="0"/>
          <w:numId w:val="21"/>
        </w:numPr>
        <w:spacing w:before="0" w:beforeAutospacing="0" w:after="0" w:line="360" w:lineRule="auto"/>
      </w:pPr>
      <w:r>
        <w:rPr>
          <w:b/>
        </w:rPr>
        <w:t>Nabycie</w:t>
      </w:r>
    </w:p>
    <w:p w:rsidR="001F41F1" w:rsidRDefault="00C4225B" w:rsidP="00172244">
      <w:pPr>
        <w:pStyle w:val="NormalnyWeb"/>
        <w:spacing w:before="0" w:beforeAutospacing="0" w:after="0" w:line="360" w:lineRule="auto"/>
        <w:ind w:left="720"/>
        <w:jc w:val="both"/>
      </w:pPr>
      <w:r w:rsidRPr="00E27DF1">
        <w:t>-</w:t>
      </w:r>
      <w:r w:rsidR="006064AF">
        <w:t xml:space="preserve"> </w:t>
      </w:r>
      <w:r w:rsidR="005D7C21">
        <w:t>nieru</w:t>
      </w:r>
      <w:r w:rsidR="00E17EC8">
        <w:t>chomości niezabudowanych nr 481/10 i 481/11</w:t>
      </w:r>
      <w:r w:rsidR="005D7C21">
        <w:t xml:space="preserve"> o </w:t>
      </w:r>
      <w:r w:rsidR="00E17EC8">
        <w:t xml:space="preserve">łącznej </w:t>
      </w:r>
      <w:r w:rsidR="005D7C21">
        <w:t xml:space="preserve">pow. </w:t>
      </w:r>
      <w:r w:rsidR="00172244" w:rsidRPr="00172244">
        <w:t>0,3362</w:t>
      </w:r>
      <w:r w:rsidR="005D7C21" w:rsidRPr="00172244">
        <w:t xml:space="preserve"> ha</w:t>
      </w:r>
      <w:r w:rsidR="006064AF">
        <w:t xml:space="preserve"> </w:t>
      </w:r>
      <w:r w:rsidR="00172244">
        <w:t>w Słotwinie</w:t>
      </w:r>
      <w:r w:rsidR="00E17EC8">
        <w:t xml:space="preserve"> za cenę 102 090</w:t>
      </w:r>
      <w:r w:rsidR="006064AF">
        <w:t xml:space="preserve"> zł,</w:t>
      </w:r>
    </w:p>
    <w:p w:rsidR="006064AF" w:rsidRPr="00E27DF1" w:rsidRDefault="006064AF" w:rsidP="00A12A7B">
      <w:pPr>
        <w:pStyle w:val="NormalnyWeb"/>
        <w:spacing w:before="0" w:beforeAutospacing="0" w:after="0" w:line="360" w:lineRule="auto"/>
        <w:ind w:left="720"/>
      </w:pPr>
      <w:r>
        <w:t xml:space="preserve">- nieruchomości </w:t>
      </w:r>
      <w:r w:rsidR="005D7C21">
        <w:t>nie</w:t>
      </w:r>
      <w:r>
        <w:t xml:space="preserve">zabudowanej </w:t>
      </w:r>
      <w:r w:rsidR="00E17EC8">
        <w:t xml:space="preserve"> nr 170/14</w:t>
      </w:r>
      <w:r w:rsidR="005D7C21">
        <w:t xml:space="preserve"> o pow</w:t>
      </w:r>
      <w:r w:rsidR="00E17EC8">
        <w:t xml:space="preserve">. </w:t>
      </w:r>
      <w:r w:rsidR="00172244" w:rsidRPr="00172244">
        <w:t>0,0148</w:t>
      </w:r>
      <w:r w:rsidR="00E17EC8" w:rsidRPr="00172244">
        <w:t xml:space="preserve"> ha</w:t>
      </w:r>
      <w:r w:rsidR="00E17EC8">
        <w:t xml:space="preserve"> w Bystrzycy Górnej za cenę 11 700</w:t>
      </w:r>
      <w:r w:rsidR="00CB5B69">
        <w:t xml:space="preserve"> zł, </w:t>
      </w:r>
    </w:p>
    <w:p w:rsidR="00CB5B69" w:rsidRPr="00246CB2" w:rsidRDefault="00CB5B69" w:rsidP="00246CB2">
      <w:pPr>
        <w:spacing w:line="360" w:lineRule="auto"/>
        <w:ind w:left="709" w:hanging="283"/>
        <w:jc w:val="both"/>
      </w:pPr>
      <w:r>
        <w:tab/>
        <w:t>- nieruc</w:t>
      </w:r>
      <w:r w:rsidR="00E17EC8">
        <w:t>homości niezabudowanej  nr 1299/1</w:t>
      </w:r>
      <w:r>
        <w:t xml:space="preserve"> o pow. </w:t>
      </w:r>
      <w:r w:rsidR="00172244" w:rsidRPr="00172244">
        <w:t>0,0369</w:t>
      </w:r>
      <w:r w:rsidR="00E17EC8">
        <w:t xml:space="preserve"> ha</w:t>
      </w:r>
      <w:r w:rsidR="00172244">
        <w:t xml:space="preserve"> w Lutomi Górnej</w:t>
      </w:r>
      <w:r w:rsidR="00E17EC8">
        <w:t xml:space="preserve"> za cenę 13  800</w:t>
      </w:r>
      <w:r>
        <w:t xml:space="preserve"> zł.</w:t>
      </w:r>
    </w:p>
    <w:p w:rsidR="00393553" w:rsidRPr="00E4289C" w:rsidRDefault="00393553" w:rsidP="00393553">
      <w:pPr>
        <w:spacing w:line="360" w:lineRule="auto"/>
        <w:ind w:firstLine="708"/>
        <w:jc w:val="both"/>
        <w:rPr>
          <w:b/>
          <w:i/>
        </w:rPr>
      </w:pPr>
      <w:r w:rsidRPr="00E4289C">
        <w:rPr>
          <w:b/>
          <w:i/>
        </w:rPr>
        <w:t>Dochody z mienia gminy kształtują się następująco:</w:t>
      </w:r>
    </w:p>
    <w:p w:rsidR="00393553" w:rsidRPr="00E4289C" w:rsidRDefault="00393553" w:rsidP="00393553">
      <w:pPr>
        <w:spacing w:line="360" w:lineRule="auto"/>
        <w:jc w:val="both"/>
        <w:rPr>
          <w:b/>
        </w:rPr>
      </w:pPr>
      <w:r w:rsidRPr="00E4289C">
        <w:t>Wpływy ze sprzedaży mienia</w:t>
      </w:r>
      <w:r w:rsidR="00CC1C43">
        <w:t xml:space="preserve"> (odpłatne</w:t>
      </w:r>
      <w:r w:rsidR="008A26D8">
        <w:t>go</w:t>
      </w:r>
      <w:r w:rsidR="00CC1C43">
        <w:t xml:space="preserve"> nabyc</w:t>
      </w:r>
      <w:r w:rsidR="0051526E">
        <w:t>i</w:t>
      </w:r>
      <w:r w:rsidR="008A26D8">
        <w:t>a</w:t>
      </w:r>
      <w:r w:rsidR="00CC1C43">
        <w:t xml:space="preserve"> prawa własności)</w:t>
      </w:r>
      <w:r w:rsidR="00C623BD">
        <w:t xml:space="preserve">: </w:t>
      </w:r>
      <w:r w:rsidR="00BF02A7">
        <w:rPr>
          <w:bCs/>
        </w:rPr>
        <w:t>1 954 196,89</w:t>
      </w:r>
      <w:r w:rsidR="00C623BD">
        <w:rPr>
          <w:bCs/>
        </w:rPr>
        <w:t> </w:t>
      </w:r>
      <w:r w:rsidR="00F7775B">
        <w:rPr>
          <w:bCs/>
        </w:rPr>
        <w:t>zł</w:t>
      </w:r>
      <w:r w:rsidRPr="00E4289C">
        <w:rPr>
          <w:b/>
        </w:rPr>
        <w:t> </w:t>
      </w:r>
      <w:r w:rsidR="00BF02A7">
        <w:rPr>
          <w:b/>
        </w:rPr>
        <w:t>(91</w:t>
      </w:r>
      <w:r w:rsidRPr="00E4289C">
        <w:rPr>
          <w:b/>
        </w:rPr>
        <w:t>%</w:t>
      </w:r>
      <w:r w:rsidR="00C623BD">
        <w:rPr>
          <w:b/>
        </w:rPr>
        <w:t> </w:t>
      </w:r>
      <w:r w:rsidRPr="00E4289C">
        <w:rPr>
          <w:b/>
        </w:rPr>
        <w:t>planu),</w:t>
      </w:r>
    </w:p>
    <w:p w:rsidR="00393553" w:rsidRDefault="00393553" w:rsidP="00393553">
      <w:pPr>
        <w:spacing w:line="360" w:lineRule="auto"/>
        <w:jc w:val="both"/>
        <w:rPr>
          <w:b/>
        </w:rPr>
      </w:pPr>
      <w:r>
        <w:t>Wpływy ze s</w:t>
      </w:r>
      <w:r w:rsidR="0051526E">
        <w:t xml:space="preserve">przedaży składników majątkowych, tj. gruntów rolnych:  </w:t>
      </w:r>
      <w:r w:rsidR="00BF02A7">
        <w:t>75 400</w:t>
      </w:r>
      <w:r>
        <w:t xml:space="preserve"> zł</w:t>
      </w:r>
      <w:r w:rsidRPr="00E4289C">
        <w:t xml:space="preserve"> </w:t>
      </w:r>
      <w:r w:rsidR="00054F9F">
        <w:rPr>
          <w:b/>
        </w:rPr>
        <w:t>(</w:t>
      </w:r>
      <w:r w:rsidR="00F661B8">
        <w:rPr>
          <w:b/>
        </w:rPr>
        <w:t>377</w:t>
      </w:r>
      <w:r w:rsidRPr="00E4289C">
        <w:rPr>
          <w:b/>
        </w:rPr>
        <w:t>%)</w:t>
      </w:r>
      <w:r>
        <w:rPr>
          <w:b/>
        </w:rPr>
        <w:t>,</w:t>
      </w:r>
    </w:p>
    <w:p w:rsidR="009A336A" w:rsidRDefault="009A336A" w:rsidP="00393553">
      <w:pPr>
        <w:spacing w:line="360" w:lineRule="auto"/>
        <w:jc w:val="both"/>
      </w:pPr>
      <w:r>
        <w:t xml:space="preserve">Wpływy z tytułu przekształcenia użytkowania wieczystego </w:t>
      </w:r>
      <w:r w:rsidR="00F661B8">
        <w:t>w prawo własności: 3 995,46</w:t>
      </w:r>
      <w:r w:rsidR="005370B1">
        <w:t xml:space="preserve"> zł </w:t>
      </w:r>
      <w:r w:rsidR="00F661B8">
        <w:rPr>
          <w:b/>
        </w:rPr>
        <w:t>(68</w:t>
      </w:r>
      <w:r w:rsidR="005370B1">
        <w:rPr>
          <w:b/>
        </w:rPr>
        <w:t>% planu)</w:t>
      </w:r>
      <w:r w:rsidR="005370B1">
        <w:t>,</w:t>
      </w:r>
    </w:p>
    <w:p w:rsidR="00F7775B" w:rsidRDefault="00393553" w:rsidP="007538B2">
      <w:pPr>
        <w:spacing w:line="360" w:lineRule="auto"/>
        <w:jc w:val="both"/>
        <w:rPr>
          <w:b/>
        </w:rPr>
      </w:pPr>
      <w:r w:rsidRPr="00740987">
        <w:t>Wpływy z czynszów mieszkaniowych, czynszu</w:t>
      </w:r>
      <w:r w:rsidRPr="00E4289C">
        <w:t xml:space="preserve"> dzierżawnego</w:t>
      </w:r>
      <w:r w:rsidR="0051526E">
        <w:t>:</w:t>
      </w:r>
      <w:r w:rsidRPr="00E4289C">
        <w:t xml:space="preserve"> </w:t>
      </w:r>
      <w:r w:rsidR="00F661B8">
        <w:t>242 430,14</w:t>
      </w:r>
      <w:r w:rsidR="00A76C15">
        <w:t xml:space="preserve"> </w:t>
      </w:r>
      <w:r w:rsidRPr="00E4289C">
        <w:t xml:space="preserve">zł </w:t>
      </w:r>
      <w:r w:rsidRPr="00E4289C">
        <w:rPr>
          <w:b/>
        </w:rPr>
        <w:t>(</w:t>
      </w:r>
      <w:r w:rsidR="006064AF">
        <w:rPr>
          <w:b/>
        </w:rPr>
        <w:t>5</w:t>
      </w:r>
      <w:r w:rsidR="00F661B8">
        <w:rPr>
          <w:b/>
        </w:rPr>
        <w:t>5</w:t>
      </w:r>
      <w:r w:rsidRPr="00E4289C">
        <w:rPr>
          <w:b/>
        </w:rPr>
        <w:t xml:space="preserve"> % planu).</w:t>
      </w:r>
    </w:p>
    <w:p w:rsidR="00CC1BE3" w:rsidRDefault="00CC1BE3" w:rsidP="007538B2">
      <w:pPr>
        <w:spacing w:line="360" w:lineRule="auto"/>
        <w:jc w:val="both"/>
        <w:rPr>
          <w:b/>
        </w:rPr>
      </w:pPr>
    </w:p>
    <w:p w:rsidR="00CC1BE3" w:rsidRPr="007538B2" w:rsidRDefault="00CC1BE3" w:rsidP="007538B2">
      <w:pPr>
        <w:spacing w:line="360" w:lineRule="auto"/>
        <w:jc w:val="both"/>
        <w:rPr>
          <w:b/>
        </w:rPr>
      </w:pPr>
    </w:p>
    <w:p w:rsidR="00E3117F" w:rsidRPr="003445E7" w:rsidRDefault="00E3117F" w:rsidP="00E3117F">
      <w:pPr>
        <w:pStyle w:val="NormalnyWeb"/>
        <w:spacing w:before="0" w:beforeAutospacing="0" w:after="0" w:line="360" w:lineRule="auto"/>
        <w:jc w:val="both"/>
        <w:rPr>
          <w:bCs/>
        </w:rPr>
      </w:pPr>
      <w:r w:rsidRPr="008D0F3F">
        <w:rPr>
          <w:b/>
          <w:color w:val="000000"/>
          <w:highlight w:val="cyan"/>
        </w:rPr>
        <w:lastRenderedPageBreak/>
        <w:t>2. REALIZACJA WYDATKÓW BUDŻETOWYCH</w:t>
      </w:r>
    </w:p>
    <w:p w:rsidR="00E3117F" w:rsidRDefault="00B26049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W </w:t>
      </w:r>
      <w:r w:rsidR="003A731A">
        <w:rPr>
          <w:color w:val="000000"/>
        </w:rPr>
        <w:t xml:space="preserve">I półroczu </w:t>
      </w:r>
      <w:r w:rsidR="00E3117F" w:rsidRPr="001D4A9A">
        <w:rPr>
          <w:color w:val="000000"/>
        </w:rPr>
        <w:t>20</w:t>
      </w:r>
      <w:r w:rsidR="00AB42F9">
        <w:rPr>
          <w:color w:val="000000"/>
        </w:rPr>
        <w:t>21</w:t>
      </w:r>
      <w:r w:rsidR="00E3117F" w:rsidRPr="001D4A9A">
        <w:rPr>
          <w:color w:val="000000"/>
        </w:rPr>
        <w:t xml:space="preserve"> roku roczny plan wydatków został </w:t>
      </w:r>
      <w:r w:rsidR="003A731A">
        <w:rPr>
          <w:color w:val="000000"/>
        </w:rPr>
        <w:t xml:space="preserve">zrealizowany w </w:t>
      </w:r>
      <w:r w:rsidR="00AB42F9">
        <w:rPr>
          <w:color w:val="000000"/>
        </w:rPr>
        <w:t>40,0</w:t>
      </w:r>
      <w:r w:rsidR="00E3117F" w:rsidRPr="00561952">
        <w:rPr>
          <w:color w:val="000000"/>
        </w:rPr>
        <w:t xml:space="preserve"> %,</w:t>
      </w:r>
      <w:r w:rsidR="00E3117F" w:rsidRPr="001D4A9A">
        <w:rPr>
          <w:color w:val="000000"/>
        </w:rPr>
        <w:t xml:space="preserve"> co </w:t>
      </w:r>
      <w:r w:rsidR="00E3117F" w:rsidRPr="00561952">
        <w:rPr>
          <w:color w:val="000000"/>
        </w:rPr>
        <w:t>daje kwotę</w:t>
      </w:r>
      <w:r w:rsidR="00E3117F">
        <w:rPr>
          <w:color w:val="000000"/>
          <w:u w:val="single"/>
        </w:rPr>
        <w:t xml:space="preserve"> </w:t>
      </w:r>
      <w:r w:rsidR="00AB42F9">
        <w:rPr>
          <w:b/>
          <w:color w:val="000000"/>
          <w:u w:val="single"/>
        </w:rPr>
        <w:t>48 952 211,58</w:t>
      </w:r>
      <w:r w:rsidR="00E3117F" w:rsidRPr="00343E14">
        <w:rPr>
          <w:b/>
          <w:color w:val="000000"/>
          <w:u w:val="single"/>
        </w:rPr>
        <w:t xml:space="preserve"> zł</w:t>
      </w:r>
      <w:r w:rsidR="00E3117F">
        <w:rPr>
          <w:color w:val="000000"/>
        </w:rPr>
        <w:t>, w tym wydatki</w:t>
      </w:r>
      <w:r w:rsidR="00D85D4F">
        <w:rPr>
          <w:color w:val="000000"/>
        </w:rPr>
        <w:t xml:space="preserve"> </w:t>
      </w:r>
      <w:r w:rsidR="00AB42F9">
        <w:rPr>
          <w:color w:val="000000"/>
        </w:rPr>
        <w:t>majątkowe w kwocie 7 709 436,91</w:t>
      </w:r>
      <w:r w:rsidR="00E3117F">
        <w:rPr>
          <w:color w:val="000000"/>
        </w:rPr>
        <w:t xml:space="preserve"> zł</w:t>
      </w:r>
      <w:r w:rsidR="00AB42F9">
        <w:rPr>
          <w:color w:val="000000"/>
        </w:rPr>
        <w:t>, tj. 23,6</w:t>
      </w:r>
      <w:r w:rsidR="00292F5F">
        <w:rPr>
          <w:color w:val="000000"/>
        </w:rPr>
        <w:t>% planu</w:t>
      </w:r>
      <w:r w:rsidR="00E3117F">
        <w:rPr>
          <w:color w:val="000000"/>
        </w:rPr>
        <w:t>.</w:t>
      </w:r>
    </w:p>
    <w:p w:rsidR="00E3117F" w:rsidRPr="001D4A9A" w:rsidRDefault="00E3117F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>W porównaniu</w:t>
      </w:r>
      <w:r w:rsidRPr="001D4A9A">
        <w:rPr>
          <w:color w:val="000000"/>
        </w:rPr>
        <w:t xml:space="preserve"> do </w:t>
      </w:r>
      <w:r>
        <w:rPr>
          <w:color w:val="000000"/>
        </w:rPr>
        <w:t>pi</w:t>
      </w:r>
      <w:r w:rsidR="005B27EC">
        <w:rPr>
          <w:color w:val="000000"/>
        </w:rPr>
        <w:t>erwo</w:t>
      </w:r>
      <w:r w:rsidR="004E1352">
        <w:rPr>
          <w:color w:val="000000"/>
        </w:rPr>
        <w:t xml:space="preserve">tnego </w:t>
      </w:r>
      <w:r w:rsidR="00AB42F9">
        <w:rPr>
          <w:color w:val="000000"/>
        </w:rPr>
        <w:t>planu wydatków na 2021</w:t>
      </w:r>
      <w:r>
        <w:rPr>
          <w:color w:val="000000"/>
        </w:rPr>
        <w:t xml:space="preserve"> rok, uchwalonego w uchwale budżetowej</w:t>
      </w:r>
      <w:r w:rsidRPr="001D4A9A">
        <w:rPr>
          <w:color w:val="000000"/>
        </w:rPr>
        <w:t xml:space="preserve"> </w:t>
      </w:r>
      <w:r w:rsidR="00A142E7">
        <w:rPr>
          <w:color w:val="000000"/>
        </w:rPr>
        <w:t>z 19</w:t>
      </w:r>
      <w:r>
        <w:rPr>
          <w:color w:val="000000"/>
        </w:rPr>
        <w:t xml:space="preserve"> grudnia 201</w:t>
      </w:r>
      <w:r w:rsidR="00740987">
        <w:rPr>
          <w:color w:val="000000"/>
        </w:rPr>
        <w:t>9</w:t>
      </w:r>
      <w:r w:rsidR="00AB42F9">
        <w:rPr>
          <w:color w:val="000000"/>
        </w:rPr>
        <w:t xml:space="preserve"> roku, wydatki  wykonano w 43,0</w:t>
      </w:r>
      <w:r>
        <w:rPr>
          <w:color w:val="000000"/>
        </w:rPr>
        <w:t>%.</w:t>
      </w:r>
    </w:p>
    <w:p w:rsidR="00E3117F" w:rsidRDefault="00E3117F" w:rsidP="00AC2907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1D4A9A">
        <w:rPr>
          <w:color w:val="000000"/>
        </w:rPr>
        <w:t xml:space="preserve">W </w:t>
      </w:r>
      <w:r>
        <w:rPr>
          <w:color w:val="000000"/>
        </w:rPr>
        <w:t>trakcie roku budżetowego planowane</w:t>
      </w:r>
      <w:r w:rsidR="006C7FCF">
        <w:rPr>
          <w:color w:val="000000"/>
        </w:rPr>
        <w:t xml:space="preserve"> </w:t>
      </w:r>
      <w:r w:rsidR="00AB42F9">
        <w:rPr>
          <w:color w:val="000000"/>
        </w:rPr>
        <w:t>wydatki ogółem zwiększono o 7,6</w:t>
      </w:r>
      <w:r w:rsidR="002E235B">
        <w:rPr>
          <w:color w:val="000000"/>
        </w:rPr>
        <w:t>%</w:t>
      </w:r>
      <w:r w:rsidRPr="001D4A9A">
        <w:rPr>
          <w:color w:val="000000"/>
        </w:rPr>
        <w:t xml:space="preserve"> czyli</w:t>
      </w:r>
      <w:r w:rsidR="00915E6C">
        <w:rPr>
          <w:color w:val="000000"/>
        </w:rPr>
        <w:t xml:space="preserve"> </w:t>
      </w:r>
      <w:r w:rsidR="00AB42F9">
        <w:rPr>
          <w:color w:val="000000"/>
        </w:rPr>
        <w:t>o</w:t>
      </w:r>
      <w:r w:rsidR="00915E6C">
        <w:rPr>
          <w:color w:val="000000"/>
        </w:rPr>
        <w:t> </w:t>
      </w:r>
      <w:r w:rsidR="00AB42F9">
        <w:rPr>
          <w:color w:val="000000"/>
        </w:rPr>
        <w:t>8 652 159,38</w:t>
      </w:r>
      <w:r w:rsidRPr="001D4A9A">
        <w:rPr>
          <w:color w:val="000000"/>
        </w:rPr>
        <w:t xml:space="preserve"> zł</w:t>
      </w:r>
      <w:r w:rsidRPr="007619D0">
        <w:rPr>
          <w:color w:val="000000"/>
        </w:rPr>
        <w:t xml:space="preserve">, </w:t>
      </w:r>
      <w:r>
        <w:rPr>
          <w:color w:val="000000"/>
        </w:rPr>
        <w:t>natomiast planowane wyd</w:t>
      </w:r>
      <w:r w:rsidR="00526C8C">
        <w:rPr>
          <w:color w:val="000000"/>
        </w:rPr>
        <w:t>atki na in</w:t>
      </w:r>
      <w:r w:rsidR="003B3CFE">
        <w:rPr>
          <w:color w:val="000000"/>
        </w:rPr>
        <w:t>west</w:t>
      </w:r>
      <w:r w:rsidR="00AB42F9">
        <w:rPr>
          <w:color w:val="000000"/>
        </w:rPr>
        <w:t>ycje gminne zwiększono o 23,9</w:t>
      </w:r>
      <w:r>
        <w:rPr>
          <w:color w:val="000000"/>
        </w:rPr>
        <w:t xml:space="preserve">%, czyli </w:t>
      </w:r>
      <w:r w:rsidRPr="001D4A9A">
        <w:rPr>
          <w:color w:val="000000"/>
        </w:rPr>
        <w:t>o</w:t>
      </w:r>
      <w:r>
        <w:rPr>
          <w:color w:val="000000"/>
        </w:rPr>
        <w:t xml:space="preserve"> </w:t>
      </w:r>
      <w:r w:rsidR="00AB42F9">
        <w:rPr>
          <w:color w:val="000000"/>
        </w:rPr>
        <w:t>6 305 725,89</w:t>
      </w:r>
      <w:r>
        <w:rPr>
          <w:color w:val="000000"/>
        </w:rPr>
        <w:t xml:space="preserve"> </w:t>
      </w:r>
      <w:r w:rsidRPr="001D4A9A">
        <w:rPr>
          <w:color w:val="000000"/>
        </w:rPr>
        <w:t>zł</w:t>
      </w:r>
      <w:r>
        <w:rPr>
          <w:color w:val="000000"/>
        </w:rPr>
        <w:t xml:space="preserve">. </w:t>
      </w:r>
    </w:p>
    <w:p w:rsidR="00E3117F" w:rsidRPr="001D4A9A" w:rsidRDefault="00E3117F" w:rsidP="00E3117F">
      <w:pPr>
        <w:spacing w:line="360" w:lineRule="auto"/>
        <w:jc w:val="both"/>
        <w:rPr>
          <w:color w:val="000000"/>
        </w:rPr>
      </w:pPr>
      <w:r w:rsidRPr="001D4A9A">
        <w:rPr>
          <w:color w:val="000000"/>
        </w:rPr>
        <w:t xml:space="preserve">      Wys</w:t>
      </w:r>
      <w:r>
        <w:rPr>
          <w:color w:val="000000"/>
        </w:rPr>
        <w:t>o</w:t>
      </w:r>
      <w:r w:rsidR="00526C8C">
        <w:rPr>
          <w:color w:val="000000"/>
        </w:rPr>
        <w:t xml:space="preserve">kość zrealizowanych wydatków w </w:t>
      </w:r>
      <w:r w:rsidR="00AB42F9">
        <w:rPr>
          <w:color w:val="000000"/>
        </w:rPr>
        <w:t>I półroczu 2021</w:t>
      </w:r>
      <w:r w:rsidRPr="001D4A9A">
        <w:rPr>
          <w:color w:val="000000"/>
        </w:rPr>
        <w:t xml:space="preserve"> ro</w:t>
      </w:r>
      <w:r>
        <w:rPr>
          <w:color w:val="000000"/>
        </w:rPr>
        <w:t>ku przedstawiają załączniki  od  nr 4 do nr 13, w tym</w:t>
      </w:r>
      <w:r w:rsidR="00B2538B">
        <w:rPr>
          <w:color w:val="000000"/>
        </w:rPr>
        <w:t>:</w:t>
      </w:r>
      <w:r>
        <w:rPr>
          <w:color w:val="000000"/>
        </w:rPr>
        <w:t xml:space="preserve"> wydatki  zrealizowane w ramach funduszu sołeckiego – załącznik </w:t>
      </w:r>
      <w:r w:rsidR="002D734D">
        <w:rPr>
          <w:color w:val="000000"/>
        </w:rPr>
        <w:t xml:space="preserve">    </w:t>
      </w:r>
      <w:r>
        <w:rPr>
          <w:color w:val="000000"/>
        </w:rPr>
        <w:t>nr 10</w:t>
      </w:r>
      <w:r w:rsidR="00292F5F">
        <w:rPr>
          <w:color w:val="000000"/>
        </w:rPr>
        <w:t>, w</w:t>
      </w:r>
      <w:r>
        <w:rPr>
          <w:color w:val="000000"/>
        </w:rPr>
        <w:t xml:space="preserve">ydatki z opłaty za korzystanie ze środowiska </w:t>
      </w:r>
      <w:r w:rsidR="00292F5F">
        <w:rPr>
          <w:color w:val="000000"/>
        </w:rPr>
        <w:t xml:space="preserve">- </w:t>
      </w:r>
      <w:r>
        <w:rPr>
          <w:color w:val="000000"/>
        </w:rPr>
        <w:t>załącznik nr 11</w:t>
      </w:r>
      <w:r w:rsidR="00292F5F">
        <w:rPr>
          <w:color w:val="000000"/>
        </w:rPr>
        <w:t xml:space="preserve">, </w:t>
      </w:r>
      <w:r>
        <w:rPr>
          <w:color w:val="000000"/>
        </w:rPr>
        <w:t xml:space="preserve">wydatki z opłaty za gospodarowanie odpadami </w:t>
      </w:r>
      <w:r w:rsidR="00292F5F">
        <w:rPr>
          <w:color w:val="000000"/>
        </w:rPr>
        <w:t xml:space="preserve"> - załącznik nr 12, natomiast r</w:t>
      </w:r>
      <w:r>
        <w:rPr>
          <w:color w:val="000000"/>
        </w:rPr>
        <w:t>ealiz</w:t>
      </w:r>
      <w:r w:rsidR="00AD1C5B">
        <w:rPr>
          <w:color w:val="000000"/>
        </w:rPr>
        <w:t>ację przedsięwzięć w latach 2</w:t>
      </w:r>
      <w:r w:rsidR="00CB7D34">
        <w:rPr>
          <w:color w:val="000000"/>
        </w:rPr>
        <w:t>021</w:t>
      </w:r>
      <w:r w:rsidR="000C3D2B">
        <w:rPr>
          <w:color w:val="000000"/>
        </w:rPr>
        <w:t xml:space="preserve"> – 2</w:t>
      </w:r>
      <w:r w:rsidR="00CB7D34">
        <w:rPr>
          <w:color w:val="000000"/>
        </w:rPr>
        <w:t>024</w:t>
      </w:r>
      <w:r w:rsidR="00FB5F9E">
        <w:rPr>
          <w:color w:val="000000"/>
        </w:rPr>
        <w:t xml:space="preserve"> przedstawia załącznik nr 13.</w:t>
      </w:r>
    </w:p>
    <w:p w:rsidR="00AC2907" w:rsidRPr="00AB2C74" w:rsidRDefault="00E3117F" w:rsidP="00AB2C74">
      <w:pPr>
        <w:spacing w:line="360" w:lineRule="auto"/>
        <w:ind w:firstLine="708"/>
        <w:jc w:val="both"/>
        <w:rPr>
          <w:color w:val="000000"/>
        </w:rPr>
      </w:pPr>
      <w:r w:rsidRPr="001D4A9A">
        <w:rPr>
          <w:color w:val="000000"/>
        </w:rPr>
        <w:t>Realizacja wydatków w poszczególnych działach przedstawia się następująco:</w:t>
      </w:r>
    </w:p>
    <w:p w:rsidR="00E3117F" w:rsidRPr="002D4815" w:rsidRDefault="00E3117F" w:rsidP="00E3117F">
      <w:pPr>
        <w:spacing w:line="360" w:lineRule="auto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010- Rolnictwo i łowiectwo</w:t>
      </w:r>
    </w:p>
    <w:p w:rsidR="00E3117F" w:rsidRPr="002D4815" w:rsidRDefault="00E3117F" w:rsidP="00E3117F">
      <w:pPr>
        <w:spacing w:line="360" w:lineRule="auto"/>
        <w:rPr>
          <w:b/>
          <w:color w:val="000000"/>
        </w:rPr>
      </w:pPr>
      <w:r w:rsidRPr="002D4815">
        <w:rPr>
          <w:b/>
          <w:color w:val="000000"/>
        </w:rPr>
        <w:t xml:space="preserve">Plan                        </w:t>
      </w:r>
      <w:r>
        <w:rPr>
          <w:b/>
          <w:color w:val="000000"/>
        </w:rPr>
        <w:t xml:space="preserve"> </w:t>
      </w:r>
      <w:r w:rsidRPr="002D4815">
        <w:rPr>
          <w:b/>
          <w:color w:val="000000"/>
        </w:rPr>
        <w:t xml:space="preserve">  </w:t>
      </w:r>
      <w:r w:rsidR="00AD1C5B">
        <w:rPr>
          <w:b/>
          <w:color w:val="000000"/>
        </w:rPr>
        <w:t xml:space="preserve"> </w:t>
      </w:r>
      <w:r w:rsidR="00DD5DF6">
        <w:rPr>
          <w:b/>
          <w:color w:val="000000"/>
        </w:rPr>
        <w:t>1 417 525</w:t>
      </w:r>
      <w:r>
        <w:rPr>
          <w:b/>
          <w:color w:val="000000"/>
        </w:rPr>
        <w:t xml:space="preserve">,00 </w:t>
      </w:r>
      <w:r w:rsidRPr="002D4815">
        <w:rPr>
          <w:b/>
          <w:color w:val="000000"/>
        </w:rPr>
        <w:t>zł</w:t>
      </w:r>
    </w:p>
    <w:p w:rsidR="00E3117F" w:rsidRPr="002D4815" w:rsidRDefault="00E3117F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</w:t>
      </w:r>
      <w:r w:rsidR="005D0C82">
        <w:rPr>
          <w:b/>
          <w:color w:val="000000"/>
        </w:rPr>
        <w:t xml:space="preserve">lan po zmianach   </w:t>
      </w:r>
      <w:r w:rsidR="00AD1C5B">
        <w:rPr>
          <w:b/>
          <w:color w:val="000000"/>
        </w:rPr>
        <w:t xml:space="preserve">  </w:t>
      </w:r>
      <w:r w:rsidR="00DD5DF6">
        <w:rPr>
          <w:b/>
          <w:color w:val="000000"/>
        </w:rPr>
        <w:t>2 059 915,94</w:t>
      </w:r>
      <w:r>
        <w:rPr>
          <w:b/>
          <w:color w:val="000000"/>
        </w:rPr>
        <w:t xml:space="preserve"> </w:t>
      </w:r>
      <w:r w:rsidRPr="002D4815">
        <w:rPr>
          <w:b/>
          <w:color w:val="000000"/>
        </w:rPr>
        <w:t>zł</w:t>
      </w:r>
    </w:p>
    <w:p w:rsidR="00E3117F" w:rsidRPr="002D4815" w:rsidRDefault="00E3117F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Wykon</w:t>
      </w:r>
      <w:r w:rsidR="00526C8C">
        <w:rPr>
          <w:b/>
          <w:color w:val="000000"/>
        </w:rPr>
        <w:t xml:space="preserve">anie             </w:t>
      </w:r>
      <w:r w:rsidR="00AD1C5B">
        <w:rPr>
          <w:b/>
          <w:color w:val="000000"/>
        </w:rPr>
        <w:t xml:space="preserve">   </w:t>
      </w:r>
      <w:r w:rsidR="00135CB8">
        <w:rPr>
          <w:b/>
          <w:color w:val="000000"/>
        </w:rPr>
        <w:t xml:space="preserve">   </w:t>
      </w:r>
      <w:r w:rsidR="00DD5DF6">
        <w:rPr>
          <w:b/>
          <w:color w:val="000000"/>
        </w:rPr>
        <w:t>696 818,92</w:t>
      </w:r>
      <w:r w:rsidRPr="002D4815">
        <w:rPr>
          <w:b/>
          <w:color w:val="000000"/>
        </w:rPr>
        <w:t xml:space="preserve"> zł</w:t>
      </w:r>
    </w:p>
    <w:p w:rsidR="00E3117F" w:rsidRPr="002D4815" w:rsidRDefault="00E3117F" w:rsidP="00E3117F">
      <w:pPr>
        <w:spacing w:line="360" w:lineRule="auto"/>
        <w:rPr>
          <w:b/>
          <w:color w:val="000000"/>
        </w:rPr>
      </w:pPr>
      <w:r w:rsidRPr="002D4815">
        <w:rPr>
          <w:b/>
          <w:color w:val="000000"/>
        </w:rPr>
        <w:t xml:space="preserve">co stanowi </w:t>
      </w:r>
      <w:r w:rsidR="00DD5DF6">
        <w:rPr>
          <w:b/>
          <w:color w:val="000000"/>
        </w:rPr>
        <w:t>33,8</w:t>
      </w:r>
      <w:r w:rsidRPr="002D4815">
        <w:rPr>
          <w:b/>
          <w:color w:val="000000"/>
        </w:rPr>
        <w:t xml:space="preserve"> % wykonania planu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 w:rsidRPr="008F2337">
        <w:rPr>
          <w:b/>
          <w:color w:val="000000"/>
        </w:rPr>
        <w:t xml:space="preserve">     W ramach rozdziału 01008- Melioracje wodne</w:t>
      </w:r>
      <w:r w:rsidRPr="002D4815">
        <w:rPr>
          <w:b/>
          <w:color w:val="000000"/>
        </w:rPr>
        <w:t xml:space="preserve"> </w:t>
      </w:r>
      <w:r w:rsidRPr="002D4815">
        <w:rPr>
          <w:color w:val="000000"/>
        </w:rPr>
        <w:t xml:space="preserve">poniesiono </w:t>
      </w:r>
      <w:r w:rsidRPr="001D2711">
        <w:rPr>
          <w:b/>
          <w:color w:val="000000"/>
        </w:rPr>
        <w:t>wydatki bieżące</w:t>
      </w:r>
      <w:r w:rsidRPr="002D4815">
        <w:rPr>
          <w:b/>
          <w:color w:val="000000"/>
        </w:rPr>
        <w:t xml:space="preserve"> </w:t>
      </w:r>
      <w:r w:rsidRPr="00DC1113">
        <w:rPr>
          <w:color w:val="000000"/>
        </w:rPr>
        <w:t>w kwocie</w:t>
      </w:r>
      <w:r w:rsidRPr="002D4815">
        <w:rPr>
          <w:b/>
          <w:color w:val="000000"/>
        </w:rPr>
        <w:t xml:space="preserve">        </w:t>
      </w:r>
      <w:r w:rsidRPr="002D4815">
        <w:rPr>
          <w:color w:val="000000"/>
        </w:rPr>
        <w:t xml:space="preserve"> </w:t>
      </w:r>
      <w:r w:rsidR="009F25D8">
        <w:rPr>
          <w:b/>
          <w:color w:val="000000"/>
        </w:rPr>
        <w:t>37 183,27</w:t>
      </w:r>
      <w:r w:rsidR="00837656" w:rsidRPr="00DC1113">
        <w:rPr>
          <w:b/>
          <w:color w:val="000000"/>
        </w:rPr>
        <w:t xml:space="preserve"> zł,</w:t>
      </w:r>
      <w:r w:rsidRPr="002D4815">
        <w:rPr>
          <w:color w:val="000000"/>
        </w:rPr>
        <w:t xml:space="preserve"> co stanowi</w:t>
      </w:r>
      <w:r w:rsidR="009F25D8">
        <w:rPr>
          <w:color w:val="000000"/>
        </w:rPr>
        <w:t xml:space="preserve"> 5,6</w:t>
      </w:r>
      <w:r w:rsidRPr="002D4815">
        <w:rPr>
          <w:color w:val="000000"/>
        </w:rPr>
        <w:t xml:space="preserve"> </w:t>
      </w:r>
      <w:r w:rsidR="00135CB8">
        <w:rPr>
          <w:color w:val="000000"/>
        </w:rPr>
        <w:t>% kwoty planowanej, w tym</w:t>
      </w:r>
      <w:r w:rsidR="00D45561">
        <w:rPr>
          <w:color w:val="000000"/>
        </w:rPr>
        <w:t xml:space="preserve"> m.in.</w:t>
      </w:r>
      <w:r w:rsidR="00E55A29">
        <w:rPr>
          <w:color w:val="000000"/>
        </w:rPr>
        <w:t xml:space="preserve"> na</w:t>
      </w:r>
      <w:r w:rsidR="00135CB8">
        <w:rPr>
          <w:color w:val="000000"/>
        </w:rPr>
        <w:t>:</w:t>
      </w:r>
      <w:r w:rsidR="005972A7">
        <w:rPr>
          <w:color w:val="000000"/>
        </w:rPr>
        <w:t xml:space="preserve"> </w:t>
      </w:r>
      <w:r w:rsidR="009523FD">
        <w:rPr>
          <w:color w:val="000000"/>
        </w:rPr>
        <w:t xml:space="preserve">prace melioracyjne na terenie gminy, utrzymanie rowów, </w:t>
      </w:r>
      <w:r w:rsidR="00D45561">
        <w:rPr>
          <w:color w:val="000000"/>
        </w:rPr>
        <w:t>transport ziemi</w:t>
      </w:r>
      <w:r w:rsidR="005972A7">
        <w:rPr>
          <w:color w:val="000000"/>
        </w:rPr>
        <w:t>.</w:t>
      </w:r>
    </w:p>
    <w:p w:rsidR="002F7FC4" w:rsidRPr="000F7BC2" w:rsidRDefault="00E3117F" w:rsidP="000F7BC2">
      <w:pPr>
        <w:spacing w:line="360" w:lineRule="auto"/>
        <w:jc w:val="both"/>
        <w:rPr>
          <w:color w:val="000000"/>
        </w:rPr>
      </w:pPr>
      <w:r w:rsidRPr="00651029">
        <w:rPr>
          <w:b/>
          <w:color w:val="000000"/>
        </w:rPr>
        <w:t xml:space="preserve">W rozdziale 01010- Infrastruktura wodociągowa i </w:t>
      </w:r>
      <w:proofErr w:type="spellStart"/>
      <w:r w:rsidRPr="00651029">
        <w:rPr>
          <w:b/>
          <w:color w:val="000000"/>
        </w:rPr>
        <w:t>sanitacyjna</w:t>
      </w:r>
      <w:proofErr w:type="spellEnd"/>
      <w:r w:rsidRPr="00651029">
        <w:rPr>
          <w:b/>
          <w:color w:val="000000"/>
        </w:rPr>
        <w:t xml:space="preserve"> wsi</w:t>
      </w:r>
      <w:r w:rsidRPr="00651029">
        <w:rPr>
          <w:color w:val="000000"/>
        </w:rPr>
        <w:t xml:space="preserve"> </w:t>
      </w:r>
      <w:r w:rsidR="005972A7" w:rsidRPr="005972A7">
        <w:rPr>
          <w:color w:val="000000"/>
        </w:rPr>
        <w:t>zaplanowano</w:t>
      </w:r>
      <w:r w:rsidRPr="00651029">
        <w:rPr>
          <w:color w:val="000000"/>
        </w:rPr>
        <w:t xml:space="preserve"> </w:t>
      </w:r>
      <w:r w:rsidR="005972A7">
        <w:rPr>
          <w:color w:val="000000"/>
        </w:rPr>
        <w:t xml:space="preserve">kwotę  700 000 zł </w:t>
      </w:r>
      <w:r w:rsidR="004C2410">
        <w:rPr>
          <w:color w:val="000000"/>
        </w:rPr>
        <w:t>na</w:t>
      </w:r>
      <w:r w:rsidR="005972A7">
        <w:rPr>
          <w:color w:val="000000"/>
        </w:rPr>
        <w:t xml:space="preserve"> inwestycje:</w:t>
      </w:r>
      <w:r w:rsidR="000F7BC2" w:rsidRPr="006532CC">
        <w:rPr>
          <w:color w:val="000000"/>
        </w:rPr>
        <w:t xml:space="preserve"> </w:t>
      </w:r>
      <w:r w:rsidR="005E6DFE" w:rsidRPr="006532CC">
        <w:rPr>
          <w:color w:val="000000"/>
        </w:rPr>
        <w:t xml:space="preserve">„Budowa </w:t>
      </w:r>
      <w:r w:rsidR="0043062B" w:rsidRPr="006532CC">
        <w:rPr>
          <w:color w:val="000000"/>
        </w:rPr>
        <w:t xml:space="preserve">kanalizacji sanitarnej </w:t>
      </w:r>
      <w:r w:rsidR="004975EA">
        <w:rPr>
          <w:color w:val="000000"/>
        </w:rPr>
        <w:t>w Opoczce</w:t>
      </w:r>
      <w:r w:rsidR="00CF781B">
        <w:rPr>
          <w:color w:val="000000"/>
        </w:rPr>
        <w:t>”</w:t>
      </w:r>
      <w:r w:rsidR="005972A7">
        <w:rPr>
          <w:color w:val="000000"/>
        </w:rPr>
        <w:t>- 600 000 zł i „</w:t>
      </w:r>
      <w:r w:rsidR="00CF781B">
        <w:rPr>
          <w:color w:val="000000"/>
        </w:rPr>
        <w:t>Wykonanie projektów kanalizacji sanitarnej w Gminie Świdnica</w:t>
      </w:r>
      <w:r w:rsidR="00F77F0D" w:rsidRPr="009534B4">
        <w:rPr>
          <w:color w:val="000000"/>
        </w:rPr>
        <w:t>”</w:t>
      </w:r>
      <w:r w:rsidR="005972A7">
        <w:rPr>
          <w:color w:val="000000"/>
        </w:rPr>
        <w:t xml:space="preserve"> – 100 000 zł. Realizację w/w zadań</w:t>
      </w:r>
      <w:r w:rsidR="00F77F0D" w:rsidRPr="00CF781B">
        <w:rPr>
          <w:color w:val="000000"/>
        </w:rPr>
        <w:t xml:space="preserve"> </w:t>
      </w:r>
      <w:r w:rsidR="00907E97">
        <w:rPr>
          <w:color w:val="000000"/>
        </w:rPr>
        <w:t xml:space="preserve">planuje się </w:t>
      </w:r>
      <w:r w:rsidR="009534B4">
        <w:rPr>
          <w:color w:val="000000"/>
        </w:rPr>
        <w:t xml:space="preserve">na II półrocze </w:t>
      </w:r>
      <w:r w:rsidR="00CF781B">
        <w:rPr>
          <w:color w:val="000000"/>
        </w:rPr>
        <w:t>br.</w:t>
      </w:r>
      <w:r w:rsidR="009F7DBF">
        <w:rPr>
          <w:color w:val="000000"/>
        </w:rPr>
        <w:t xml:space="preserve"> </w:t>
      </w:r>
    </w:p>
    <w:p w:rsidR="009F7DBF" w:rsidRDefault="00E3117F" w:rsidP="00E3117F">
      <w:pPr>
        <w:spacing w:line="360" w:lineRule="auto"/>
        <w:jc w:val="both"/>
        <w:rPr>
          <w:color w:val="000000"/>
        </w:rPr>
      </w:pPr>
      <w:r w:rsidRPr="00651029">
        <w:rPr>
          <w:color w:val="000000"/>
        </w:rPr>
        <w:t xml:space="preserve">      </w:t>
      </w:r>
      <w:r w:rsidRPr="00651029">
        <w:rPr>
          <w:b/>
          <w:color w:val="000000"/>
        </w:rPr>
        <w:t xml:space="preserve">Rozdział 01030- Izby rolnicze </w:t>
      </w:r>
      <w:r w:rsidRPr="00651029">
        <w:rPr>
          <w:color w:val="000000"/>
        </w:rPr>
        <w:t xml:space="preserve">zawiera wydatki </w:t>
      </w:r>
      <w:r w:rsidR="005972A7">
        <w:rPr>
          <w:b/>
          <w:color w:val="000000"/>
        </w:rPr>
        <w:t>w kwocie 17 244,72</w:t>
      </w:r>
      <w:r w:rsidR="004C2410">
        <w:rPr>
          <w:b/>
          <w:color w:val="000000"/>
        </w:rPr>
        <w:t xml:space="preserve"> zł,</w:t>
      </w:r>
      <w:r>
        <w:rPr>
          <w:b/>
          <w:color w:val="000000"/>
        </w:rPr>
        <w:t xml:space="preserve"> </w:t>
      </w:r>
      <w:r w:rsidR="005972A7">
        <w:rPr>
          <w:color w:val="000000"/>
        </w:rPr>
        <w:t>tj. 31,3</w:t>
      </w:r>
      <w:r>
        <w:rPr>
          <w:color w:val="000000"/>
        </w:rPr>
        <w:t>%</w:t>
      </w:r>
      <w:r w:rsidRPr="00651029">
        <w:rPr>
          <w:color w:val="000000"/>
        </w:rPr>
        <w:t xml:space="preserve"> planowanej kwoty na 2% obowiązkowy odpis od wpłat podatku rolnego dla Dolnośląskiej Izby Rolniczej we Wrocławi</w:t>
      </w:r>
      <w:r>
        <w:rPr>
          <w:color w:val="000000"/>
        </w:rPr>
        <w:t>u</w:t>
      </w:r>
      <w:r w:rsidR="00243E71">
        <w:rPr>
          <w:color w:val="000000"/>
        </w:rPr>
        <w:t>.</w:t>
      </w:r>
    </w:p>
    <w:p w:rsidR="00AC2907" w:rsidRDefault="00E3117F" w:rsidP="00D97AF7">
      <w:pPr>
        <w:spacing w:line="360" w:lineRule="auto"/>
        <w:ind w:firstLine="284"/>
        <w:jc w:val="both"/>
        <w:rPr>
          <w:color w:val="000000"/>
        </w:rPr>
      </w:pPr>
      <w:r w:rsidRPr="00256886">
        <w:rPr>
          <w:b/>
          <w:color w:val="000000"/>
        </w:rPr>
        <w:t>W ramach rozdziału 01095- Pozostała działalność</w:t>
      </w:r>
      <w:r w:rsidRPr="00256886">
        <w:rPr>
          <w:color w:val="000000"/>
        </w:rPr>
        <w:t xml:space="preserve"> wydatki </w:t>
      </w:r>
      <w:r w:rsidR="00056592" w:rsidRPr="00DC1113">
        <w:rPr>
          <w:color w:val="000000"/>
        </w:rPr>
        <w:t>w wysokości</w:t>
      </w:r>
      <w:r w:rsidR="005972A7">
        <w:rPr>
          <w:b/>
          <w:color w:val="000000"/>
        </w:rPr>
        <w:t xml:space="preserve"> 642 390,93</w:t>
      </w:r>
      <w:r w:rsidRPr="00DC1113">
        <w:rPr>
          <w:b/>
          <w:color w:val="000000"/>
        </w:rPr>
        <w:t xml:space="preserve"> zł, </w:t>
      </w:r>
      <w:r w:rsidRPr="00256886">
        <w:rPr>
          <w:color w:val="000000"/>
        </w:rPr>
        <w:t>tj. 100 % planu zostały poniesione na zwrot podatku akcyzowego</w:t>
      </w:r>
      <w:r w:rsidR="00FA4407">
        <w:rPr>
          <w:color w:val="000000"/>
        </w:rPr>
        <w:t>-  629 795,03</w:t>
      </w:r>
      <w:r>
        <w:rPr>
          <w:color w:val="000000"/>
        </w:rPr>
        <w:t xml:space="preserve"> zł oraz na zwrot kosztów związanych z o</w:t>
      </w:r>
      <w:r w:rsidR="00056592">
        <w:rPr>
          <w:color w:val="000000"/>
        </w:rPr>
        <w:t xml:space="preserve">bsługą </w:t>
      </w:r>
      <w:r w:rsidR="00651EA7">
        <w:rPr>
          <w:color w:val="000000"/>
        </w:rPr>
        <w:t>tego zadania</w:t>
      </w:r>
      <w:r w:rsidR="00FA4407">
        <w:rPr>
          <w:color w:val="000000"/>
        </w:rPr>
        <w:t>- 12 595,90</w:t>
      </w:r>
      <w:r>
        <w:rPr>
          <w:color w:val="000000"/>
        </w:rPr>
        <w:t xml:space="preserve"> zł. Zwrot</w:t>
      </w:r>
      <w:r w:rsidRPr="00256886">
        <w:rPr>
          <w:color w:val="000000"/>
        </w:rPr>
        <w:t xml:space="preserve"> podatku</w:t>
      </w:r>
      <w:r>
        <w:rPr>
          <w:color w:val="000000"/>
        </w:rPr>
        <w:t xml:space="preserve"> akcyzowego</w:t>
      </w:r>
      <w:r w:rsidRPr="00256886">
        <w:rPr>
          <w:color w:val="000000"/>
        </w:rPr>
        <w:t xml:space="preserve"> </w:t>
      </w:r>
      <w:r>
        <w:rPr>
          <w:color w:val="000000"/>
        </w:rPr>
        <w:t xml:space="preserve">w 100%  sfinansowany </w:t>
      </w:r>
      <w:r w:rsidRPr="00256886">
        <w:rPr>
          <w:color w:val="000000"/>
        </w:rPr>
        <w:t xml:space="preserve"> </w:t>
      </w:r>
      <w:r>
        <w:rPr>
          <w:color w:val="000000"/>
        </w:rPr>
        <w:t xml:space="preserve">został </w:t>
      </w:r>
      <w:r w:rsidRPr="00256886">
        <w:rPr>
          <w:color w:val="000000"/>
        </w:rPr>
        <w:t>z dotacji celowej z budżetu państwa.</w:t>
      </w:r>
    </w:p>
    <w:p w:rsidR="00246CB2" w:rsidRPr="00F31BB0" w:rsidRDefault="00246CB2" w:rsidP="00D97AF7">
      <w:pPr>
        <w:spacing w:line="360" w:lineRule="auto"/>
        <w:ind w:firstLine="284"/>
        <w:jc w:val="both"/>
        <w:rPr>
          <w:color w:val="000000"/>
        </w:rPr>
      </w:pPr>
    </w:p>
    <w:p w:rsidR="00E3117F" w:rsidRPr="00AC13DA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  <w:highlight w:val="yellow"/>
        </w:rPr>
      </w:pPr>
      <w:r w:rsidRPr="00AC13DA">
        <w:rPr>
          <w:b/>
          <w:color w:val="000000"/>
          <w:sz w:val="28"/>
          <w:szCs w:val="28"/>
          <w:highlight w:val="yellow"/>
        </w:rPr>
        <w:lastRenderedPageBreak/>
        <w:t>Dział 400- Wytwarzanie i zaopatrywanie w energię elektryczną,</w:t>
      </w:r>
    </w:p>
    <w:p w:rsidR="00E3117F" w:rsidRPr="00A96727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96727">
        <w:rPr>
          <w:b/>
          <w:color w:val="000000"/>
          <w:sz w:val="28"/>
          <w:szCs w:val="28"/>
        </w:rPr>
        <w:t xml:space="preserve">                    </w:t>
      </w:r>
      <w:r w:rsidRPr="00AC13DA">
        <w:rPr>
          <w:b/>
          <w:color w:val="000000"/>
          <w:sz w:val="28"/>
          <w:szCs w:val="28"/>
          <w:highlight w:val="yellow"/>
        </w:rPr>
        <w:t>gaz i wodę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 w:rsidRPr="00256886">
        <w:rPr>
          <w:b/>
          <w:color w:val="000000"/>
        </w:rPr>
        <w:t xml:space="preserve">Plan                            </w:t>
      </w:r>
      <w:r w:rsidR="00974338">
        <w:rPr>
          <w:b/>
          <w:color w:val="000000"/>
        </w:rPr>
        <w:t xml:space="preserve">  </w:t>
      </w:r>
      <w:r w:rsidR="00DD5DF6">
        <w:rPr>
          <w:b/>
          <w:color w:val="000000"/>
        </w:rPr>
        <w:t xml:space="preserve">    950 0</w:t>
      </w:r>
      <w:r w:rsidRPr="00256886">
        <w:rPr>
          <w:b/>
          <w:color w:val="000000"/>
        </w:rPr>
        <w:t>00</w:t>
      </w:r>
      <w:r>
        <w:rPr>
          <w:b/>
          <w:color w:val="000000"/>
        </w:rPr>
        <w:t>,00</w:t>
      </w:r>
      <w:r w:rsidRPr="00256886">
        <w:rPr>
          <w:b/>
          <w:color w:val="000000"/>
        </w:rPr>
        <w:t xml:space="preserve"> zł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 w:rsidRPr="00256886">
        <w:rPr>
          <w:b/>
          <w:color w:val="000000"/>
        </w:rPr>
        <w:t xml:space="preserve">Plan po zmianach        </w:t>
      </w:r>
      <w:r w:rsidR="00C426FD">
        <w:rPr>
          <w:b/>
          <w:color w:val="000000"/>
        </w:rPr>
        <w:t xml:space="preserve">   950 0</w:t>
      </w:r>
      <w:r>
        <w:rPr>
          <w:b/>
          <w:color w:val="000000"/>
        </w:rPr>
        <w:t xml:space="preserve">00,00 </w:t>
      </w:r>
      <w:r w:rsidRPr="00256886">
        <w:rPr>
          <w:b/>
          <w:color w:val="000000"/>
        </w:rPr>
        <w:t>zł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 w:rsidRPr="00256886">
        <w:rPr>
          <w:b/>
          <w:color w:val="000000"/>
        </w:rPr>
        <w:t xml:space="preserve">Wykonanie                  </w:t>
      </w:r>
      <w:r w:rsidR="00974338">
        <w:rPr>
          <w:b/>
          <w:color w:val="000000"/>
        </w:rPr>
        <w:t xml:space="preserve"> </w:t>
      </w:r>
      <w:r w:rsidR="00C426FD">
        <w:rPr>
          <w:b/>
          <w:color w:val="000000"/>
        </w:rPr>
        <w:t xml:space="preserve">   224 135,29</w:t>
      </w:r>
      <w:r w:rsidRPr="00256886">
        <w:rPr>
          <w:b/>
          <w:color w:val="000000"/>
        </w:rPr>
        <w:t xml:space="preserve"> zł</w:t>
      </w:r>
    </w:p>
    <w:p w:rsidR="00AC2907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c</w:t>
      </w:r>
      <w:r w:rsidRPr="00256886">
        <w:rPr>
          <w:b/>
          <w:color w:val="000000"/>
        </w:rPr>
        <w:t xml:space="preserve">o stanowi </w:t>
      </w:r>
      <w:r w:rsidR="00C426FD">
        <w:rPr>
          <w:b/>
          <w:color w:val="000000"/>
        </w:rPr>
        <w:t xml:space="preserve"> 23,6</w:t>
      </w:r>
      <w:r w:rsidRPr="00256886">
        <w:rPr>
          <w:b/>
          <w:color w:val="000000"/>
        </w:rPr>
        <w:t>% wykonania planu</w:t>
      </w:r>
    </w:p>
    <w:p w:rsidR="00A72D23" w:rsidRDefault="00E3117F" w:rsidP="00E3117F">
      <w:pPr>
        <w:spacing w:line="360" w:lineRule="auto"/>
        <w:jc w:val="both"/>
      </w:pPr>
      <w:r>
        <w:rPr>
          <w:b/>
          <w:color w:val="000000"/>
        </w:rPr>
        <w:t xml:space="preserve"> </w:t>
      </w:r>
      <w:r w:rsidRPr="005F1B62">
        <w:rPr>
          <w:b/>
          <w:color w:val="000000"/>
        </w:rPr>
        <w:t xml:space="preserve">W rozdziale 40002 </w:t>
      </w:r>
      <w:r w:rsidRPr="005F1B62">
        <w:rPr>
          <w:color w:val="000000"/>
        </w:rPr>
        <w:t>kwotę</w:t>
      </w:r>
      <w:r w:rsidRPr="005F1B62">
        <w:rPr>
          <w:b/>
          <w:color w:val="000000"/>
        </w:rPr>
        <w:t xml:space="preserve"> </w:t>
      </w:r>
      <w:r w:rsidR="00FA4407">
        <w:rPr>
          <w:b/>
          <w:color w:val="000000"/>
        </w:rPr>
        <w:t>224 135,29</w:t>
      </w:r>
      <w:r w:rsidRPr="005F1B62">
        <w:rPr>
          <w:b/>
          <w:color w:val="000000"/>
        </w:rPr>
        <w:t xml:space="preserve"> z</w:t>
      </w:r>
      <w:r w:rsidR="00056592" w:rsidRPr="005F1B62">
        <w:rPr>
          <w:b/>
          <w:color w:val="000000"/>
        </w:rPr>
        <w:t xml:space="preserve">ł </w:t>
      </w:r>
      <w:r w:rsidR="00887963" w:rsidRPr="005F1B62">
        <w:rPr>
          <w:color w:val="000000"/>
        </w:rPr>
        <w:t>tj</w:t>
      </w:r>
      <w:r w:rsidR="00FA4407">
        <w:rPr>
          <w:color w:val="000000"/>
        </w:rPr>
        <w:t>. 49,8</w:t>
      </w:r>
      <w:r w:rsidRPr="005F1B62">
        <w:rPr>
          <w:color w:val="000000"/>
        </w:rPr>
        <w:t>%</w:t>
      </w:r>
      <w:r w:rsidRPr="005F1B62">
        <w:rPr>
          <w:color w:val="FF0000"/>
        </w:rPr>
        <w:t xml:space="preserve"> </w:t>
      </w:r>
      <w:r w:rsidRPr="005F1B62">
        <w:t xml:space="preserve">planu </w:t>
      </w:r>
      <w:r w:rsidR="004C2410" w:rsidRPr="005F1B62">
        <w:t>przeznaczono na</w:t>
      </w:r>
      <w:r w:rsidRPr="005F1B62">
        <w:t xml:space="preserve"> </w:t>
      </w:r>
      <w:r w:rsidRPr="005F1B62">
        <w:rPr>
          <w:b/>
        </w:rPr>
        <w:t>wydatki bieżące</w:t>
      </w:r>
      <w:r w:rsidR="004C2410" w:rsidRPr="005F1B62">
        <w:t xml:space="preserve"> dotyczące </w:t>
      </w:r>
      <w:r w:rsidRPr="005F1B62">
        <w:t>zakup</w:t>
      </w:r>
      <w:r w:rsidR="004C2410" w:rsidRPr="005F1B62">
        <w:t>u</w:t>
      </w:r>
      <w:r w:rsidRPr="005F1B62">
        <w:t xml:space="preserve"> usług od ŚGPK sp. z o.o. będących dopłatą </w:t>
      </w:r>
      <w:r w:rsidR="00243E71" w:rsidRPr="005F1B62">
        <w:t xml:space="preserve">z budżetu gminy dla indywidualnych odbiorców </w:t>
      </w:r>
      <w:r w:rsidRPr="005F1B62">
        <w:t xml:space="preserve">do cen </w:t>
      </w:r>
      <w:r w:rsidR="00C510F3" w:rsidRPr="00BE2642">
        <w:t xml:space="preserve">ścieków </w:t>
      </w:r>
      <w:r w:rsidR="00466007" w:rsidRPr="00BE2642">
        <w:t xml:space="preserve">w </w:t>
      </w:r>
      <w:r w:rsidR="00466007" w:rsidRPr="006425D7">
        <w:t xml:space="preserve">wysokości </w:t>
      </w:r>
      <w:r w:rsidR="00466007" w:rsidRPr="00246CB2">
        <w:t>2,02</w:t>
      </w:r>
      <w:r w:rsidR="00243E71" w:rsidRPr="00246CB2">
        <w:t xml:space="preserve"> zł/m</w:t>
      </w:r>
      <w:r w:rsidR="00243E71" w:rsidRPr="00246CB2">
        <w:rPr>
          <w:vertAlign w:val="superscript"/>
        </w:rPr>
        <w:t>3</w:t>
      </w:r>
      <w:r w:rsidR="00BE2642" w:rsidRPr="00246CB2">
        <w:t>.</w:t>
      </w:r>
    </w:p>
    <w:p w:rsidR="00BD65CE" w:rsidRPr="00BD65CE" w:rsidRDefault="009C4474" w:rsidP="00E3117F">
      <w:pPr>
        <w:spacing w:line="360" w:lineRule="auto"/>
        <w:jc w:val="both"/>
      </w:pPr>
      <w:r>
        <w:t xml:space="preserve">Ponadto w ramach rozdziału </w:t>
      </w:r>
      <w:r w:rsidR="00F55526">
        <w:t>planowany</w:t>
      </w:r>
      <w:r>
        <w:t xml:space="preserve"> </w:t>
      </w:r>
      <w:r w:rsidRPr="009C4474">
        <w:rPr>
          <w:b/>
        </w:rPr>
        <w:t>wydatek majątkowy</w:t>
      </w:r>
      <w:r>
        <w:t xml:space="preserve"> w kwocie </w:t>
      </w:r>
      <w:r w:rsidR="00F55526" w:rsidRPr="00F55526">
        <w:t>500</w:t>
      </w:r>
      <w:r w:rsidR="00F7775B" w:rsidRPr="00F55526">
        <w:t> 0</w:t>
      </w:r>
      <w:r w:rsidRPr="00F55526">
        <w:t>00 zł</w:t>
      </w:r>
      <w:r>
        <w:rPr>
          <w:b/>
        </w:rPr>
        <w:t xml:space="preserve"> </w:t>
      </w:r>
      <w:r w:rsidR="00BD65CE">
        <w:t>w formie podwyższenia kapitału w</w:t>
      </w:r>
      <w:r w:rsidRPr="00BD65CE">
        <w:t xml:space="preserve"> spółce Świdnickie Gminne Przedsiębiorstwo Komunalne sp. </w:t>
      </w:r>
      <w:r w:rsidR="00654986" w:rsidRPr="00BD65CE">
        <w:t>z o</w:t>
      </w:r>
      <w:r w:rsidRPr="00BD65CE">
        <w:t xml:space="preserve">.o.  </w:t>
      </w:r>
      <w:r w:rsidR="00BD65CE">
        <w:t>z</w:t>
      </w:r>
      <w:r w:rsidR="00DA2790">
        <w:t> </w:t>
      </w:r>
      <w:r w:rsidR="00BD65CE" w:rsidRPr="00014F42">
        <w:t xml:space="preserve">przeznaczeniem na </w:t>
      </w:r>
      <w:r w:rsidR="006425D7">
        <w:t>rozbudowę sieci wodociągowej i</w:t>
      </w:r>
      <w:r w:rsidR="0065218D" w:rsidRPr="00014F42">
        <w:t xml:space="preserve"> kanalizacyjnej</w:t>
      </w:r>
      <w:r w:rsidR="006425D7">
        <w:t xml:space="preserve"> w Pszennie</w:t>
      </w:r>
      <w:r w:rsidR="00BD65CE" w:rsidRPr="00014F42">
        <w:t xml:space="preserve"> </w:t>
      </w:r>
      <w:r w:rsidR="00F55526">
        <w:t>zrealizowany zostanie w II półroczu 2021 r.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600- Transport i łączność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Plan         </w:t>
      </w:r>
      <w:r w:rsidR="00E92162">
        <w:rPr>
          <w:b/>
          <w:color w:val="000000"/>
        </w:rPr>
        <w:t xml:space="preserve">      </w:t>
      </w:r>
      <w:r w:rsidR="00DE3FA8">
        <w:rPr>
          <w:b/>
          <w:color w:val="000000"/>
        </w:rPr>
        <w:t xml:space="preserve">  </w:t>
      </w:r>
      <w:r w:rsidR="008A1598">
        <w:rPr>
          <w:b/>
          <w:color w:val="000000"/>
        </w:rPr>
        <w:t xml:space="preserve">             </w:t>
      </w:r>
      <w:r w:rsidR="00C426FD">
        <w:rPr>
          <w:b/>
          <w:color w:val="000000"/>
        </w:rPr>
        <w:t xml:space="preserve">  7 964 726</w:t>
      </w:r>
      <w:r w:rsidR="008A1598">
        <w:rPr>
          <w:b/>
          <w:color w:val="000000"/>
        </w:rPr>
        <w:t>,00</w:t>
      </w:r>
      <w:r w:rsidRPr="00256886">
        <w:rPr>
          <w:b/>
          <w:color w:val="000000"/>
        </w:rPr>
        <w:t xml:space="preserve"> zł 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Pl</w:t>
      </w:r>
      <w:r w:rsidR="00EC63CA">
        <w:rPr>
          <w:b/>
          <w:color w:val="000000"/>
        </w:rPr>
        <w:t xml:space="preserve">an </w:t>
      </w:r>
      <w:r w:rsidR="008A1598">
        <w:rPr>
          <w:b/>
          <w:color w:val="000000"/>
        </w:rPr>
        <w:t xml:space="preserve">po zmianach       </w:t>
      </w:r>
      <w:r w:rsidR="00C426FD">
        <w:rPr>
          <w:b/>
          <w:color w:val="000000"/>
        </w:rPr>
        <w:t>12 303 951,89</w:t>
      </w:r>
      <w:r w:rsidRPr="00256886">
        <w:rPr>
          <w:b/>
          <w:color w:val="000000"/>
        </w:rPr>
        <w:t xml:space="preserve"> zł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Wykonanie</w:t>
      </w:r>
      <w:r w:rsidR="00E92162">
        <w:rPr>
          <w:b/>
          <w:color w:val="000000"/>
        </w:rPr>
        <w:t xml:space="preserve"> </w:t>
      </w:r>
      <w:r w:rsidR="008A1598">
        <w:rPr>
          <w:b/>
          <w:color w:val="000000"/>
        </w:rPr>
        <w:t xml:space="preserve">                   </w:t>
      </w:r>
      <w:r w:rsidR="00C426FD">
        <w:rPr>
          <w:b/>
          <w:color w:val="000000"/>
        </w:rPr>
        <w:t>3 198 232,66</w:t>
      </w:r>
      <w:r w:rsidRPr="00256886">
        <w:rPr>
          <w:b/>
          <w:color w:val="000000"/>
        </w:rPr>
        <w:t xml:space="preserve"> zł</w:t>
      </w:r>
    </w:p>
    <w:p w:rsidR="00E3117F" w:rsidRPr="00256886" w:rsidRDefault="00E92162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co stanowi  </w:t>
      </w:r>
      <w:r w:rsidR="00C426FD">
        <w:rPr>
          <w:b/>
          <w:color w:val="000000"/>
        </w:rPr>
        <w:t>26,0</w:t>
      </w:r>
      <w:r w:rsidR="00E3117F" w:rsidRPr="00256886">
        <w:rPr>
          <w:b/>
          <w:color w:val="000000"/>
        </w:rPr>
        <w:t>% wykonania planu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 w:rsidRPr="00256886">
        <w:rPr>
          <w:b/>
          <w:color w:val="000000"/>
        </w:rPr>
        <w:t xml:space="preserve">     W rozdzia</w:t>
      </w:r>
      <w:r w:rsidR="00664353">
        <w:rPr>
          <w:b/>
          <w:color w:val="000000"/>
        </w:rPr>
        <w:t>le 60004- L</w:t>
      </w:r>
      <w:r w:rsidRPr="00256886">
        <w:rPr>
          <w:b/>
          <w:color w:val="000000"/>
        </w:rPr>
        <w:t xml:space="preserve">okalny transport zbiorowy </w:t>
      </w:r>
      <w:r w:rsidR="00DE3FA8">
        <w:rPr>
          <w:color w:val="000000"/>
        </w:rPr>
        <w:t xml:space="preserve">plan </w:t>
      </w:r>
      <w:r w:rsidR="00242220">
        <w:rPr>
          <w:color w:val="000000"/>
        </w:rPr>
        <w:t>zrealizowano w 51,3</w:t>
      </w:r>
      <w:r w:rsidR="00B0709D">
        <w:rPr>
          <w:color w:val="000000"/>
        </w:rPr>
        <w:t>%,</w:t>
      </w:r>
      <w:r w:rsidR="00651EA7">
        <w:rPr>
          <w:color w:val="000000"/>
        </w:rPr>
        <w:t xml:space="preserve"> </w:t>
      </w:r>
      <w:r w:rsidRPr="00DC1113">
        <w:rPr>
          <w:color w:val="000000"/>
        </w:rPr>
        <w:t>tj</w:t>
      </w:r>
      <w:r w:rsidR="00651EA7">
        <w:rPr>
          <w:color w:val="000000"/>
        </w:rPr>
        <w:t xml:space="preserve">. </w:t>
      </w:r>
      <w:r w:rsidRPr="00DC1113">
        <w:rPr>
          <w:color w:val="000000"/>
        </w:rPr>
        <w:t>w</w:t>
      </w:r>
      <w:r w:rsidR="008A1598">
        <w:rPr>
          <w:color w:val="000000"/>
        </w:rPr>
        <w:t> </w:t>
      </w:r>
      <w:r w:rsidRPr="00DC1113">
        <w:rPr>
          <w:color w:val="000000"/>
        </w:rPr>
        <w:t xml:space="preserve">kwocie </w:t>
      </w:r>
      <w:r w:rsidR="00242220">
        <w:rPr>
          <w:b/>
          <w:color w:val="000000"/>
        </w:rPr>
        <w:t>968 645,82</w:t>
      </w:r>
      <w:r w:rsidR="00C510F3">
        <w:rPr>
          <w:b/>
          <w:color w:val="000000"/>
        </w:rPr>
        <w:t xml:space="preserve"> </w:t>
      </w:r>
      <w:r w:rsidRPr="00256886">
        <w:rPr>
          <w:b/>
          <w:color w:val="000000"/>
        </w:rPr>
        <w:t>zł</w:t>
      </w:r>
      <w:r>
        <w:rPr>
          <w:b/>
          <w:color w:val="000000"/>
        </w:rPr>
        <w:t xml:space="preserve">. </w:t>
      </w:r>
      <w:r w:rsidRPr="00D877E2">
        <w:rPr>
          <w:color w:val="000000"/>
        </w:rPr>
        <w:t>Ponies</w:t>
      </w:r>
      <w:r>
        <w:rPr>
          <w:color w:val="000000"/>
        </w:rPr>
        <w:t xml:space="preserve">ione wydatki zostały przeznaczone </w:t>
      </w:r>
      <w:r w:rsidRPr="00256886">
        <w:rPr>
          <w:color w:val="000000"/>
        </w:rPr>
        <w:t xml:space="preserve">na zakup usług transportowych </w:t>
      </w:r>
      <w:r w:rsidR="00DA2790">
        <w:rPr>
          <w:color w:val="000000"/>
        </w:rPr>
        <w:t xml:space="preserve"> </w:t>
      </w:r>
      <w:r w:rsidRPr="00256886">
        <w:rPr>
          <w:color w:val="000000"/>
        </w:rPr>
        <w:t>w celu zapewnienia zbiorowego transportu na terenie gminy</w:t>
      </w:r>
      <w:r>
        <w:rPr>
          <w:color w:val="000000"/>
        </w:rPr>
        <w:t>.</w:t>
      </w:r>
    </w:p>
    <w:p w:rsidR="005C41F1" w:rsidRPr="005C41F1" w:rsidRDefault="005C41F1" w:rsidP="00E3117F">
      <w:pPr>
        <w:spacing w:line="360" w:lineRule="auto"/>
        <w:jc w:val="both"/>
        <w:rPr>
          <w:color w:val="000000"/>
        </w:rPr>
      </w:pPr>
      <w:r w:rsidRPr="005C41F1">
        <w:rPr>
          <w:b/>
          <w:color w:val="000000"/>
        </w:rPr>
        <w:t>W rozdziale 60013 – Drogi publiczne wojewódzkie</w:t>
      </w:r>
      <w:r>
        <w:rPr>
          <w:color w:val="000000"/>
        </w:rPr>
        <w:t xml:space="preserve"> </w:t>
      </w:r>
      <w:r w:rsidR="008A1598">
        <w:rPr>
          <w:color w:val="000000"/>
        </w:rPr>
        <w:t>zaplanowane wydatki w kwocie 380</w:t>
      </w:r>
      <w:r w:rsidR="00BE2642">
        <w:rPr>
          <w:color w:val="000000"/>
        </w:rPr>
        <w:t> 000 zł</w:t>
      </w:r>
      <w:r w:rsidR="00551E87">
        <w:rPr>
          <w:color w:val="000000"/>
        </w:rPr>
        <w:t xml:space="preserve">  na zadanie  inwestycyjne pn. „Przebudowa drogi wojewódzkiej nr 382 w</w:t>
      </w:r>
      <w:r w:rsidR="008A1598">
        <w:rPr>
          <w:color w:val="000000"/>
        </w:rPr>
        <w:t xml:space="preserve"> Grodziszczu w </w:t>
      </w:r>
      <w:r w:rsidR="00551E87">
        <w:rPr>
          <w:color w:val="000000"/>
        </w:rPr>
        <w:t xml:space="preserve">zakresie budowy chodnika </w:t>
      </w:r>
      <w:r w:rsidR="00242220">
        <w:rPr>
          <w:color w:val="000000"/>
        </w:rPr>
        <w:t>dla pieszych</w:t>
      </w:r>
      <w:r w:rsidR="00551E87">
        <w:rPr>
          <w:color w:val="000000"/>
        </w:rPr>
        <w:t xml:space="preserve">” </w:t>
      </w:r>
      <w:r w:rsidR="00BE2642">
        <w:rPr>
          <w:color w:val="000000"/>
        </w:rPr>
        <w:t>zrealizowane zostaną w II półroczu br</w:t>
      </w:r>
      <w:r w:rsidR="00AC1260">
        <w:rPr>
          <w:color w:val="000000"/>
        </w:rPr>
        <w:t>. Powyższe zadanie zostanie dofinansowane z dotacji Województ</w:t>
      </w:r>
      <w:r w:rsidR="00C17666">
        <w:rPr>
          <w:color w:val="000000"/>
        </w:rPr>
        <w:t>wa Dolnośląskiego w</w:t>
      </w:r>
      <w:r w:rsidR="00242220">
        <w:rPr>
          <w:color w:val="000000"/>
        </w:rPr>
        <w:t> </w:t>
      </w:r>
      <w:r w:rsidR="00C17666">
        <w:rPr>
          <w:color w:val="000000"/>
        </w:rPr>
        <w:t>kwocie  170</w:t>
      </w:r>
      <w:r w:rsidR="00BE2642">
        <w:rPr>
          <w:color w:val="000000"/>
        </w:rPr>
        <w:t xml:space="preserve"> 0</w:t>
      </w:r>
      <w:r w:rsidR="00AC1260">
        <w:rPr>
          <w:color w:val="000000"/>
        </w:rPr>
        <w:t>00 zł.</w:t>
      </w:r>
    </w:p>
    <w:p w:rsidR="00425FDE" w:rsidRDefault="00E3117F" w:rsidP="00E92162">
      <w:pPr>
        <w:spacing w:line="360" w:lineRule="auto"/>
        <w:jc w:val="both"/>
        <w:rPr>
          <w:color w:val="000000"/>
        </w:rPr>
      </w:pPr>
      <w:r w:rsidRPr="003C49CC">
        <w:rPr>
          <w:b/>
          <w:color w:val="000000"/>
        </w:rPr>
        <w:t xml:space="preserve">W rozdziale 60014- Drogi publiczne powiatowe </w:t>
      </w:r>
      <w:r w:rsidR="00D47BB8">
        <w:rPr>
          <w:b/>
          <w:color w:val="000000"/>
        </w:rPr>
        <w:t xml:space="preserve">wydatki </w:t>
      </w:r>
      <w:r w:rsidR="006E713D">
        <w:rPr>
          <w:color w:val="000000"/>
        </w:rPr>
        <w:t>zaplanowane</w:t>
      </w:r>
      <w:r w:rsidR="006E713D">
        <w:rPr>
          <w:b/>
          <w:color w:val="000000"/>
        </w:rPr>
        <w:t xml:space="preserve"> </w:t>
      </w:r>
      <w:r w:rsidR="006E713D" w:rsidRPr="006E713D">
        <w:rPr>
          <w:color w:val="000000"/>
        </w:rPr>
        <w:t>w kwocie</w:t>
      </w:r>
      <w:r w:rsidR="006E713D">
        <w:rPr>
          <w:b/>
          <w:color w:val="000000"/>
        </w:rPr>
        <w:t xml:space="preserve"> </w:t>
      </w:r>
      <w:r w:rsidR="009523FD">
        <w:rPr>
          <w:color w:val="000000"/>
        </w:rPr>
        <w:t>345 196</w:t>
      </w:r>
      <w:r w:rsidR="006E713D">
        <w:rPr>
          <w:color w:val="000000"/>
        </w:rPr>
        <w:t xml:space="preserve"> zł</w:t>
      </w:r>
      <w:r w:rsidR="00D32A99">
        <w:rPr>
          <w:color w:val="000000"/>
        </w:rPr>
        <w:t xml:space="preserve"> </w:t>
      </w:r>
      <w:r w:rsidR="006E713D">
        <w:rPr>
          <w:color w:val="000000"/>
        </w:rPr>
        <w:t>na dotacje</w:t>
      </w:r>
      <w:r w:rsidR="00D32A99">
        <w:rPr>
          <w:color w:val="000000"/>
        </w:rPr>
        <w:t xml:space="preserve"> dla Powiatu Świdnickiego na dofinansowanie inwestycji pn.</w:t>
      </w:r>
      <w:r w:rsidR="006E713D">
        <w:rPr>
          <w:color w:val="000000"/>
        </w:rPr>
        <w:t>:</w:t>
      </w:r>
      <w:r w:rsidR="00D32A99">
        <w:rPr>
          <w:color w:val="000000"/>
        </w:rPr>
        <w:t xml:space="preserve"> </w:t>
      </w:r>
      <w:r w:rsidR="00B47A68">
        <w:rPr>
          <w:color w:val="000000"/>
        </w:rPr>
        <w:t xml:space="preserve">„Dotacja do budowy chodników przy drogach powiatowych na terenie Gminy Świdnica” </w:t>
      </w:r>
      <w:r w:rsidR="006E713D">
        <w:rPr>
          <w:color w:val="000000"/>
        </w:rPr>
        <w:t>– 250 000 zł,</w:t>
      </w:r>
      <w:r w:rsidR="00B31084">
        <w:rPr>
          <w:color w:val="000000"/>
        </w:rPr>
        <w:t xml:space="preserve"> </w:t>
      </w:r>
      <w:r w:rsidR="00B47A68">
        <w:rPr>
          <w:color w:val="000000"/>
        </w:rPr>
        <w:t>„Budowa drogi powiatowej nr 3396D na odcinku pomiędzy drogą krajową nr 5 a drogą wojewódzką nr 382</w:t>
      </w:r>
      <w:r w:rsidR="006E713D">
        <w:rPr>
          <w:color w:val="000000"/>
        </w:rPr>
        <w:t xml:space="preserve"> </w:t>
      </w:r>
      <w:r w:rsidR="00B47A68">
        <w:rPr>
          <w:color w:val="000000"/>
        </w:rPr>
        <w:t xml:space="preserve">i ul. </w:t>
      </w:r>
      <w:proofErr w:type="spellStart"/>
      <w:r w:rsidR="00B47A68">
        <w:rPr>
          <w:color w:val="000000"/>
        </w:rPr>
        <w:t>Stęczyńsk</w:t>
      </w:r>
      <w:r w:rsidR="006E713D">
        <w:rPr>
          <w:color w:val="000000"/>
        </w:rPr>
        <w:t>iego</w:t>
      </w:r>
      <w:proofErr w:type="spellEnd"/>
      <w:r w:rsidR="006E713D">
        <w:rPr>
          <w:color w:val="000000"/>
        </w:rPr>
        <w:t xml:space="preserve"> w Świdnicy” - 70 196</w:t>
      </w:r>
      <w:r w:rsidR="00FD45B2">
        <w:rPr>
          <w:color w:val="000000"/>
        </w:rPr>
        <w:t xml:space="preserve"> zł</w:t>
      </w:r>
      <w:r w:rsidR="006E713D">
        <w:rPr>
          <w:color w:val="000000"/>
        </w:rPr>
        <w:t xml:space="preserve"> i „Dotacja do przebudowy wraz z rozbudową istniejącego skrzyżowania drogi powiatowej 2897D z drogą gminą 111816D w miejscowości Wilków”</w:t>
      </w:r>
      <w:r w:rsidR="00FD45B2">
        <w:rPr>
          <w:color w:val="000000"/>
        </w:rPr>
        <w:t xml:space="preserve"> </w:t>
      </w:r>
      <w:r w:rsidR="006E713D">
        <w:rPr>
          <w:color w:val="000000"/>
        </w:rPr>
        <w:t xml:space="preserve">– 25 000 zł, </w:t>
      </w:r>
      <w:r w:rsidR="00FD45B2">
        <w:rPr>
          <w:color w:val="000000"/>
        </w:rPr>
        <w:t>przewidziano na II półrocze</w:t>
      </w:r>
      <w:r w:rsidR="00E92162">
        <w:rPr>
          <w:color w:val="000000"/>
        </w:rPr>
        <w:t xml:space="preserve"> </w:t>
      </w:r>
      <w:r w:rsidR="006E713D">
        <w:rPr>
          <w:color w:val="000000"/>
        </w:rPr>
        <w:t>2021</w:t>
      </w:r>
      <w:r w:rsidR="00FD45B2">
        <w:rPr>
          <w:color w:val="000000"/>
        </w:rPr>
        <w:t xml:space="preserve"> r.</w:t>
      </w:r>
      <w:r w:rsidR="00B47A68">
        <w:rPr>
          <w:color w:val="000000"/>
        </w:rPr>
        <w:t xml:space="preserve">  </w:t>
      </w:r>
    </w:p>
    <w:p w:rsidR="00E3117F" w:rsidRPr="006346C7" w:rsidRDefault="00E3117F" w:rsidP="00E3117F">
      <w:pPr>
        <w:spacing w:line="360" w:lineRule="auto"/>
        <w:jc w:val="both"/>
        <w:rPr>
          <w:color w:val="000000"/>
        </w:rPr>
      </w:pPr>
      <w:r w:rsidRPr="006346C7">
        <w:rPr>
          <w:b/>
          <w:color w:val="000000"/>
        </w:rPr>
        <w:lastRenderedPageBreak/>
        <w:t xml:space="preserve">W rozdziale 60016- Drogi publiczne gminne </w:t>
      </w:r>
      <w:r w:rsidRPr="00CB5344">
        <w:rPr>
          <w:color w:val="000000"/>
        </w:rPr>
        <w:t>kwotę</w:t>
      </w:r>
      <w:r w:rsidRPr="006346C7">
        <w:rPr>
          <w:b/>
          <w:color w:val="000000"/>
        </w:rPr>
        <w:t xml:space="preserve"> </w:t>
      </w:r>
      <w:r w:rsidR="00724F0E">
        <w:rPr>
          <w:b/>
          <w:color w:val="000000"/>
        </w:rPr>
        <w:t>2 229 586,84</w:t>
      </w:r>
      <w:r>
        <w:rPr>
          <w:b/>
          <w:color w:val="000000"/>
        </w:rPr>
        <w:t xml:space="preserve"> </w:t>
      </w:r>
      <w:r w:rsidRPr="006346C7">
        <w:rPr>
          <w:b/>
          <w:color w:val="000000"/>
        </w:rPr>
        <w:t>zł</w:t>
      </w:r>
      <w:r w:rsidR="00C12682">
        <w:rPr>
          <w:b/>
          <w:color w:val="000000"/>
        </w:rPr>
        <w:t xml:space="preserve">, </w:t>
      </w:r>
      <w:r w:rsidR="00724F0E">
        <w:rPr>
          <w:color w:val="000000"/>
        </w:rPr>
        <w:t>tj. 23,1</w:t>
      </w:r>
      <w:r w:rsidRPr="00CB5344">
        <w:rPr>
          <w:color w:val="000000"/>
        </w:rPr>
        <w:t>% planu</w:t>
      </w:r>
      <w:r w:rsidRPr="006346C7">
        <w:rPr>
          <w:color w:val="000000"/>
        </w:rPr>
        <w:t xml:space="preserve"> przeznaczono na remont</w:t>
      </w:r>
      <w:r w:rsidR="00B47A68">
        <w:rPr>
          <w:color w:val="000000"/>
        </w:rPr>
        <w:t>, utrzymanie</w:t>
      </w:r>
      <w:r w:rsidRPr="006346C7">
        <w:rPr>
          <w:color w:val="000000"/>
        </w:rPr>
        <w:t xml:space="preserve"> i budowę dróg gminnych.</w:t>
      </w:r>
    </w:p>
    <w:p w:rsidR="00E3117F" w:rsidRPr="00F47607" w:rsidRDefault="00E3117F" w:rsidP="00E3117F">
      <w:pPr>
        <w:spacing w:line="360" w:lineRule="auto"/>
        <w:jc w:val="both"/>
        <w:rPr>
          <w:b/>
          <w:color w:val="000000"/>
        </w:rPr>
      </w:pPr>
      <w:r w:rsidRPr="00B83564">
        <w:rPr>
          <w:b/>
          <w:color w:val="000000"/>
        </w:rPr>
        <w:t xml:space="preserve">      Wydatki bieżące </w:t>
      </w:r>
      <w:r w:rsidRPr="00CB5344">
        <w:rPr>
          <w:color w:val="000000"/>
        </w:rPr>
        <w:t>stanowiły kwotę</w:t>
      </w:r>
      <w:r w:rsidR="00C12682" w:rsidRPr="00CB5344">
        <w:rPr>
          <w:color w:val="000000"/>
        </w:rPr>
        <w:t xml:space="preserve"> </w:t>
      </w:r>
      <w:r w:rsidR="00724F0E">
        <w:rPr>
          <w:b/>
          <w:color w:val="000000"/>
        </w:rPr>
        <w:t>584 390,54</w:t>
      </w:r>
      <w:r w:rsidRPr="00B83564">
        <w:rPr>
          <w:b/>
          <w:color w:val="000000"/>
        </w:rPr>
        <w:t xml:space="preserve"> zł</w:t>
      </w:r>
      <w:r w:rsidR="00C12682">
        <w:rPr>
          <w:b/>
          <w:color w:val="000000"/>
        </w:rPr>
        <w:t xml:space="preserve">, </w:t>
      </w:r>
      <w:r w:rsidR="00DF196A">
        <w:rPr>
          <w:color w:val="000000"/>
        </w:rPr>
        <w:t>tj. 53,7</w:t>
      </w:r>
      <w:r w:rsidRPr="00CB5344">
        <w:rPr>
          <w:color w:val="000000"/>
        </w:rPr>
        <w:t>% planu</w:t>
      </w:r>
      <w:r w:rsidR="00561F8C">
        <w:rPr>
          <w:color w:val="000000"/>
        </w:rPr>
        <w:t xml:space="preserve"> (</w:t>
      </w:r>
      <w:r w:rsidR="000B7467">
        <w:rPr>
          <w:color w:val="000000"/>
        </w:rPr>
        <w:t>w tym: w ramach Funduszu Sołeckie</w:t>
      </w:r>
      <w:r w:rsidR="00B73BD7">
        <w:rPr>
          <w:color w:val="000000"/>
        </w:rPr>
        <w:t>go</w:t>
      </w:r>
      <w:r w:rsidR="00F24B12">
        <w:rPr>
          <w:color w:val="000000"/>
        </w:rPr>
        <w:t xml:space="preserve"> </w:t>
      </w:r>
      <w:r w:rsidR="00A93B6D">
        <w:rPr>
          <w:color w:val="000000"/>
        </w:rPr>
        <w:t xml:space="preserve">– </w:t>
      </w:r>
      <w:r w:rsidR="00D016B1">
        <w:rPr>
          <w:color w:val="000000"/>
        </w:rPr>
        <w:t>0,00</w:t>
      </w:r>
      <w:r w:rsidR="000C5F09">
        <w:rPr>
          <w:color w:val="000000"/>
        </w:rPr>
        <w:t xml:space="preserve"> zł)</w:t>
      </w:r>
      <w:r w:rsidR="00D45561">
        <w:rPr>
          <w:color w:val="000000"/>
        </w:rPr>
        <w:t xml:space="preserve"> i zostały przeznaczone na</w:t>
      </w:r>
      <w:r w:rsidRPr="006346C7">
        <w:rPr>
          <w:color w:val="000000"/>
        </w:rPr>
        <w:t>:</w:t>
      </w:r>
    </w:p>
    <w:p w:rsidR="00DA3AFD" w:rsidRPr="00E868AA" w:rsidRDefault="00BA6D3B" w:rsidP="00E3117F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t>naprawę dróg</w:t>
      </w:r>
      <w:r w:rsidR="00E868AA">
        <w:t xml:space="preserve"> w 19</w:t>
      </w:r>
      <w:r w:rsidR="00DA3AFD">
        <w:t xml:space="preserve"> wsiach: Bojanicach, Boleścinie, Burkatowie, </w:t>
      </w:r>
      <w:r w:rsidR="00E868AA">
        <w:t>Bystrzycy Górnej, Grodziszczu, Gogołowie, Jakubowie, Komorowie, Krzyżowej, Makowicach, Lutomi Małej, Miłochowie, Modliszowie, Mokrzeszowie, Niegoszowie, Pszennie, Słotwinie, Witoszowie Dolnym, Witoszowie Górnym,</w:t>
      </w:r>
    </w:p>
    <w:p w:rsidR="00E868AA" w:rsidRPr="00E868AA" w:rsidRDefault="00D45561" w:rsidP="00E868AA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t xml:space="preserve">zamiatanie </w:t>
      </w:r>
      <w:r w:rsidR="00E868AA">
        <w:t>dróg</w:t>
      </w:r>
      <w:r>
        <w:t xml:space="preserve"> i chodników</w:t>
      </w:r>
      <w:r w:rsidR="00E868AA">
        <w:t xml:space="preserve"> po zimie na terenie gminy,</w:t>
      </w:r>
    </w:p>
    <w:p w:rsidR="00E868AA" w:rsidRPr="00227F07" w:rsidRDefault="00D45561" w:rsidP="00E868AA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t>korektę krzewów</w:t>
      </w:r>
      <w:r w:rsidR="00E868AA">
        <w:t xml:space="preserve"> przy drogach w Mokrzeszowie, Lubachowie, Lutomi Dolnej, Komorowie</w:t>
      </w:r>
      <w:r w:rsidR="00227F07">
        <w:t>, Witoszowie Dolnym, Niegoszowie, Pogorzale, Makowicach, Burkatowie, Bystrzycy Górnej,</w:t>
      </w:r>
    </w:p>
    <w:p w:rsidR="00227F07" w:rsidRPr="00227F07" w:rsidRDefault="00CC1BE3" w:rsidP="00E868AA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t>koszenie</w:t>
      </w:r>
      <w:r w:rsidR="00227F07">
        <w:t xml:space="preserve"> pobocz</w:t>
      </w:r>
      <w:r>
        <w:t>y</w:t>
      </w:r>
      <w:r w:rsidR="00227F07">
        <w:t xml:space="preserve"> dróg i rowów na terenie gminy,</w:t>
      </w:r>
    </w:p>
    <w:p w:rsidR="00227F07" w:rsidRDefault="00D45561" w:rsidP="00E868AA">
      <w:pPr>
        <w:numPr>
          <w:ilvl w:val="0"/>
          <w:numId w:val="4"/>
        </w:numPr>
        <w:spacing w:line="360" w:lineRule="auto"/>
        <w:jc w:val="both"/>
      </w:pPr>
      <w:r>
        <w:t xml:space="preserve">montaż </w:t>
      </w:r>
      <w:proofErr w:type="spellStart"/>
      <w:r>
        <w:t>oznakowawania</w:t>
      </w:r>
      <w:proofErr w:type="spellEnd"/>
      <w:r w:rsidR="00901D7D" w:rsidRPr="00901D7D">
        <w:t xml:space="preserve"> pionowe</w:t>
      </w:r>
      <w:r>
        <w:t>go</w:t>
      </w:r>
      <w:r w:rsidR="00901D7D" w:rsidRPr="00901D7D">
        <w:t xml:space="preserve"> w miejscowościach: Komorów, Witoszów Dolny, Witoszów Górny,</w:t>
      </w:r>
      <w:r w:rsidR="00901D7D">
        <w:t xml:space="preserve"> Bystrzyca Górna, Niegoszów, Lubachów i Pszenno,</w:t>
      </w:r>
    </w:p>
    <w:p w:rsidR="00901D7D" w:rsidRPr="00227F07" w:rsidRDefault="00D45561" w:rsidP="00901D7D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t>czyszczenie  studzienek kanalizacyjnych</w:t>
      </w:r>
      <w:r w:rsidR="00901D7D">
        <w:t xml:space="preserve"> w Pszennie, Witoszowie Górnym, Bystrzycy Górnej, Lubachowie, Makowicach, Słotwinie, Witoszowie Dolnym, Grodziszczu, Bystrzycy Dolnej i Zawiszowie,</w:t>
      </w:r>
    </w:p>
    <w:p w:rsidR="00561AEB" w:rsidRPr="00E868AA" w:rsidRDefault="00D45561" w:rsidP="00E868AA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t>remont</w:t>
      </w:r>
      <w:r w:rsidR="00561AEB">
        <w:t xml:space="preserve"> </w:t>
      </w:r>
      <w:r w:rsidR="00DF196A">
        <w:t>przepust</w:t>
      </w:r>
      <w:r>
        <w:t>ów drogowych</w:t>
      </w:r>
      <w:r w:rsidR="00DF196A">
        <w:t xml:space="preserve"> w Bystrzycy Dolnej</w:t>
      </w:r>
      <w:r>
        <w:t xml:space="preserve"> i Makowicach oraz udrożnienie przepustów</w:t>
      </w:r>
      <w:r w:rsidR="00901D7D">
        <w:t xml:space="preserve"> drogow</w:t>
      </w:r>
      <w:r>
        <w:t>ych</w:t>
      </w:r>
      <w:r w:rsidR="00901D7D">
        <w:t xml:space="preserve"> w Bystrzycy Dolnej, Gogołowie, Pankowie i</w:t>
      </w:r>
      <w:r w:rsidR="00D435B5">
        <w:t> </w:t>
      </w:r>
      <w:r w:rsidR="00901D7D">
        <w:t>Pszennie</w:t>
      </w:r>
      <w:r w:rsidR="00D435B5">
        <w:t>,</w:t>
      </w:r>
    </w:p>
    <w:p w:rsidR="00DF196A" w:rsidRPr="00DF196A" w:rsidRDefault="00D45561" w:rsidP="00E3117F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t>remont</w:t>
      </w:r>
      <w:r w:rsidR="00DF196A">
        <w:t xml:space="preserve"> drogi gruntowe</w:t>
      </w:r>
      <w:r>
        <w:t>j</w:t>
      </w:r>
      <w:r w:rsidR="00DF196A">
        <w:t xml:space="preserve"> w Witoszowie Dolnym,</w:t>
      </w:r>
    </w:p>
    <w:p w:rsidR="00DF196A" w:rsidRPr="00243273" w:rsidRDefault="00D45561" w:rsidP="00E3117F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t>naprawę</w:t>
      </w:r>
      <w:r w:rsidR="00DF196A">
        <w:t xml:space="preserve"> materiałem kamiennym dr</w:t>
      </w:r>
      <w:r>
        <w:t>ó</w:t>
      </w:r>
      <w:r w:rsidR="00DF196A">
        <w:t xml:space="preserve">g w Pszennie, </w:t>
      </w:r>
      <w:r w:rsidR="008E0D13">
        <w:t xml:space="preserve"> Krzczonowie i</w:t>
      </w:r>
      <w:r w:rsidR="00DF196A">
        <w:t xml:space="preserve"> Sł</w:t>
      </w:r>
      <w:r w:rsidR="008E0D13">
        <w:t xml:space="preserve">owinie na </w:t>
      </w:r>
      <w:r w:rsidR="00DF196A">
        <w:t>Os</w:t>
      </w:r>
      <w:r w:rsidR="008E0D13">
        <w:t>iedlu</w:t>
      </w:r>
      <w:r w:rsidR="00DF196A">
        <w:t xml:space="preserve"> nad P</w:t>
      </w:r>
      <w:r w:rsidR="008E0D13">
        <w:t>otokiem,</w:t>
      </w:r>
    </w:p>
    <w:p w:rsidR="008E0D13" w:rsidRDefault="00A846EE" w:rsidP="00D3556D">
      <w:pPr>
        <w:numPr>
          <w:ilvl w:val="0"/>
          <w:numId w:val="19"/>
        </w:numPr>
        <w:spacing w:line="360" w:lineRule="auto"/>
        <w:ind w:hanging="294"/>
        <w:jc w:val="both"/>
      </w:pPr>
      <w:r>
        <w:t>wyk</w:t>
      </w:r>
      <w:r w:rsidR="009B16EC">
        <w:t>onanie projektów</w:t>
      </w:r>
      <w:r w:rsidR="00DF196A">
        <w:t>, dokumentacji</w:t>
      </w:r>
      <w:r w:rsidR="00243273">
        <w:t xml:space="preserve">, </w:t>
      </w:r>
      <w:r w:rsidR="00D45561">
        <w:t>przeglądów</w:t>
      </w:r>
      <w:r w:rsidR="008E0D13">
        <w:t xml:space="preserve"> dróg, </w:t>
      </w:r>
      <w:r w:rsidR="00DF196A">
        <w:t>przedmiarów robót, projektów stałej</w:t>
      </w:r>
      <w:r w:rsidR="0006654A">
        <w:t xml:space="preserve"> organizacji ruch w Lutomi Dolnej i Lubachowie</w:t>
      </w:r>
      <w:r w:rsidR="008E0D13">
        <w:t xml:space="preserve">, </w:t>
      </w:r>
    </w:p>
    <w:p w:rsidR="00E3117F" w:rsidRPr="002D4C5D" w:rsidRDefault="00E3117F" w:rsidP="00D3556D">
      <w:pPr>
        <w:numPr>
          <w:ilvl w:val="0"/>
          <w:numId w:val="19"/>
        </w:numPr>
        <w:spacing w:line="360" w:lineRule="auto"/>
        <w:ind w:hanging="294"/>
        <w:jc w:val="both"/>
      </w:pPr>
      <w:r w:rsidRPr="002D4C5D">
        <w:t>o</w:t>
      </w:r>
      <w:r w:rsidR="00AC2907" w:rsidRPr="002D4C5D">
        <w:t>płaty za zajęcie pasa drogowego.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 w:rsidRPr="00CB5344">
        <w:rPr>
          <w:b/>
          <w:color w:val="000000"/>
        </w:rPr>
        <w:t xml:space="preserve">Wydatki </w:t>
      </w:r>
      <w:r w:rsidR="00C10511" w:rsidRPr="00CB5344">
        <w:rPr>
          <w:b/>
          <w:color w:val="000000"/>
        </w:rPr>
        <w:t xml:space="preserve">inwestycyjne </w:t>
      </w:r>
      <w:r w:rsidR="005D7A5D" w:rsidRPr="005D7A5D">
        <w:rPr>
          <w:color w:val="000000"/>
        </w:rPr>
        <w:t>zrealizowano</w:t>
      </w:r>
      <w:r w:rsidR="005D7A5D">
        <w:rPr>
          <w:b/>
          <w:color w:val="000000"/>
        </w:rPr>
        <w:t xml:space="preserve"> </w:t>
      </w:r>
      <w:r w:rsidR="00C10511" w:rsidRPr="00CB5344">
        <w:rPr>
          <w:color w:val="000000"/>
        </w:rPr>
        <w:t>w kwocie</w:t>
      </w:r>
      <w:r w:rsidR="00A846EE">
        <w:rPr>
          <w:color w:val="000000"/>
        </w:rPr>
        <w:t xml:space="preserve"> </w:t>
      </w:r>
      <w:r w:rsidR="00936260">
        <w:rPr>
          <w:b/>
          <w:color w:val="000000"/>
        </w:rPr>
        <w:t>1 645 196,30</w:t>
      </w:r>
      <w:r w:rsidRPr="00CB5344">
        <w:rPr>
          <w:b/>
          <w:color w:val="000000"/>
        </w:rPr>
        <w:t xml:space="preserve"> zł,</w:t>
      </w:r>
      <w:r w:rsidR="00936260">
        <w:rPr>
          <w:color w:val="000000"/>
        </w:rPr>
        <w:t xml:space="preserve"> tj. 19,2</w:t>
      </w:r>
      <w:r w:rsidRPr="00CB5344">
        <w:rPr>
          <w:color w:val="000000"/>
        </w:rPr>
        <w:t>%  kwoty planowanej,</w:t>
      </w:r>
      <w:r>
        <w:rPr>
          <w:color w:val="000000"/>
        </w:rPr>
        <w:t xml:space="preserve"> </w:t>
      </w:r>
      <w:r w:rsidR="005D7A5D">
        <w:rPr>
          <w:color w:val="000000"/>
        </w:rPr>
        <w:t>z przeznaczeniem</w:t>
      </w:r>
      <w:r>
        <w:rPr>
          <w:color w:val="000000"/>
        </w:rPr>
        <w:t xml:space="preserve"> na</w:t>
      </w:r>
      <w:r w:rsidR="00EC65F4">
        <w:rPr>
          <w:color w:val="000000"/>
        </w:rPr>
        <w:t xml:space="preserve"> zadania pn.</w:t>
      </w:r>
      <w:r>
        <w:rPr>
          <w:color w:val="000000"/>
        </w:rPr>
        <w:t>:</w:t>
      </w:r>
    </w:p>
    <w:p w:rsidR="00AF4BC1" w:rsidRDefault="00E3117F" w:rsidP="005B1FA2">
      <w:pPr>
        <w:numPr>
          <w:ilvl w:val="0"/>
          <w:numId w:val="22"/>
        </w:numPr>
        <w:spacing w:line="360" w:lineRule="auto"/>
        <w:jc w:val="both"/>
        <w:rPr>
          <w:color w:val="000000"/>
        </w:rPr>
      </w:pPr>
      <w:r w:rsidRPr="00AF4BC1">
        <w:rPr>
          <w:color w:val="000000"/>
        </w:rPr>
        <w:t xml:space="preserve"> „Budowa i modernizacja dróg i chodników w gminie, w tym  zagospodarowanie terenu przy budynku Urzędu Gminy</w:t>
      </w:r>
      <w:r w:rsidR="00C23C8A">
        <w:rPr>
          <w:color w:val="000000"/>
        </w:rPr>
        <w:t>”</w:t>
      </w:r>
      <w:r w:rsidRPr="00AF4BC1">
        <w:rPr>
          <w:color w:val="000000"/>
        </w:rPr>
        <w:t xml:space="preserve"> w kwocie </w:t>
      </w:r>
      <w:r w:rsidR="00936260">
        <w:rPr>
          <w:color w:val="000000"/>
          <w:u w:val="single"/>
        </w:rPr>
        <w:t>205 609,21</w:t>
      </w:r>
      <w:r w:rsidRPr="004C2410">
        <w:rPr>
          <w:color w:val="000000"/>
          <w:u w:val="single"/>
        </w:rPr>
        <w:t xml:space="preserve"> zł</w:t>
      </w:r>
      <w:r w:rsidR="0051526E">
        <w:rPr>
          <w:color w:val="000000"/>
        </w:rPr>
        <w:t>. Wyd</w:t>
      </w:r>
      <w:r w:rsidR="0051526E" w:rsidRPr="00520D44">
        <w:rPr>
          <w:color w:val="000000"/>
        </w:rPr>
        <w:t>atkowane środki przeznaczono na</w:t>
      </w:r>
      <w:r w:rsidR="00C23C8A" w:rsidRPr="00520D44">
        <w:rPr>
          <w:color w:val="000000"/>
        </w:rPr>
        <w:t xml:space="preserve"> </w:t>
      </w:r>
      <w:r w:rsidR="00DD6E0F" w:rsidRPr="00520D44">
        <w:rPr>
          <w:color w:val="000000"/>
        </w:rPr>
        <w:t>przebudowę  dróg gminnych w</w:t>
      </w:r>
      <w:r w:rsidR="007D3494">
        <w:rPr>
          <w:color w:val="000000"/>
        </w:rPr>
        <w:t>:</w:t>
      </w:r>
      <w:r w:rsidR="00DD6E0F" w:rsidRPr="00520D44">
        <w:rPr>
          <w:color w:val="000000"/>
        </w:rPr>
        <w:t xml:space="preserve"> </w:t>
      </w:r>
      <w:r w:rsidR="00936260">
        <w:rPr>
          <w:color w:val="000000"/>
        </w:rPr>
        <w:t xml:space="preserve">Mokrzeszowie, </w:t>
      </w:r>
      <w:r w:rsidR="00E610B1" w:rsidRPr="00520D44">
        <w:rPr>
          <w:color w:val="000000"/>
        </w:rPr>
        <w:t xml:space="preserve">Witoszowie Dolnym, </w:t>
      </w:r>
      <w:r w:rsidR="007D3494">
        <w:rPr>
          <w:color w:val="000000"/>
        </w:rPr>
        <w:t xml:space="preserve"> na wykonanie </w:t>
      </w:r>
      <w:r w:rsidR="00936260">
        <w:rPr>
          <w:color w:val="000000"/>
        </w:rPr>
        <w:t>kosztorysów dla przebudowy dróg w Jagodniku, Jakubowie, Bojanicach i Komorowie</w:t>
      </w:r>
      <w:r w:rsidR="007D3494">
        <w:rPr>
          <w:color w:val="000000"/>
        </w:rPr>
        <w:t xml:space="preserve">, </w:t>
      </w:r>
      <w:r w:rsidR="00F7775B">
        <w:rPr>
          <w:color w:val="000000"/>
        </w:rPr>
        <w:t xml:space="preserve">na </w:t>
      </w:r>
      <w:r w:rsidR="00936260">
        <w:rPr>
          <w:color w:val="000000"/>
        </w:rPr>
        <w:t>o</w:t>
      </w:r>
      <w:r w:rsidR="00A8345D">
        <w:rPr>
          <w:color w:val="000000"/>
        </w:rPr>
        <w:t>pracowanie dokumentacji projekto</w:t>
      </w:r>
      <w:r w:rsidR="00936260">
        <w:rPr>
          <w:color w:val="000000"/>
        </w:rPr>
        <w:t>w</w:t>
      </w:r>
      <w:r w:rsidR="00A8345D">
        <w:rPr>
          <w:color w:val="000000"/>
        </w:rPr>
        <w:t>o</w:t>
      </w:r>
      <w:r w:rsidR="00936260">
        <w:rPr>
          <w:color w:val="000000"/>
        </w:rPr>
        <w:t xml:space="preserve">—kosztorysowej przejścia dla pieszych w Stachowicach </w:t>
      </w:r>
      <w:r w:rsidR="00111505" w:rsidRPr="00520D44">
        <w:rPr>
          <w:color w:val="000000"/>
        </w:rPr>
        <w:t xml:space="preserve">oraz </w:t>
      </w:r>
      <w:r w:rsidR="00F7775B">
        <w:rPr>
          <w:color w:val="000000"/>
        </w:rPr>
        <w:t xml:space="preserve">opłacenie </w:t>
      </w:r>
      <w:r w:rsidR="007F792A">
        <w:rPr>
          <w:color w:val="000000"/>
        </w:rPr>
        <w:t>nadzorów inwestorskich.</w:t>
      </w:r>
    </w:p>
    <w:p w:rsidR="007F792A" w:rsidRDefault="00EC65F4" w:rsidP="005B1FA2">
      <w:pPr>
        <w:numPr>
          <w:ilvl w:val="0"/>
          <w:numId w:val="2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„</w:t>
      </w:r>
      <w:r w:rsidR="00CC14E6">
        <w:rPr>
          <w:color w:val="000000"/>
        </w:rPr>
        <w:t>Przebudowa parkingu w miejscowości Makowice</w:t>
      </w:r>
      <w:r w:rsidR="007F792A">
        <w:rPr>
          <w:color w:val="000000"/>
        </w:rPr>
        <w:t xml:space="preserve">”  w kwocie </w:t>
      </w:r>
      <w:r w:rsidR="00CC14E6">
        <w:rPr>
          <w:color w:val="000000"/>
          <w:u w:val="single"/>
        </w:rPr>
        <w:t>615,00</w:t>
      </w:r>
      <w:r w:rsidR="007F792A">
        <w:rPr>
          <w:color w:val="000000"/>
          <w:u w:val="single"/>
        </w:rPr>
        <w:t xml:space="preserve"> zł</w:t>
      </w:r>
      <w:r w:rsidR="00CC14E6">
        <w:rPr>
          <w:color w:val="000000"/>
        </w:rPr>
        <w:t xml:space="preserve"> na aktualizacje kosztorysu inwestorskiego,</w:t>
      </w:r>
    </w:p>
    <w:p w:rsidR="00D71E69" w:rsidRDefault="00E3117F" w:rsidP="007F792A">
      <w:pPr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color w:val="000000"/>
        </w:rPr>
      </w:pPr>
      <w:r w:rsidRPr="00B9622B">
        <w:rPr>
          <w:color w:val="000000"/>
          <w:shd w:val="clear" w:color="auto" w:fill="FFFFFF" w:themeFill="background1"/>
        </w:rPr>
        <w:t>„</w:t>
      </w:r>
      <w:r w:rsidR="009523FD">
        <w:rPr>
          <w:color w:val="000000"/>
          <w:shd w:val="clear" w:color="auto" w:fill="FFFFFF" w:themeFill="background1"/>
        </w:rPr>
        <w:t>Niegoszów – P</w:t>
      </w:r>
      <w:r w:rsidR="00D3556D">
        <w:rPr>
          <w:color w:val="000000"/>
          <w:shd w:val="clear" w:color="auto" w:fill="FFFFFF" w:themeFill="background1"/>
        </w:rPr>
        <w:t>anków d</w:t>
      </w:r>
      <w:r w:rsidR="00F35767" w:rsidRPr="00B9622B">
        <w:rPr>
          <w:color w:val="000000"/>
          <w:shd w:val="clear" w:color="auto" w:fill="FFFFFF" w:themeFill="background1"/>
        </w:rPr>
        <w:t>roga dojazdowa do gruntów rolnych</w:t>
      </w:r>
      <w:r w:rsidRPr="00B9622B">
        <w:rPr>
          <w:color w:val="000000"/>
          <w:shd w:val="clear" w:color="auto" w:fill="FFFFFF" w:themeFill="background1"/>
        </w:rPr>
        <w:t>”</w:t>
      </w:r>
      <w:r w:rsidRPr="00B9622B">
        <w:rPr>
          <w:color w:val="000000"/>
        </w:rPr>
        <w:t xml:space="preserve"> </w:t>
      </w:r>
      <w:r w:rsidR="00AB092C" w:rsidRPr="00B9622B">
        <w:rPr>
          <w:color w:val="000000"/>
        </w:rPr>
        <w:t>w </w:t>
      </w:r>
      <w:r w:rsidR="00EC63CA" w:rsidRPr="00B9622B">
        <w:rPr>
          <w:color w:val="000000"/>
        </w:rPr>
        <w:t xml:space="preserve">kwocie </w:t>
      </w:r>
      <w:r w:rsidR="009523FD">
        <w:rPr>
          <w:color w:val="000000"/>
          <w:u w:val="single"/>
        </w:rPr>
        <w:t>620 794,54</w:t>
      </w:r>
      <w:r w:rsidR="00F35767" w:rsidRPr="00B9622B">
        <w:rPr>
          <w:color w:val="000000"/>
          <w:u w:val="single"/>
        </w:rPr>
        <w:t xml:space="preserve"> z</w:t>
      </w:r>
      <w:r w:rsidR="00DA2790">
        <w:rPr>
          <w:color w:val="000000"/>
          <w:u w:val="single"/>
        </w:rPr>
        <w:t>ł</w:t>
      </w:r>
      <w:r w:rsidRPr="00B9622B">
        <w:rPr>
          <w:color w:val="000000"/>
        </w:rPr>
        <w:t xml:space="preserve">. </w:t>
      </w:r>
      <w:r w:rsidR="0035580A" w:rsidRPr="00B9622B">
        <w:rPr>
          <w:color w:val="000000"/>
        </w:rPr>
        <w:t>W</w:t>
      </w:r>
      <w:r w:rsidR="00DD6E0F" w:rsidRPr="00B9622B">
        <w:rPr>
          <w:color w:val="000000"/>
        </w:rPr>
        <w:t> </w:t>
      </w:r>
      <w:r w:rsidR="0035580A" w:rsidRPr="00B9622B">
        <w:rPr>
          <w:color w:val="000000"/>
        </w:rPr>
        <w:t xml:space="preserve">ramach zadania </w:t>
      </w:r>
      <w:r w:rsidR="00D3556D">
        <w:rPr>
          <w:color w:val="000000"/>
        </w:rPr>
        <w:t xml:space="preserve">kontynuowano </w:t>
      </w:r>
      <w:r w:rsidR="0035580A" w:rsidRPr="00B9622B">
        <w:rPr>
          <w:color w:val="000000"/>
        </w:rPr>
        <w:t>budow</w:t>
      </w:r>
      <w:r w:rsidR="00D3556D">
        <w:rPr>
          <w:color w:val="000000"/>
        </w:rPr>
        <w:t>ę</w:t>
      </w:r>
      <w:r w:rsidR="00014F42">
        <w:rPr>
          <w:color w:val="000000"/>
        </w:rPr>
        <w:t xml:space="preserve"> dro</w:t>
      </w:r>
      <w:r w:rsidR="0035580A" w:rsidRPr="00B9622B">
        <w:rPr>
          <w:color w:val="000000"/>
        </w:rPr>
        <w:t>g</w:t>
      </w:r>
      <w:r w:rsidR="00014F42">
        <w:rPr>
          <w:color w:val="000000"/>
        </w:rPr>
        <w:t xml:space="preserve">i </w:t>
      </w:r>
      <w:r w:rsidR="007F792A">
        <w:rPr>
          <w:color w:val="000000"/>
        </w:rPr>
        <w:t xml:space="preserve">Niegoszów </w:t>
      </w:r>
      <w:r w:rsidR="00D3556D">
        <w:rPr>
          <w:color w:val="000000"/>
        </w:rPr>
        <w:t>–</w:t>
      </w:r>
      <w:r w:rsidR="007F792A">
        <w:rPr>
          <w:color w:val="000000"/>
        </w:rPr>
        <w:t xml:space="preserve"> Panków</w:t>
      </w:r>
      <w:r w:rsidR="00D3556D">
        <w:rPr>
          <w:color w:val="000000"/>
        </w:rPr>
        <w:t xml:space="preserve"> o długości 2,5</w:t>
      </w:r>
      <w:r w:rsidR="00EC65F4">
        <w:rPr>
          <w:color w:val="000000"/>
        </w:rPr>
        <w:t> </w:t>
      </w:r>
      <w:r w:rsidR="00D3556D">
        <w:rPr>
          <w:color w:val="000000"/>
        </w:rPr>
        <w:t>km</w:t>
      </w:r>
      <w:r w:rsidR="002504C9" w:rsidRPr="00B9622B">
        <w:rPr>
          <w:color w:val="000000"/>
        </w:rPr>
        <w:t>.</w:t>
      </w:r>
      <w:r w:rsidR="00D3556D">
        <w:rPr>
          <w:color w:val="000000"/>
        </w:rPr>
        <w:t xml:space="preserve"> Powyższe zadanie dofinansowano</w:t>
      </w:r>
      <w:r w:rsidR="00F35767" w:rsidRPr="00B9622B">
        <w:rPr>
          <w:color w:val="000000"/>
        </w:rPr>
        <w:t xml:space="preserve"> z</w:t>
      </w:r>
      <w:r w:rsidR="00D3556D">
        <w:rPr>
          <w:color w:val="000000"/>
        </w:rPr>
        <w:t> budżetu wojewody w kwocie 543 900</w:t>
      </w:r>
      <w:r w:rsidR="007F792A">
        <w:rPr>
          <w:color w:val="000000"/>
        </w:rPr>
        <w:t xml:space="preserve"> zł,</w:t>
      </w:r>
    </w:p>
    <w:p w:rsidR="00EC65F4" w:rsidRDefault="00EC65F4" w:rsidP="007F792A">
      <w:pPr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„Przebudowa </w:t>
      </w:r>
      <w:r w:rsidR="008D5B14">
        <w:rPr>
          <w:color w:val="000000"/>
        </w:rPr>
        <w:t xml:space="preserve">i </w:t>
      </w:r>
      <w:r>
        <w:rPr>
          <w:color w:val="000000"/>
        </w:rPr>
        <w:t>rozbudowa publicznej drogi gminnej nr 112503D w miejscowości Witoszów Dolny w ramach Funduszu Dróg Samorządowych”</w:t>
      </w:r>
      <w:r>
        <w:rPr>
          <w:b/>
          <w:color w:val="000000"/>
        </w:rPr>
        <w:t xml:space="preserve"> </w:t>
      </w:r>
      <w:r w:rsidRPr="009523FD">
        <w:rPr>
          <w:color w:val="000000"/>
        </w:rPr>
        <w:t>w kwocie 755 830,28 zł.</w:t>
      </w:r>
      <w:r>
        <w:rPr>
          <w:color w:val="000000"/>
        </w:rPr>
        <w:t xml:space="preserve"> W ramach zadania wykonano nową nawierzchnię drogi i oświetlenie uliczne, opłacono nadzór inwestor</w:t>
      </w:r>
      <w:r w:rsidR="00E52AF0">
        <w:rPr>
          <w:color w:val="000000"/>
        </w:rPr>
        <w:t>s</w:t>
      </w:r>
      <w:r>
        <w:rPr>
          <w:color w:val="000000"/>
        </w:rPr>
        <w:t xml:space="preserve">ki.  </w:t>
      </w:r>
    </w:p>
    <w:p w:rsidR="007F792A" w:rsidRPr="00B9622B" w:rsidRDefault="007F792A" w:rsidP="007F792A">
      <w:pPr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color w:val="000000"/>
        </w:rPr>
      </w:pPr>
      <w:r>
        <w:rPr>
          <w:color w:val="000000"/>
        </w:rPr>
        <w:t>zadanie pn. „Wykonanie projektów w gmi</w:t>
      </w:r>
      <w:r w:rsidR="00E52AF0">
        <w:rPr>
          <w:color w:val="000000"/>
        </w:rPr>
        <w:t>nie, w tym Sołectwo Witoszów Górny na kwotę 13</w:t>
      </w:r>
      <w:r>
        <w:rPr>
          <w:color w:val="000000"/>
        </w:rPr>
        <w:t xml:space="preserve"> 000 zł” </w:t>
      </w:r>
      <w:r w:rsidR="004C6C80">
        <w:rPr>
          <w:color w:val="000000"/>
        </w:rPr>
        <w:t xml:space="preserve"> w kwocie </w:t>
      </w:r>
      <w:r w:rsidR="00E52AF0">
        <w:rPr>
          <w:color w:val="000000"/>
          <w:u w:val="single"/>
        </w:rPr>
        <w:t>62 347,27</w:t>
      </w:r>
      <w:r w:rsidR="004C6C80">
        <w:rPr>
          <w:color w:val="000000"/>
          <w:u w:val="single"/>
        </w:rPr>
        <w:t xml:space="preserve"> zł</w:t>
      </w:r>
      <w:r w:rsidR="004C6C80">
        <w:rPr>
          <w:color w:val="000000"/>
        </w:rPr>
        <w:t xml:space="preserve"> (w tym z Funduszu Sołeckiego 0,00 zł).</w:t>
      </w:r>
    </w:p>
    <w:p w:rsidR="006D7E17" w:rsidRDefault="002A4637" w:rsidP="0035580A">
      <w:pPr>
        <w:spacing w:line="360" w:lineRule="auto"/>
        <w:jc w:val="both"/>
        <w:rPr>
          <w:color w:val="000000"/>
        </w:rPr>
      </w:pPr>
      <w:r>
        <w:rPr>
          <w:color w:val="000000"/>
        </w:rPr>
        <w:t>Natomiast realizację</w:t>
      </w:r>
      <w:r w:rsidR="00F35767">
        <w:rPr>
          <w:color w:val="000000"/>
        </w:rPr>
        <w:t xml:space="preserve"> zadań inwestycyjnych</w:t>
      </w:r>
      <w:r w:rsidR="00A8237F">
        <w:rPr>
          <w:color w:val="000000"/>
        </w:rPr>
        <w:t xml:space="preserve"> pn.</w:t>
      </w:r>
      <w:r w:rsidR="00F35767">
        <w:rPr>
          <w:color w:val="000000"/>
        </w:rPr>
        <w:t xml:space="preserve">: </w:t>
      </w:r>
      <w:r w:rsidR="00A8237F">
        <w:rPr>
          <w:color w:val="000000"/>
        </w:rPr>
        <w:t xml:space="preserve"> </w:t>
      </w:r>
      <w:r w:rsidR="00F35767">
        <w:rPr>
          <w:color w:val="000000"/>
        </w:rPr>
        <w:t>„</w:t>
      </w:r>
      <w:r w:rsidR="00E52AF0">
        <w:rPr>
          <w:color w:val="000000"/>
        </w:rPr>
        <w:t>Droga dojazdowa do gruntów rolnych</w:t>
      </w:r>
      <w:r w:rsidR="00F35767">
        <w:rPr>
          <w:color w:val="000000"/>
        </w:rPr>
        <w:t>”</w:t>
      </w:r>
      <w:r w:rsidR="00561F8C">
        <w:rPr>
          <w:color w:val="000000"/>
        </w:rPr>
        <w:t xml:space="preserve">, </w:t>
      </w:r>
      <w:r w:rsidR="00E52AF0">
        <w:rPr>
          <w:color w:val="000000"/>
        </w:rPr>
        <w:t>„Przebudowa dróg gminnych w obrębie przejazdów kolejowych w Bystrzycy Górnej</w:t>
      </w:r>
      <w:r w:rsidR="004C6C80">
        <w:rPr>
          <w:color w:val="000000"/>
        </w:rPr>
        <w:t>”</w:t>
      </w:r>
      <w:r w:rsidR="00561F8C">
        <w:rPr>
          <w:color w:val="000000"/>
        </w:rPr>
        <w:t xml:space="preserve"> </w:t>
      </w:r>
      <w:r w:rsidR="00E52AF0">
        <w:rPr>
          <w:color w:val="000000"/>
        </w:rPr>
        <w:t>i</w:t>
      </w:r>
      <w:r w:rsidR="00B223EF">
        <w:rPr>
          <w:color w:val="000000"/>
        </w:rPr>
        <w:t> </w:t>
      </w:r>
      <w:r w:rsidR="00E52AF0">
        <w:rPr>
          <w:color w:val="000000"/>
        </w:rPr>
        <w:t>„Budowa kładki pieszo- rowerowej nad Bystrzycą w miejscowości Wiśniowa</w:t>
      </w:r>
      <w:r w:rsidR="00D45561">
        <w:rPr>
          <w:color w:val="000000"/>
        </w:rPr>
        <w:t>”</w:t>
      </w:r>
      <w:r w:rsidR="00E52AF0">
        <w:rPr>
          <w:color w:val="000000"/>
        </w:rPr>
        <w:t xml:space="preserve"> </w:t>
      </w:r>
      <w:r w:rsidR="001B0E01">
        <w:rPr>
          <w:color w:val="000000"/>
        </w:rPr>
        <w:t>związanego</w:t>
      </w:r>
      <w:r w:rsidR="00132BC3">
        <w:rPr>
          <w:color w:val="000000"/>
        </w:rPr>
        <w:t xml:space="preserve"> z</w:t>
      </w:r>
      <w:r w:rsidR="00B223EF">
        <w:rPr>
          <w:color w:val="000000"/>
        </w:rPr>
        <w:t> </w:t>
      </w:r>
      <w:r w:rsidR="00132BC3" w:rsidRPr="00132BC3">
        <w:rPr>
          <w:color w:val="000000"/>
        </w:rPr>
        <w:t>r</w:t>
      </w:r>
      <w:r w:rsidR="00132BC3">
        <w:rPr>
          <w:color w:val="000000"/>
        </w:rPr>
        <w:t>ozbudową</w:t>
      </w:r>
      <w:r w:rsidR="00E52AF0" w:rsidRPr="00132BC3">
        <w:rPr>
          <w:color w:val="000000"/>
        </w:rPr>
        <w:t xml:space="preserve"> infrastruktury</w:t>
      </w:r>
      <w:r w:rsidR="003B7986" w:rsidRPr="00132BC3">
        <w:rPr>
          <w:color w:val="000000"/>
        </w:rPr>
        <w:t xml:space="preserve"> turystycznej w dolinie rzeki Bystrzycy i Piławy</w:t>
      </w:r>
      <w:r w:rsidR="00132BC3">
        <w:rPr>
          <w:i/>
          <w:color w:val="000000"/>
        </w:rPr>
        <w:t xml:space="preserve"> </w:t>
      </w:r>
      <w:r w:rsidR="001B0E01">
        <w:rPr>
          <w:color w:val="000000"/>
        </w:rPr>
        <w:t>w ramach  Rządowego Funduszu</w:t>
      </w:r>
      <w:r w:rsidR="00132BC3">
        <w:rPr>
          <w:color w:val="000000"/>
        </w:rPr>
        <w:t xml:space="preserve"> Inwestycji Lokalnych (RFIL),</w:t>
      </w:r>
      <w:r w:rsidR="001B0E01">
        <w:rPr>
          <w:color w:val="000000"/>
        </w:rPr>
        <w:t xml:space="preserve"> </w:t>
      </w:r>
      <w:r w:rsidR="00F35767" w:rsidRPr="00561F8C">
        <w:rPr>
          <w:color w:val="000000"/>
        </w:rPr>
        <w:t>zaplanowano</w:t>
      </w:r>
      <w:r w:rsidR="00F35767">
        <w:rPr>
          <w:color w:val="000000"/>
        </w:rPr>
        <w:t xml:space="preserve"> na II półrocze br.</w:t>
      </w:r>
    </w:p>
    <w:p w:rsidR="00A85B53" w:rsidRDefault="00E3117F" w:rsidP="0051526E">
      <w:pPr>
        <w:pStyle w:val="Akapitzlist"/>
        <w:spacing w:line="360" w:lineRule="auto"/>
        <w:ind w:left="0"/>
        <w:jc w:val="both"/>
        <w:rPr>
          <w:color w:val="000000"/>
        </w:rPr>
      </w:pPr>
      <w:r w:rsidRPr="00CF79D1">
        <w:rPr>
          <w:b/>
          <w:color w:val="000000"/>
        </w:rPr>
        <w:t>W rozdzia</w:t>
      </w:r>
      <w:r w:rsidR="005D7A5D">
        <w:rPr>
          <w:b/>
          <w:color w:val="000000"/>
        </w:rPr>
        <w:t>le 60095- Pozostała działalność</w:t>
      </w:r>
      <w:r w:rsidR="0051243F">
        <w:rPr>
          <w:color w:val="000000"/>
        </w:rPr>
        <w:t xml:space="preserve"> </w:t>
      </w:r>
      <w:r w:rsidR="005D7A5D">
        <w:rPr>
          <w:color w:val="000000"/>
        </w:rPr>
        <w:t>z</w:t>
      </w:r>
      <w:r w:rsidR="003B7986">
        <w:rPr>
          <w:color w:val="000000"/>
        </w:rPr>
        <w:t>aplanowane</w:t>
      </w:r>
      <w:r w:rsidR="00144D09" w:rsidRPr="00144D09">
        <w:rPr>
          <w:b/>
          <w:color w:val="000000"/>
        </w:rPr>
        <w:t xml:space="preserve"> </w:t>
      </w:r>
      <w:r w:rsidR="00144D09" w:rsidRPr="00CB5344">
        <w:rPr>
          <w:b/>
          <w:color w:val="000000"/>
        </w:rPr>
        <w:t>wydatki bieżące</w:t>
      </w:r>
      <w:r w:rsidR="00144D09">
        <w:rPr>
          <w:b/>
          <w:color w:val="000000"/>
        </w:rPr>
        <w:t xml:space="preserve"> </w:t>
      </w:r>
      <w:r w:rsidR="001677BF" w:rsidRPr="00CB5344">
        <w:rPr>
          <w:color w:val="000000"/>
        </w:rPr>
        <w:t>w</w:t>
      </w:r>
      <w:r w:rsidR="00144D09">
        <w:rPr>
          <w:color w:val="000000"/>
        </w:rPr>
        <w:t> </w:t>
      </w:r>
      <w:r w:rsidR="001677BF" w:rsidRPr="00CB5344">
        <w:rPr>
          <w:color w:val="000000"/>
        </w:rPr>
        <w:t xml:space="preserve"> kwocie</w:t>
      </w:r>
      <w:r w:rsidR="003B7986">
        <w:rPr>
          <w:b/>
          <w:color w:val="000000"/>
        </w:rPr>
        <w:t xml:space="preserve"> </w:t>
      </w:r>
      <w:r w:rsidR="003B7986">
        <w:rPr>
          <w:color w:val="000000"/>
        </w:rPr>
        <w:t>29 800,00</w:t>
      </w:r>
      <w:r w:rsidR="003B7986">
        <w:rPr>
          <w:b/>
          <w:color w:val="000000"/>
        </w:rPr>
        <w:t xml:space="preserve"> </w:t>
      </w:r>
      <w:r w:rsidR="003B7986" w:rsidRPr="003B7986">
        <w:rPr>
          <w:color w:val="000000"/>
        </w:rPr>
        <w:t>zł</w:t>
      </w:r>
      <w:r w:rsidR="00747BD1" w:rsidRPr="003B7986">
        <w:rPr>
          <w:color w:val="000000"/>
        </w:rPr>
        <w:t xml:space="preserve"> </w:t>
      </w:r>
      <w:r w:rsidR="00747BD1">
        <w:rPr>
          <w:color w:val="000000"/>
        </w:rPr>
        <w:t>na</w:t>
      </w:r>
      <w:r w:rsidR="00B90791">
        <w:rPr>
          <w:color w:val="000000"/>
        </w:rPr>
        <w:t xml:space="preserve"> zakup wiat przystankowych </w:t>
      </w:r>
      <w:r w:rsidR="003B7986">
        <w:rPr>
          <w:color w:val="000000"/>
        </w:rPr>
        <w:t>i utrzymanie wiat istniejących</w:t>
      </w:r>
      <w:r w:rsidR="003C671B">
        <w:rPr>
          <w:color w:val="000000"/>
        </w:rPr>
        <w:t xml:space="preserve"> </w:t>
      </w:r>
      <w:r w:rsidR="0042371E">
        <w:rPr>
          <w:color w:val="000000"/>
        </w:rPr>
        <w:t>(w tym z</w:t>
      </w:r>
      <w:r w:rsidR="00B97394">
        <w:rPr>
          <w:color w:val="000000"/>
        </w:rPr>
        <w:t> </w:t>
      </w:r>
      <w:r w:rsidR="00346B27">
        <w:rPr>
          <w:color w:val="000000"/>
        </w:rPr>
        <w:t xml:space="preserve">Funduszu Sołeckiego </w:t>
      </w:r>
      <w:r w:rsidR="00144D09">
        <w:rPr>
          <w:color w:val="000000"/>
        </w:rPr>
        <w:t>– 0,00</w:t>
      </w:r>
      <w:r w:rsidR="00AB092C">
        <w:rPr>
          <w:color w:val="000000"/>
        </w:rPr>
        <w:t xml:space="preserve"> zł</w:t>
      </w:r>
      <w:r w:rsidR="006A70D1">
        <w:rPr>
          <w:color w:val="000000"/>
        </w:rPr>
        <w:t>)</w:t>
      </w:r>
      <w:r w:rsidR="009523FD">
        <w:rPr>
          <w:color w:val="000000"/>
        </w:rPr>
        <w:t xml:space="preserve"> zrealizowane zostaną w II półroczu br</w:t>
      </w:r>
      <w:r w:rsidR="00747BD1">
        <w:rPr>
          <w:color w:val="000000"/>
        </w:rPr>
        <w:t xml:space="preserve">. </w:t>
      </w:r>
    </w:p>
    <w:p w:rsidR="003B7986" w:rsidRPr="00256886" w:rsidRDefault="003B7986" w:rsidP="003B7986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yellow"/>
        </w:rPr>
        <w:t>Dział 630- Turystyka</w:t>
      </w:r>
    </w:p>
    <w:p w:rsidR="003B7986" w:rsidRPr="00256886" w:rsidRDefault="003B7986" w:rsidP="003B7986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Plan                                              0,00</w:t>
      </w:r>
      <w:r w:rsidRPr="00256886">
        <w:rPr>
          <w:b/>
          <w:color w:val="000000"/>
        </w:rPr>
        <w:t xml:space="preserve"> zł </w:t>
      </w:r>
    </w:p>
    <w:p w:rsidR="003B7986" w:rsidRPr="00256886" w:rsidRDefault="003B7986" w:rsidP="003B7986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Plan po zmianach            225 000,00</w:t>
      </w:r>
      <w:r w:rsidRPr="00256886">
        <w:rPr>
          <w:b/>
          <w:color w:val="000000"/>
        </w:rPr>
        <w:t xml:space="preserve"> zł</w:t>
      </w:r>
    </w:p>
    <w:p w:rsidR="003B7986" w:rsidRPr="00256886" w:rsidRDefault="003B7986" w:rsidP="003B7986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Wykonanie                        </w:t>
      </w:r>
      <w:r>
        <w:rPr>
          <w:b/>
          <w:color w:val="000000"/>
        </w:rPr>
        <w:tab/>
        <w:t xml:space="preserve">      0,00</w:t>
      </w:r>
      <w:r w:rsidRPr="00256886">
        <w:rPr>
          <w:b/>
          <w:color w:val="000000"/>
        </w:rPr>
        <w:t xml:space="preserve"> zł</w:t>
      </w:r>
    </w:p>
    <w:p w:rsidR="003B7986" w:rsidRPr="00256886" w:rsidRDefault="003B7986" w:rsidP="003B7986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co stanowi  0,0</w:t>
      </w:r>
      <w:r w:rsidRPr="00256886">
        <w:rPr>
          <w:b/>
          <w:color w:val="000000"/>
        </w:rPr>
        <w:t>% wykonania planu</w:t>
      </w:r>
    </w:p>
    <w:p w:rsidR="003B7986" w:rsidRDefault="003B7986" w:rsidP="0051526E">
      <w:pPr>
        <w:pStyle w:val="Akapitzlist"/>
        <w:spacing w:line="360" w:lineRule="auto"/>
        <w:ind w:left="0"/>
        <w:jc w:val="both"/>
        <w:rPr>
          <w:color w:val="000000"/>
        </w:rPr>
      </w:pPr>
      <w:r>
        <w:rPr>
          <w:b/>
          <w:color w:val="000000"/>
        </w:rPr>
        <w:t xml:space="preserve">W rozdziale 63003- Zadania w zakresie upowszechniania turystyki </w:t>
      </w:r>
      <w:r w:rsidRPr="00B97394">
        <w:rPr>
          <w:color w:val="000000"/>
        </w:rPr>
        <w:t xml:space="preserve">zaplanowano </w:t>
      </w:r>
      <w:r w:rsidR="00B97394" w:rsidRPr="00B97394">
        <w:rPr>
          <w:color w:val="000000"/>
        </w:rPr>
        <w:t xml:space="preserve">na </w:t>
      </w:r>
      <w:r w:rsidR="00A169ED">
        <w:rPr>
          <w:color w:val="000000"/>
        </w:rPr>
        <w:t xml:space="preserve">II półrocze </w:t>
      </w:r>
      <w:r w:rsidR="00B97394" w:rsidRPr="00B97394">
        <w:rPr>
          <w:color w:val="000000"/>
        </w:rPr>
        <w:t>2021 rok</w:t>
      </w:r>
      <w:r w:rsidR="00A169ED">
        <w:rPr>
          <w:color w:val="000000"/>
        </w:rPr>
        <w:t>u</w:t>
      </w:r>
      <w:r w:rsidR="00B97394">
        <w:rPr>
          <w:b/>
          <w:color w:val="000000"/>
        </w:rPr>
        <w:t xml:space="preserve">  wydatki inwestycyjne</w:t>
      </w:r>
      <w:r>
        <w:rPr>
          <w:b/>
          <w:color w:val="000000"/>
        </w:rPr>
        <w:t xml:space="preserve"> </w:t>
      </w:r>
      <w:r w:rsidR="00A169ED" w:rsidRPr="00A169ED">
        <w:rPr>
          <w:color w:val="000000"/>
        </w:rPr>
        <w:t>ze środków Rządowego Funduszu Inwestycji Lokalnych</w:t>
      </w:r>
      <w:r w:rsidR="00A169ED">
        <w:rPr>
          <w:b/>
          <w:color w:val="000000"/>
        </w:rPr>
        <w:t xml:space="preserve"> </w:t>
      </w:r>
      <w:r w:rsidR="00B97394">
        <w:rPr>
          <w:color w:val="000000"/>
        </w:rPr>
        <w:t>na kwotę 225 000,00 zł na następujące zadania:</w:t>
      </w:r>
    </w:p>
    <w:p w:rsidR="00B97394" w:rsidRDefault="00B97394" w:rsidP="00B97394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„Budowa stanicy rowerowej wraz z zagospodarowaniem terenu w Wilkowie w ramach zadania </w:t>
      </w:r>
      <w:r>
        <w:rPr>
          <w:i/>
          <w:color w:val="000000"/>
        </w:rPr>
        <w:t xml:space="preserve">Rozbudowa infrastruktury turystycznej w dolinie rzeki Bystrzycy i Piławy” </w:t>
      </w:r>
      <w:r>
        <w:rPr>
          <w:color w:val="000000"/>
        </w:rPr>
        <w:t>– 45 000 zł,</w:t>
      </w:r>
    </w:p>
    <w:p w:rsidR="00B97394" w:rsidRDefault="00B97394" w:rsidP="00B97394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„Budowa stanicy rowerowej wraz z zagospodarowaniem terenu w Bystrzycy Dolnej w ramach zadania </w:t>
      </w:r>
      <w:r>
        <w:rPr>
          <w:i/>
          <w:color w:val="000000"/>
        </w:rPr>
        <w:t xml:space="preserve">Rozbudowa infrastruktury turystycznej w dolinie rzeki Bystrzycy i Piławy” </w:t>
      </w:r>
      <w:r>
        <w:rPr>
          <w:color w:val="000000"/>
        </w:rPr>
        <w:t>– 45 000 zł,</w:t>
      </w:r>
    </w:p>
    <w:p w:rsidR="00B97394" w:rsidRDefault="00B97394" w:rsidP="00B97394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„Budowa stanicy rowerowej oraz przystani kajakowej z zagospodarowaniem terenu w</w:t>
      </w:r>
      <w:r w:rsidR="00E864F7">
        <w:rPr>
          <w:color w:val="000000"/>
        </w:rPr>
        <w:t> </w:t>
      </w:r>
      <w:r>
        <w:rPr>
          <w:color w:val="000000"/>
        </w:rPr>
        <w:t xml:space="preserve">Burkatowie w ramach zadania </w:t>
      </w:r>
      <w:r>
        <w:rPr>
          <w:i/>
          <w:color w:val="000000"/>
        </w:rPr>
        <w:t xml:space="preserve">Rozbudowa infrastruktury turystycznej w dolinie rzeki Bystrzycy i Piławy” </w:t>
      </w:r>
      <w:r>
        <w:rPr>
          <w:color w:val="000000"/>
        </w:rPr>
        <w:t>– 45 000 zł,</w:t>
      </w:r>
    </w:p>
    <w:p w:rsidR="00B97394" w:rsidRDefault="00B97394" w:rsidP="00B97394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„Modernizacja i dostosowanie szatni sportowej w Bystrzycy Górnej na potrzeby węzła sanitarnego dla potrzeb stanicy rowerowej z polem biwakowym w ramach zadania </w:t>
      </w:r>
      <w:r>
        <w:rPr>
          <w:i/>
          <w:color w:val="000000"/>
        </w:rPr>
        <w:t xml:space="preserve">Rozbudowa infrastruktury turystycznej w dolinie rzeki Bystrzycy i Piławy” </w:t>
      </w:r>
      <w:r>
        <w:rPr>
          <w:color w:val="000000"/>
        </w:rPr>
        <w:t>– 15 000 zł,</w:t>
      </w:r>
    </w:p>
    <w:p w:rsidR="00B97394" w:rsidRDefault="00B97394" w:rsidP="00B97394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„Budowa stanicy rowerowej wraz z zagospodarowaniem terenu w Lubachowie w ramach zadania </w:t>
      </w:r>
      <w:r>
        <w:rPr>
          <w:i/>
          <w:color w:val="000000"/>
        </w:rPr>
        <w:t xml:space="preserve">Rozbudowa infrastruktury turystycznej w dolinie rzeki Bystrzycy i Piławy” </w:t>
      </w:r>
      <w:r>
        <w:rPr>
          <w:color w:val="000000"/>
        </w:rPr>
        <w:t>– 45 000 zł,</w:t>
      </w:r>
    </w:p>
    <w:p w:rsidR="00B97394" w:rsidRDefault="00B97394" w:rsidP="00B97394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„Budowa </w:t>
      </w:r>
      <w:proofErr w:type="spellStart"/>
      <w:r>
        <w:rPr>
          <w:color w:val="000000"/>
        </w:rPr>
        <w:t>single</w:t>
      </w:r>
      <w:r w:rsidR="00A169ED">
        <w:rPr>
          <w:color w:val="000000"/>
        </w:rPr>
        <w:t>tracków</w:t>
      </w:r>
      <w:proofErr w:type="spellEnd"/>
      <w:r w:rsidR="00A169ED">
        <w:rPr>
          <w:color w:val="000000"/>
        </w:rPr>
        <w:t xml:space="preserve"> w ramach zadania </w:t>
      </w:r>
      <w:r w:rsidR="00A169ED">
        <w:rPr>
          <w:i/>
          <w:color w:val="000000"/>
        </w:rPr>
        <w:t xml:space="preserve">Rozbudowa infrastruktury turystycznej w dolinie rzeki Bystrzycy i Piławy” </w:t>
      </w:r>
      <w:r w:rsidR="00A169ED">
        <w:rPr>
          <w:color w:val="000000"/>
        </w:rPr>
        <w:t>– 10 000 zł,</w:t>
      </w:r>
    </w:p>
    <w:p w:rsidR="00A169ED" w:rsidRDefault="00A169ED" w:rsidP="00B97394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„Oznakowanie szlaków rowerowych i wdrożenie aplikacji turystycznej w ramach zadania </w:t>
      </w:r>
      <w:r>
        <w:rPr>
          <w:i/>
          <w:color w:val="000000"/>
        </w:rPr>
        <w:t xml:space="preserve">Rozbudowa infrastruktury turystycznej w dolinie rzeki Bystrzycy i Piławy” </w:t>
      </w:r>
      <w:r>
        <w:rPr>
          <w:color w:val="000000"/>
        </w:rPr>
        <w:t>– 10 000 zł,</w:t>
      </w:r>
    </w:p>
    <w:p w:rsidR="00A169ED" w:rsidRPr="00A8345D" w:rsidRDefault="00A169ED" w:rsidP="00A169ED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„Budowa miejsc obsługi rowerów na terenie gminy w ramach zadania </w:t>
      </w:r>
      <w:r>
        <w:rPr>
          <w:i/>
          <w:color w:val="000000"/>
        </w:rPr>
        <w:t xml:space="preserve">Rozbudowa infrastruktury turystycznej w dolinie rzeki Bystrzycy i Piławy” </w:t>
      </w:r>
      <w:r>
        <w:rPr>
          <w:color w:val="000000"/>
        </w:rPr>
        <w:t>– 10 000 zł.</w:t>
      </w:r>
    </w:p>
    <w:p w:rsidR="00E3117F" w:rsidRPr="00A10A13" w:rsidRDefault="00E3117F" w:rsidP="00E3117F">
      <w:pPr>
        <w:spacing w:line="360" w:lineRule="auto"/>
        <w:jc w:val="both"/>
      </w:pPr>
      <w:r w:rsidRPr="00AC13DA">
        <w:rPr>
          <w:b/>
          <w:color w:val="000000"/>
          <w:sz w:val="28"/>
          <w:szCs w:val="28"/>
          <w:highlight w:val="yellow"/>
        </w:rPr>
        <w:t>Dział 700- Gospodarka mieszkaniowa</w:t>
      </w:r>
    </w:p>
    <w:p w:rsidR="00E3117F" w:rsidRPr="008759EA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Plan                               </w:t>
      </w:r>
      <w:r w:rsidR="0098390D">
        <w:rPr>
          <w:b/>
          <w:color w:val="000000"/>
        </w:rPr>
        <w:t xml:space="preserve"> </w:t>
      </w:r>
      <w:r w:rsidR="00F64193">
        <w:rPr>
          <w:b/>
          <w:color w:val="000000"/>
        </w:rPr>
        <w:t xml:space="preserve"> </w:t>
      </w:r>
      <w:r w:rsidR="00C426FD">
        <w:rPr>
          <w:b/>
          <w:color w:val="000000"/>
        </w:rPr>
        <w:t>2 368 005</w:t>
      </w:r>
      <w:r>
        <w:rPr>
          <w:b/>
          <w:color w:val="000000"/>
        </w:rPr>
        <w:t>,00 zł</w:t>
      </w:r>
    </w:p>
    <w:p w:rsidR="00E3117F" w:rsidRPr="008759EA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Plan po zmianach        </w:t>
      </w:r>
      <w:r w:rsidR="0098390D">
        <w:rPr>
          <w:b/>
          <w:color w:val="000000"/>
        </w:rPr>
        <w:t xml:space="preserve">  </w:t>
      </w:r>
      <w:r w:rsidR="00C426FD">
        <w:rPr>
          <w:b/>
          <w:color w:val="000000"/>
        </w:rPr>
        <w:t>2 468</w:t>
      </w:r>
      <w:r w:rsidR="00F64193">
        <w:rPr>
          <w:b/>
          <w:color w:val="000000"/>
        </w:rPr>
        <w:t xml:space="preserve"> 005</w:t>
      </w:r>
      <w:r w:rsidR="00045CEF">
        <w:rPr>
          <w:b/>
          <w:color w:val="000000"/>
        </w:rPr>
        <w:t>,00</w:t>
      </w:r>
      <w:r w:rsidRPr="008759EA">
        <w:rPr>
          <w:b/>
          <w:color w:val="000000"/>
        </w:rPr>
        <w:t xml:space="preserve"> zł</w:t>
      </w:r>
    </w:p>
    <w:p w:rsidR="00E3117F" w:rsidRPr="008759EA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Wykonanie </w:t>
      </w:r>
      <w:r w:rsidR="008C02A4">
        <w:rPr>
          <w:b/>
          <w:color w:val="000000"/>
        </w:rPr>
        <w:t xml:space="preserve"> </w:t>
      </w:r>
      <w:r w:rsidR="0098390D">
        <w:rPr>
          <w:b/>
          <w:color w:val="000000"/>
        </w:rPr>
        <w:t xml:space="preserve">                   </w:t>
      </w:r>
      <w:r w:rsidR="00583B7C">
        <w:rPr>
          <w:b/>
          <w:color w:val="000000"/>
        </w:rPr>
        <w:t xml:space="preserve">   </w:t>
      </w:r>
      <w:r w:rsidR="00C426FD">
        <w:rPr>
          <w:b/>
          <w:color w:val="000000"/>
        </w:rPr>
        <w:t>587 448,78</w:t>
      </w:r>
      <w:r w:rsidRPr="008759EA">
        <w:rPr>
          <w:b/>
          <w:color w:val="000000"/>
        </w:rPr>
        <w:t xml:space="preserve"> zł</w:t>
      </w:r>
    </w:p>
    <w:p w:rsidR="00E3117F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>co</w:t>
      </w:r>
      <w:r w:rsidR="00C426FD">
        <w:rPr>
          <w:b/>
          <w:color w:val="000000"/>
        </w:rPr>
        <w:t xml:space="preserve">  stanowi 23</w:t>
      </w:r>
      <w:r w:rsidR="00583B7C">
        <w:rPr>
          <w:b/>
          <w:color w:val="000000"/>
        </w:rPr>
        <w:t>,8</w:t>
      </w:r>
      <w:r w:rsidRPr="008759EA">
        <w:rPr>
          <w:b/>
          <w:color w:val="000000"/>
        </w:rPr>
        <w:t>% wykonania planu</w:t>
      </w:r>
    </w:p>
    <w:p w:rsidR="00E3117F" w:rsidRPr="00863BCE" w:rsidRDefault="00E3117F" w:rsidP="00E3117F">
      <w:pPr>
        <w:spacing w:line="360" w:lineRule="auto"/>
        <w:jc w:val="both"/>
      </w:pPr>
      <w:r w:rsidRPr="00863BCE">
        <w:rPr>
          <w:b/>
        </w:rPr>
        <w:t xml:space="preserve">      W rozdziale 70004- Różne jednostki obsługi gospodarki mieszkaniowej </w:t>
      </w:r>
      <w:r w:rsidRPr="00863BCE">
        <w:t>wydatkowano</w:t>
      </w:r>
      <w:r w:rsidRPr="00863BCE">
        <w:rPr>
          <w:b/>
        </w:rPr>
        <w:t xml:space="preserve"> </w:t>
      </w:r>
      <w:r w:rsidR="004D4EFA" w:rsidRPr="00863BCE">
        <w:t>ogółem</w:t>
      </w:r>
      <w:r w:rsidR="00A169ED">
        <w:rPr>
          <w:b/>
        </w:rPr>
        <w:t xml:space="preserve"> 275 929,41</w:t>
      </w:r>
      <w:r w:rsidRPr="00863BCE">
        <w:rPr>
          <w:b/>
        </w:rPr>
        <w:t xml:space="preserve"> zł, </w:t>
      </w:r>
      <w:r w:rsidR="00A169ED">
        <w:t>tj. 16,6</w:t>
      </w:r>
      <w:r w:rsidRPr="00863BCE">
        <w:t xml:space="preserve">% kwoty planowanej. </w:t>
      </w:r>
    </w:p>
    <w:p w:rsidR="00E3117F" w:rsidRPr="00747BD1" w:rsidRDefault="00E3117F" w:rsidP="00747BD1">
      <w:pPr>
        <w:spacing w:line="360" w:lineRule="auto"/>
        <w:jc w:val="both"/>
        <w:rPr>
          <w:color w:val="FF0000"/>
        </w:rPr>
      </w:pPr>
      <w:r>
        <w:rPr>
          <w:b/>
          <w:color w:val="000000"/>
        </w:rPr>
        <w:t>W</w:t>
      </w:r>
      <w:r w:rsidRPr="008325B4">
        <w:rPr>
          <w:b/>
          <w:color w:val="000000"/>
        </w:rPr>
        <w:t>ydatki bieżące</w:t>
      </w:r>
      <w:r w:rsidR="004D4EFA">
        <w:rPr>
          <w:b/>
          <w:color w:val="000000"/>
        </w:rPr>
        <w:t xml:space="preserve"> </w:t>
      </w:r>
      <w:r w:rsidR="003C671B">
        <w:rPr>
          <w:color w:val="000000"/>
        </w:rPr>
        <w:t>stanowiące</w:t>
      </w:r>
      <w:r w:rsidR="004D4EFA" w:rsidRPr="00CB5344">
        <w:rPr>
          <w:color w:val="000000"/>
        </w:rPr>
        <w:t xml:space="preserve"> kwotę </w:t>
      </w:r>
      <w:r w:rsidR="00A169ED">
        <w:rPr>
          <w:b/>
          <w:color w:val="000000"/>
        </w:rPr>
        <w:t>274 084,41</w:t>
      </w:r>
      <w:r w:rsidR="00E276BA">
        <w:rPr>
          <w:b/>
          <w:color w:val="000000"/>
        </w:rPr>
        <w:t xml:space="preserve"> zł</w:t>
      </w:r>
      <w:r w:rsidR="004462B8">
        <w:rPr>
          <w:color w:val="000000"/>
        </w:rPr>
        <w:t xml:space="preserve"> </w:t>
      </w:r>
      <w:r w:rsidRPr="00CB5344">
        <w:rPr>
          <w:color w:val="000000"/>
        </w:rPr>
        <w:t xml:space="preserve">przeznaczono </w:t>
      </w:r>
      <w:r w:rsidRPr="00CA314E">
        <w:rPr>
          <w:color w:val="000000"/>
        </w:rPr>
        <w:t xml:space="preserve">na </w:t>
      </w:r>
      <w:r w:rsidRPr="008759EA">
        <w:rPr>
          <w:color w:val="000000"/>
        </w:rPr>
        <w:t>eksploatację</w:t>
      </w:r>
      <w:r w:rsidR="00747BD1">
        <w:rPr>
          <w:color w:val="000000"/>
        </w:rPr>
        <w:t xml:space="preserve"> oraz</w:t>
      </w:r>
      <w:r w:rsidR="004462B8">
        <w:rPr>
          <w:color w:val="000000"/>
        </w:rPr>
        <w:t xml:space="preserve"> remonty budynków komunalnych i socjalnych</w:t>
      </w:r>
      <w:r w:rsidR="003C671B">
        <w:t>.</w:t>
      </w:r>
    </w:p>
    <w:p w:rsidR="0063640A" w:rsidRDefault="0063640A" w:rsidP="0063640A">
      <w:pPr>
        <w:spacing w:line="360" w:lineRule="auto"/>
        <w:jc w:val="both"/>
        <w:rPr>
          <w:color w:val="000000"/>
        </w:rPr>
      </w:pPr>
      <w:r w:rsidRPr="00621A19">
        <w:rPr>
          <w:b/>
          <w:color w:val="000000"/>
          <w:u w:val="single"/>
        </w:rPr>
        <w:t>Wyd</w:t>
      </w:r>
      <w:r>
        <w:rPr>
          <w:b/>
          <w:color w:val="000000"/>
          <w:u w:val="single"/>
        </w:rPr>
        <w:t>atki</w:t>
      </w:r>
      <w:r w:rsidR="003C671B">
        <w:rPr>
          <w:b/>
          <w:color w:val="000000"/>
          <w:u w:val="single"/>
        </w:rPr>
        <w:t xml:space="preserve"> </w:t>
      </w:r>
      <w:r w:rsidR="00A169ED">
        <w:rPr>
          <w:b/>
          <w:color w:val="000000"/>
          <w:u w:val="single"/>
        </w:rPr>
        <w:t>inwestycyjne w kwocie 1 845,00</w:t>
      </w:r>
      <w:r w:rsidR="00747BD1">
        <w:rPr>
          <w:b/>
          <w:color w:val="000000"/>
          <w:u w:val="single"/>
        </w:rPr>
        <w:t xml:space="preserve"> </w:t>
      </w:r>
      <w:r w:rsidR="00747BD1" w:rsidRPr="00747BD1">
        <w:rPr>
          <w:color w:val="000000"/>
        </w:rPr>
        <w:t>zł</w:t>
      </w:r>
      <w:r w:rsidR="00A169ED">
        <w:rPr>
          <w:color w:val="000000"/>
        </w:rPr>
        <w:t>, tj. 0,3</w:t>
      </w:r>
      <w:r w:rsidR="00747BD1">
        <w:rPr>
          <w:color w:val="000000"/>
        </w:rPr>
        <w:t xml:space="preserve">% planu </w:t>
      </w:r>
      <w:r w:rsidRPr="00747BD1">
        <w:rPr>
          <w:color w:val="000000"/>
        </w:rPr>
        <w:t>przeznaczono</w:t>
      </w:r>
      <w:r>
        <w:rPr>
          <w:color w:val="000000"/>
        </w:rPr>
        <w:t xml:space="preserve"> na zadani</w:t>
      </w:r>
      <w:r w:rsidR="003C671B">
        <w:rPr>
          <w:color w:val="000000"/>
        </w:rPr>
        <w:t>e</w:t>
      </w:r>
      <w:r w:rsidR="00747BD1">
        <w:rPr>
          <w:color w:val="000000"/>
        </w:rPr>
        <w:t xml:space="preserve"> </w:t>
      </w:r>
      <w:r w:rsidR="00A8345D">
        <w:rPr>
          <w:color w:val="000000"/>
        </w:rPr>
        <w:t>„</w:t>
      </w:r>
      <w:r w:rsidR="00A169ED">
        <w:rPr>
          <w:color w:val="000000"/>
        </w:rPr>
        <w:t>Przebudowa i termomodernizacja budynków mieszkalnych z zasobu gminy” na aktualizację dokumentacji projektowej i kosztorysowej.</w:t>
      </w:r>
    </w:p>
    <w:p w:rsidR="00C20E38" w:rsidRDefault="00E3117F" w:rsidP="00E3117F">
      <w:pPr>
        <w:spacing w:line="360" w:lineRule="auto"/>
        <w:jc w:val="both"/>
      </w:pPr>
      <w:r w:rsidRPr="008759EA">
        <w:rPr>
          <w:b/>
          <w:color w:val="000000"/>
        </w:rPr>
        <w:t xml:space="preserve">      W rozdziale 70005- Gospodarka gruntami i nieruchomościami </w:t>
      </w:r>
      <w:r w:rsidR="00747BD1">
        <w:rPr>
          <w:b/>
          <w:color w:val="000000"/>
        </w:rPr>
        <w:t xml:space="preserve"> </w:t>
      </w:r>
      <w:r w:rsidR="0044442E">
        <w:rPr>
          <w:color w:val="000000"/>
        </w:rPr>
        <w:t>zrealizowano</w:t>
      </w:r>
      <w:r w:rsidR="00747BD1" w:rsidRPr="00747BD1">
        <w:rPr>
          <w:color w:val="000000"/>
        </w:rPr>
        <w:t xml:space="preserve"> wydatki </w:t>
      </w:r>
      <w:r w:rsidR="0044442E">
        <w:rPr>
          <w:b/>
          <w:color w:val="000000"/>
        </w:rPr>
        <w:t>bieżące</w:t>
      </w:r>
      <w:r w:rsidR="0044442E" w:rsidRPr="008759EA">
        <w:rPr>
          <w:b/>
          <w:color w:val="000000"/>
        </w:rPr>
        <w:t xml:space="preserve"> </w:t>
      </w:r>
      <w:r w:rsidR="00747BD1" w:rsidRPr="00747BD1">
        <w:rPr>
          <w:color w:val="000000"/>
        </w:rPr>
        <w:t>w</w:t>
      </w:r>
      <w:r w:rsidR="00747BD1">
        <w:rPr>
          <w:color w:val="000000"/>
        </w:rPr>
        <w:t> </w:t>
      </w:r>
      <w:r w:rsidR="00747BD1" w:rsidRPr="00747BD1">
        <w:rPr>
          <w:color w:val="000000"/>
        </w:rPr>
        <w:t xml:space="preserve">kwocie </w:t>
      </w:r>
      <w:r w:rsidR="00F34AF5">
        <w:rPr>
          <w:b/>
          <w:color w:val="000000"/>
        </w:rPr>
        <w:t>183 929,37</w:t>
      </w:r>
      <w:r w:rsidR="00A13022">
        <w:rPr>
          <w:b/>
          <w:color w:val="000000"/>
        </w:rPr>
        <w:t xml:space="preserve"> zł </w:t>
      </w:r>
      <w:r w:rsidR="0044442E">
        <w:rPr>
          <w:color w:val="000000"/>
        </w:rPr>
        <w:t>(co stanowi</w:t>
      </w:r>
      <w:r w:rsidRPr="008759EA">
        <w:rPr>
          <w:color w:val="000000"/>
        </w:rPr>
        <w:t xml:space="preserve"> </w:t>
      </w:r>
      <w:r w:rsidR="00F34AF5">
        <w:rPr>
          <w:color w:val="000000"/>
        </w:rPr>
        <w:t>61,5</w:t>
      </w:r>
      <w:r w:rsidR="009C56FA">
        <w:rPr>
          <w:color w:val="000000"/>
        </w:rPr>
        <w:t>% planu</w:t>
      </w:r>
      <w:r w:rsidR="0044442E">
        <w:rPr>
          <w:color w:val="000000"/>
        </w:rPr>
        <w:t>)</w:t>
      </w:r>
      <w:r w:rsidRPr="008759EA">
        <w:rPr>
          <w:b/>
          <w:color w:val="000000"/>
        </w:rPr>
        <w:t>,</w:t>
      </w:r>
      <w:r w:rsidRPr="008759EA">
        <w:rPr>
          <w:color w:val="000000"/>
        </w:rPr>
        <w:t xml:space="preserve"> </w:t>
      </w:r>
      <w:r>
        <w:rPr>
          <w:color w:val="000000"/>
        </w:rPr>
        <w:t xml:space="preserve">w tym </w:t>
      </w:r>
      <w:r w:rsidR="009C56FA">
        <w:rPr>
          <w:color w:val="000000"/>
        </w:rPr>
        <w:t>z przeznaczeniem</w:t>
      </w:r>
      <w:r w:rsidRPr="00CB5344">
        <w:rPr>
          <w:color w:val="000000"/>
        </w:rPr>
        <w:t xml:space="preserve"> na</w:t>
      </w:r>
      <w:r w:rsidR="00A13022">
        <w:rPr>
          <w:color w:val="000000"/>
        </w:rPr>
        <w:t>:</w:t>
      </w:r>
      <w:r w:rsidRPr="008759EA">
        <w:rPr>
          <w:color w:val="000000"/>
        </w:rPr>
        <w:t xml:space="preserve"> usługi związane ze sprzedażą </w:t>
      </w:r>
      <w:r w:rsidRPr="00831C6A">
        <w:t>mienia (tj.</w:t>
      </w:r>
      <w:r w:rsidR="00A13022">
        <w:t> </w:t>
      </w:r>
      <w:r w:rsidRPr="00831C6A">
        <w:t>wycena, podziały i okazanie granic nieruchomości, ogłoszenia w mediach, itp.)</w:t>
      </w:r>
      <w:r w:rsidR="00A72D23" w:rsidRPr="00831C6A">
        <w:t xml:space="preserve"> </w:t>
      </w:r>
      <w:r w:rsidR="00621A19" w:rsidRPr="00831C6A">
        <w:t>–</w:t>
      </w:r>
      <w:r w:rsidRPr="00831C6A">
        <w:t xml:space="preserve"> </w:t>
      </w:r>
      <w:r w:rsidR="00F34AF5">
        <w:t>52 271,37</w:t>
      </w:r>
      <w:r w:rsidR="003E3A51" w:rsidRPr="00831C6A">
        <w:t xml:space="preserve"> zł</w:t>
      </w:r>
      <w:r w:rsidR="006F57AB">
        <w:t xml:space="preserve">, </w:t>
      </w:r>
      <w:r w:rsidR="003E3A51" w:rsidRPr="00831C6A">
        <w:t xml:space="preserve"> </w:t>
      </w:r>
      <w:r w:rsidR="006F57AB">
        <w:t>opłatę roczną z tytułu wieczystego użytkowania działki nr</w:t>
      </w:r>
      <w:r w:rsidR="00AB092C">
        <w:t> </w:t>
      </w:r>
      <w:r w:rsidR="006F57AB">
        <w:t>71/7 w Lubachowi</w:t>
      </w:r>
      <w:r w:rsidR="0044442E">
        <w:t>e – 5,00</w:t>
      </w:r>
      <w:r w:rsidR="006F57AB">
        <w:t xml:space="preserve"> zł</w:t>
      </w:r>
      <w:r w:rsidR="0044442E">
        <w:t>, opłatę stałą za usł</w:t>
      </w:r>
      <w:r w:rsidR="00F34AF5">
        <w:t>ugi wodne – 79</w:t>
      </w:r>
      <w:r w:rsidR="006B0233">
        <w:t>,00</w:t>
      </w:r>
      <w:r w:rsidR="00C20E38">
        <w:t xml:space="preserve"> zł, </w:t>
      </w:r>
      <w:r w:rsidR="004E3F74">
        <w:t>odszkodowanie</w:t>
      </w:r>
      <w:r w:rsidR="002D2C35">
        <w:t xml:space="preserve"> za </w:t>
      </w:r>
      <w:r w:rsidR="00F34AF5">
        <w:t xml:space="preserve">bezumowne korzystanie z nieruchomości dz. nr 1299/1 o pow. 0,0369 w Lutomi Górnej  – </w:t>
      </w:r>
      <w:r w:rsidR="00F34AF5">
        <w:lastRenderedPageBreak/>
        <w:t>11 900,00</w:t>
      </w:r>
      <w:r w:rsidR="00F7775B">
        <w:t xml:space="preserve"> zł</w:t>
      </w:r>
      <w:r w:rsidR="004E3F74">
        <w:t>,</w:t>
      </w:r>
      <w:r w:rsidR="00C20E38" w:rsidRPr="00B11104">
        <w:t xml:space="preserve"> </w:t>
      </w:r>
      <w:r w:rsidR="00E864F7">
        <w:t>opłaty sądowe</w:t>
      </w:r>
      <w:r w:rsidR="006B0233">
        <w:t xml:space="preserve"> </w:t>
      </w:r>
      <w:r w:rsidR="004E3F74">
        <w:t>–</w:t>
      </w:r>
      <w:r w:rsidR="00E864F7">
        <w:t xml:space="preserve"> 6 100,03</w:t>
      </w:r>
      <w:r w:rsidR="00C20E38" w:rsidRPr="00B11104">
        <w:t xml:space="preserve"> zł</w:t>
      </w:r>
      <w:r w:rsidR="006F57AB">
        <w:t xml:space="preserve"> </w:t>
      </w:r>
      <w:r w:rsidR="003E3A51" w:rsidRPr="00831C6A">
        <w:t>oraz</w:t>
      </w:r>
      <w:r w:rsidRPr="00831C6A">
        <w:t xml:space="preserve"> </w:t>
      </w:r>
      <w:r w:rsidR="008369B2" w:rsidRPr="00831C6A">
        <w:t xml:space="preserve">na </w:t>
      </w:r>
      <w:r w:rsidR="000F0EBE" w:rsidRPr="00831C6A">
        <w:t>opłaty</w:t>
      </w:r>
      <w:r w:rsidR="009C56FA">
        <w:t xml:space="preserve"> dotyczące </w:t>
      </w:r>
      <w:r w:rsidRPr="00831C6A">
        <w:t>wyłączenia gruntów z</w:t>
      </w:r>
      <w:r w:rsidR="0044442E">
        <w:t> </w:t>
      </w:r>
      <w:r w:rsidRPr="00831C6A">
        <w:t>produkcji rolnej</w:t>
      </w:r>
      <w:r w:rsidR="000F0EBE" w:rsidRPr="00831C6A">
        <w:t xml:space="preserve"> </w:t>
      </w:r>
      <w:r w:rsidR="0044442E">
        <w:t>–</w:t>
      </w:r>
      <w:r w:rsidR="00A72D23" w:rsidRPr="00831C6A">
        <w:t xml:space="preserve"> </w:t>
      </w:r>
      <w:r w:rsidR="00311119">
        <w:t>113 573,97</w:t>
      </w:r>
      <w:r w:rsidRPr="00831C6A">
        <w:t xml:space="preserve"> zł</w:t>
      </w:r>
      <w:r w:rsidR="00621A19" w:rsidRPr="00831C6A">
        <w:t>.</w:t>
      </w:r>
      <w:r w:rsidR="00621A19" w:rsidRPr="00E2018B">
        <w:rPr>
          <w:color w:val="FF0000"/>
        </w:rPr>
        <w:t xml:space="preserve"> </w:t>
      </w:r>
    </w:p>
    <w:p w:rsidR="007F4563" w:rsidRDefault="00C20E38" w:rsidP="007F4563">
      <w:pPr>
        <w:spacing w:line="360" w:lineRule="auto"/>
        <w:jc w:val="both"/>
        <w:rPr>
          <w:color w:val="000000"/>
        </w:rPr>
      </w:pPr>
      <w:r>
        <w:rPr>
          <w:color w:val="000000"/>
        </w:rPr>
        <w:t>W rozdziale poniesiono</w:t>
      </w:r>
      <w:r w:rsidR="00CF12F4" w:rsidRPr="00CF12F4">
        <w:rPr>
          <w:color w:val="000000"/>
        </w:rPr>
        <w:t xml:space="preserve"> </w:t>
      </w:r>
      <w:r w:rsidR="00CF12F4" w:rsidRPr="00CF12F4">
        <w:rPr>
          <w:b/>
          <w:color w:val="000000"/>
        </w:rPr>
        <w:t>w</w:t>
      </w:r>
      <w:r w:rsidR="00621A19" w:rsidRPr="00CF12F4">
        <w:rPr>
          <w:b/>
          <w:color w:val="000000"/>
        </w:rPr>
        <w:t>yd</w:t>
      </w:r>
      <w:r w:rsidR="00E2018B" w:rsidRPr="00CF12F4">
        <w:rPr>
          <w:b/>
          <w:color w:val="000000"/>
        </w:rPr>
        <w:t>a</w:t>
      </w:r>
      <w:r>
        <w:rPr>
          <w:b/>
          <w:color w:val="000000"/>
        </w:rPr>
        <w:t>tki inwestycyjne</w:t>
      </w:r>
      <w:r w:rsidR="00CF12F4" w:rsidRPr="00CF12F4">
        <w:rPr>
          <w:b/>
          <w:color w:val="000000"/>
        </w:rPr>
        <w:t xml:space="preserve"> </w:t>
      </w:r>
      <w:r w:rsidR="00CF12F4" w:rsidRPr="007F4563">
        <w:rPr>
          <w:b/>
          <w:color w:val="000000"/>
        </w:rPr>
        <w:t xml:space="preserve">w kwocie </w:t>
      </w:r>
      <w:r w:rsidR="004E3F74">
        <w:rPr>
          <w:b/>
          <w:color w:val="000000"/>
        </w:rPr>
        <w:t>127 590</w:t>
      </w:r>
      <w:r w:rsidR="00AE5875">
        <w:rPr>
          <w:b/>
          <w:color w:val="000000"/>
        </w:rPr>
        <w:t>,00</w:t>
      </w:r>
      <w:r w:rsidR="00AB092C" w:rsidRPr="007F4563">
        <w:rPr>
          <w:b/>
          <w:color w:val="000000"/>
        </w:rPr>
        <w:t xml:space="preserve"> zł</w:t>
      </w:r>
      <w:r w:rsidR="00CF12F4">
        <w:rPr>
          <w:color w:val="000000"/>
        </w:rPr>
        <w:t xml:space="preserve"> na </w:t>
      </w:r>
      <w:r w:rsidR="007F4563">
        <w:rPr>
          <w:color w:val="000000"/>
        </w:rPr>
        <w:t xml:space="preserve">zadanie pn. </w:t>
      </w:r>
      <w:r w:rsidR="00CF12F4">
        <w:rPr>
          <w:color w:val="000000"/>
        </w:rPr>
        <w:t>„Wykup działek”</w:t>
      </w:r>
      <w:r w:rsidR="007F4563">
        <w:rPr>
          <w:color w:val="000000"/>
        </w:rPr>
        <w:t>, w tym: na zakup</w:t>
      </w:r>
      <w:r w:rsidR="002D2C35">
        <w:rPr>
          <w:color w:val="000000"/>
        </w:rPr>
        <w:t xml:space="preserve">  działek </w:t>
      </w:r>
      <w:r w:rsidR="000E6DB0">
        <w:rPr>
          <w:color w:val="000000"/>
        </w:rPr>
        <w:t xml:space="preserve">w:  </w:t>
      </w:r>
      <w:r w:rsidR="004E3F74">
        <w:rPr>
          <w:color w:val="000000"/>
        </w:rPr>
        <w:t>Słotwinie</w:t>
      </w:r>
      <w:r w:rsidR="000E6DB0">
        <w:rPr>
          <w:color w:val="000000"/>
        </w:rPr>
        <w:t xml:space="preserve"> </w:t>
      </w:r>
      <w:r w:rsidR="004E3F74">
        <w:rPr>
          <w:color w:val="000000"/>
        </w:rPr>
        <w:t>– 102 090 zł, Bystrzycy Górnej – 11 700 </w:t>
      </w:r>
      <w:r w:rsidR="000E6DB0">
        <w:rPr>
          <w:color w:val="000000"/>
        </w:rPr>
        <w:t>zł i</w:t>
      </w:r>
      <w:r w:rsidR="004E3F74">
        <w:rPr>
          <w:color w:val="000000"/>
        </w:rPr>
        <w:t> Lutomi Górnej – 13 800</w:t>
      </w:r>
      <w:r w:rsidR="000E6DB0">
        <w:rPr>
          <w:color w:val="000000"/>
        </w:rPr>
        <w:t>,00 zł.</w:t>
      </w:r>
    </w:p>
    <w:p w:rsidR="00E3117F" w:rsidRPr="008759EA" w:rsidRDefault="007F4563" w:rsidP="007F4563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710- Działalność usługowa</w:t>
      </w:r>
    </w:p>
    <w:p w:rsidR="00E3117F" w:rsidRPr="008759EA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Plan                                 </w:t>
      </w:r>
      <w:r w:rsidR="00CF12F4">
        <w:rPr>
          <w:b/>
          <w:color w:val="000000"/>
        </w:rPr>
        <w:t xml:space="preserve">  </w:t>
      </w:r>
      <w:r w:rsidR="008D0B4C">
        <w:rPr>
          <w:b/>
          <w:color w:val="000000"/>
        </w:rPr>
        <w:t xml:space="preserve"> </w:t>
      </w:r>
      <w:r w:rsidR="009E7CC1">
        <w:rPr>
          <w:b/>
          <w:color w:val="000000"/>
        </w:rPr>
        <w:t>24</w:t>
      </w:r>
      <w:r w:rsidR="001B1AE7">
        <w:rPr>
          <w:b/>
          <w:color w:val="000000"/>
        </w:rPr>
        <w:t>1 05</w:t>
      </w:r>
      <w:r>
        <w:rPr>
          <w:b/>
          <w:color w:val="000000"/>
        </w:rPr>
        <w:t>0,00</w:t>
      </w:r>
      <w:r w:rsidRPr="008759EA">
        <w:rPr>
          <w:b/>
          <w:color w:val="000000"/>
        </w:rPr>
        <w:t xml:space="preserve"> zł</w:t>
      </w:r>
    </w:p>
    <w:p w:rsidR="00E3117F" w:rsidRPr="008759EA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Plan po zamianach         </w:t>
      </w:r>
      <w:r w:rsidR="008D0B4C">
        <w:rPr>
          <w:b/>
          <w:color w:val="000000"/>
        </w:rPr>
        <w:t xml:space="preserve">  </w:t>
      </w:r>
      <w:r w:rsidR="009E7CC1">
        <w:rPr>
          <w:b/>
          <w:color w:val="000000"/>
        </w:rPr>
        <w:t>24</w:t>
      </w:r>
      <w:r w:rsidR="001B1AE7">
        <w:rPr>
          <w:b/>
          <w:color w:val="000000"/>
        </w:rPr>
        <w:t>1 050</w:t>
      </w:r>
      <w:r>
        <w:rPr>
          <w:b/>
          <w:color w:val="000000"/>
        </w:rPr>
        <w:t>,00</w:t>
      </w:r>
      <w:r w:rsidRPr="008759EA">
        <w:rPr>
          <w:b/>
          <w:color w:val="000000"/>
        </w:rPr>
        <w:t xml:space="preserve"> zł</w:t>
      </w:r>
    </w:p>
    <w:p w:rsidR="00E3117F" w:rsidRPr="008759EA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Wykonanie                      </w:t>
      </w:r>
      <w:r w:rsidR="001B1AE7">
        <w:rPr>
          <w:b/>
          <w:color w:val="000000"/>
        </w:rPr>
        <w:t xml:space="preserve">   </w:t>
      </w:r>
      <w:r w:rsidR="009E7CC1">
        <w:rPr>
          <w:b/>
          <w:color w:val="000000"/>
        </w:rPr>
        <w:t xml:space="preserve"> 71 427,86</w:t>
      </w:r>
      <w:r w:rsidRPr="008759EA">
        <w:rPr>
          <w:b/>
          <w:color w:val="000000"/>
        </w:rPr>
        <w:t xml:space="preserve"> zł</w:t>
      </w:r>
    </w:p>
    <w:p w:rsidR="00E3117F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co stanowi </w:t>
      </w:r>
      <w:r w:rsidR="009E7CC1">
        <w:rPr>
          <w:b/>
          <w:color w:val="000000"/>
        </w:rPr>
        <w:t>29,6</w:t>
      </w:r>
      <w:r w:rsidRPr="008759EA">
        <w:rPr>
          <w:b/>
          <w:color w:val="000000"/>
        </w:rPr>
        <w:t>% wykonania planu</w:t>
      </w:r>
    </w:p>
    <w:p w:rsidR="00E3117F" w:rsidRPr="009D4552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color w:val="000000"/>
        </w:rPr>
        <w:t xml:space="preserve">    </w:t>
      </w:r>
      <w:r w:rsidRPr="007633D6">
        <w:rPr>
          <w:b/>
          <w:color w:val="000000"/>
        </w:rPr>
        <w:t xml:space="preserve">  </w:t>
      </w:r>
      <w:r w:rsidRPr="00DE5DE2">
        <w:rPr>
          <w:b/>
          <w:color w:val="000000"/>
        </w:rPr>
        <w:t xml:space="preserve">W rozdziale 71004 – Plany zagospodarowania przestrzennego </w:t>
      </w:r>
      <w:r w:rsidRPr="00DE5DE2">
        <w:rPr>
          <w:color w:val="000000"/>
        </w:rPr>
        <w:t>kwotę</w:t>
      </w:r>
      <w:r w:rsidRPr="00DE5DE2">
        <w:rPr>
          <w:b/>
          <w:color w:val="000000"/>
        </w:rPr>
        <w:t xml:space="preserve"> </w:t>
      </w:r>
      <w:r w:rsidR="004E3F74">
        <w:rPr>
          <w:b/>
          <w:color w:val="000000"/>
        </w:rPr>
        <w:t>71 427,86</w:t>
      </w:r>
      <w:r w:rsidRPr="00DE5DE2">
        <w:rPr>
          <w:b/>
          <w:color w:val="000000"/>
        </w:rPr>
        <w:t xml:space="preserve"> zł</w:t>
      </w:r>
      <w:r w:rsidRPr="00DE5DE2">
        <w:rPr>
          <w:color w:val="000000"/>
        </w:rPr>
        <w:t xml:space="preserve"> przeznaczono na prowadzenie gospodarki przestrzennej</w:t>
      </w:r>
      <w:r w:rsidRPr="000223E2">
        <w:rPr>
          <w:color w:val="000000"/>
        </w:rPr>
        <w:t xml:space="preserve"> na terenie naszej gminy. W ramach </w:t>
      </w:r>
      <w:r>
        <w:rPr>
          <w:color w:val="000000"/>
        </w:rPr>
        <w:t>zrealizowanej</w:t>
      </w:r>
      <w:r w:rsidRPr="000223E2">
        <w:rPr>
          <w:color w:val="000000"/>
        </w:rPr>
        <w:t xml:space="preserve"> kwoty rozliczono:</w:t>
      </w:r>
    </w:p>
    <w:p w:rsidR="00E3117F" w:rsidRPr="0094199C" w:rsidRDefault="00E3117F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t>publikacje ogłoszeń prasowych wymaganych przepisami prawa na potrzeby miejscowych planów zagospoda</w:t>
      </w:r>
      <w:r w:rsidR="008D0B4C" w:rsidRPr="0094199C">
        <w:rPr>
          <w:color w:val="000000"/>
        </w:rPr>
        <w:t>r</w:t>
      </w:r>
      <w:r w:rsidR="004E3F74">
        <w:rPr>
          <w:color w:val="000000"/>
        </w:rPr>
        <w:t>owania przestrzennego- 1 525,20</w:t>
      </w:r>
      <w:r w:rsidRPr="0094199C">
        <w:rPr>
          <w:color w:val="000000"/>
        </w:rPr>
        <w:t xml:space="preserve"> zł,</w:t>
      </w:r>
    </w:p>
    <w:p w:rsidR="00E3117F" w:rsidRPr="0094199C" w:rsidRDefault="00E3117F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t xml:space="preserve">sporządzenie projektów decyzji o warunkach zabudowy </w:t>
      </w:r>
      <w:r w:rsidR="00DA2790" w:rsidRPr="0094199C">
        <w:rPr>
          <w:color w:val="000000"/>
        </w:rPr>
        <w:t xml:space="preserve">i zagospodarowania terenu,  </w:t>
      </w:r>
      <w:r w:rsidRPr="0094199C">
        <w:rPr>
          <w:color w:val="000000"/>
        </w:rPr>
        <w:t>w</w:t>
      </w:r>
      <w:r w:rsidR="00DA2790" w:rsidRPr="0094199C">
        <w:rPr>
          <w:color w:val="000000"/>
        </w:rPr>
        <w:t> </w:t>
      </w:r>
      <w:r w:rsidRPr="0094199C">
        <w:rPr>
          <w:color w:val="000000"/>
        </w:rPr>
        <w:t>tym dla  inwest</w:t>
      </w:r>
      <w:r w:rsidR="0094199C" w:rsidRPr="0094199C">
        <w:rPr>
          <w:color w:val="000000"/>
        </w:rPr>
        <w:t>ycji celu publicznego – 7</w:t>
      </w:r>
      <w:r w:rsidR="00365404" w:rsidRPr="0094199C">
        <w:rPr>
          <w:color w:val="000000"/>
        </w:rPr>
        <w:t>00</w:t>
      </w:r>
      <w:r w:rsidR="00CA1393" w:rsidRPr="0094199C">
        <w:rPr>
          <w:color w:val="000000"/>
        </w:rPr>
        <w:t>,00</w:t>
      </w:r>
      <w:r w:rsidRPr="0094199C">
        <w:rPr>
          <w:color w:val="000000"/>
        </w:rPr>
        <w:t xml:space="preserve"> zł,</w:t>
      </w:r>
    </w:p>
    <w:p w:rsidR="00E3117F" w:rsidRPr="0094199C" w:rsidRDefault="00DD520C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t xml:space="preserve">wynagrodzenie </w:t>
      </w:r>
      <w:r w:rsidR="00365404" w:rsidRPr="0094199C">
        <w:rPr>
          <w:color w:val="000000"/>
        </w:rPr>
        <w:t>członków Gminnej K</w:t>
      </w:r>
      <w:r w:rsidR="004E3F74">
        <w:rPr>
          <w:color w:val="000000"/>
        </w:rPr>
        <w:t>omisji Urbanistycznej – 4 981,26</w:t>
      </w:r>
      <w:r w:rsidR="00E3117F" w:rsidRPr="0094199C">
        <w:rPr>
          <w:color w:val="000000"/>
        </w:rPr>
        <w:t xml:space="preserve"> zł,</w:t>
      </w:r>
    </w:p>
    <w:p w:rsidR="00E3117F" w:rsidRPr="0094199C" w:rsidRDefault="00DD520C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t>opracowanie dokumentacji</w:t>
      </w:r>
      <w:r w:rsidR="00E3117F" w:rsidRPr="0094199C">
        <w:rPr>
          <w:color w:val="000000"/>
        </w:rPr>
        <w:t xml:space="preserve"> dla postępowań w sprawie </w:t>
      </w:r>
      <w:r w:rsidRPr="0094199C">
        <w:rPr>
          <w:color w:val="000000"/>
        </w:rPr>
        <w:t>„rent planistycznyc</w:t>
      </w:r>
      <w:r w:rsidR="004E3F74">
        <w:rPr>
          <w:color w:val="000000"/>
        </w:rPr>
        <w:t>h” – 5 0</w:t>
      </w:r>
      <w:r w:rsidR="00F67E9F" w:rsidRPr="0094199C">
        <w:rPr>
          <w:color w:val="000000"/>
        </w:rPr>
        <w:t>0</w:t>
      </w:r>
      <w:r w:rsidR="008D0B4C" w:rsidRPr="0094199C">
        <w:rPr>
          <w:color w:val="000000"/>
        </w:rPr>
        <w:t>0</w:t>
      </w:r>
      <w:r w:rsidR="00CA1393" w:rsidRPr="0094199C">
        <w:rPr>
          <w:color w:val="000000"/>
        </w:rPr>
        <w:t xml:space="preserve"> zł,</w:t>
      </w:r>
    </w:p>
    <w:p w:rsidR="0094199C" w:rsidRPr="0094199C" w:rsidRDefault="0094199C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t>sporządzanie jednostkowych miejscowych planów zagospodar</w:t>
      </w:r>
      <w:r w:rsidR="004E3F74">
        <w:rPr>
          <w:color w:val="000000"/>
        </w:rPr>
        <w:t>owania przestrzennego – 58 665,10</w:t>
      </w:r>
      <w:r w:rsidRPr="0094199C">
        <w:rPr>
          <w:color w:val="000000"/>
        </w:rPr>
        <w:t xml:space="preserve"> zł,</w:t>
      </w:r>
    </w:p>
    <w:p w:rsidR="0094199C" w:rsidRPr="0094199C" w:rsidRDefault="004E3F74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>
        <w:rPr>
          <w:color w:val="000000"/>
        </w:rPr>
        <w:t>wykonanie studium uwarunkowań i kierunków zagospodarowania przestrzennego</w:t>
      </w:r>
      <w:r w:rsidR="00FF0D15">
        <w:rPr>
          <w:color w:val="000000"/>
        </w:rPr>
        <w:t xml:space="preserve"> – 100</w:t>
      </w:r>
      <w:r w:rsidR="0094199C" w:rsidRPr="0094199C">
        <w:rPr>
          <w:color w:val="000000"/>
        </w:rPr>
        <w:t>,00 zł,</w:t>
      </w:r>
    </w:p>
    <w:p w:rsidR="00DB368B" w:rsidRPr="0094199C" w:rsidRDefault="00DB368B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t>materiały geo</w:t>
      </w:r>
      <w:r w:rsidR="00FF0D15">
        <w:rPr>
          <w:color w:val="000000"/>
        </w:rPr>
        <w:t>dezyjne i kartograficzne – 456,30</w:t>
      </w:r>
      <w:r w:rsidRPr="0094199C">
        <w:rPr>
          <w:color w:val="000000"/>
        </w:rPr>
        <w:t xml:space="preserve"> zł.</w:t>
      </w:r>
    </w:p>
    <w:p w:rsidR="00F67E9F" w:rsidRPr="004043D6" w:rsidRDefault="00E3117F" w:rsidP="00E3117F">
      <w:pPr>
        <w:spacing w:line="360" w:lineRule="auto"/>
        <w:jc w:val="both"/>
        <w:rPr>
          <w:color w:val="000000"/>
        </w:rPr>
      </w:pPr>
      <w:r w:rsidRPr="00FC4A17">
        <w:rPr>
          <w:b/>
          <w:color w:val="000000"/>
        </w:rPr>
        <w:t xml:space="preserve">W rozdziale 71035 – Cmentarze </w:t>
      </w:r>
      <w:r w:rsidR="00DD2E62">
        <w:rPr>
          <w:color w:val="000000"/>
        </w:rPr>
        <w:t>planuje się</w:t>
      </w:r>
      <w:r>
        <w:rPr>
          <w:color w:val="000000"/>
        </w:rPr>
        <w:t xml:space="preserve"> </w:t>
      </w:r>
      <w:r w:rsidR="004043D6" w:rsidRPr="00FC4A17">
        <w:rPr>
          <w:color w:val="000000"/>
        </w:rPr>
        <w:t xml:space="preserve">wydatki </w:t>
      </w:r>
      <w:r w:rsidR="004043D6">
        <w:rPr>
          <w:color w:val="000000"/>
        </w:rPr>
        <w:t xml:space="preserve">w II półroczu br. </w:t>
      </w:r>
      <w:r>
        <w:rPr>
          <w:color w:val="000000"/>
        </w:rPr>
        <w:t xml:space="preserve">z </w:t>
      </w:r>
      <w:r w:rsidRPr="00FC4A17">
        <w:rPr>
          <w:color w:val="000000"/>
        </w:rPr>
        <w:t>przeznaczeniem na utrzymanie grobu wojennego w Pszennie z okresu II wojny światowej.</w:t>
      </w:r>
      <w:r w:rsidRPr="002F5EBD">
        <w:rPr>
          <w:color w:val="000000"/>
        </w:rPr>
        <w:t xml:space="preserve"> </w:t>
      </w:r>
      <w:r w:rsidR="004043D6">
        <w:rPr>
          <w:color w:val="000000"/>
        </w:rPr>
        <w:t>Wydatk</w:t>
      </w:r>
      <w:r w:rsidR="0051243F">
        <w:rPr>
          <w:color w:val="000000"/>
        </w:rPr>
        <w:t>i w tym rozdziale realizowane będą</w:t>
      </w:r>
      <w:r w:rsidR="004043D6">
        <w:rPr>
          <w:color w:val="000000"/>
        </w:rPr>
        <w:t xml:space="preserve"> </w:t>
      </w:r>
      <w:r w:rsidR="00DD2E62">
        <w:rPr>
          <w:color w:val="000000"/>
        </w:rPr>
        <w:t xml:space="preserve">w całości </w:t>
      </w:r>
      <w:r w:rsidR="004043D6">
        <w:rPr>
          <w:color w:val="000000"/>
        </w:rPr>
        <w:t xml:space="preserve">z dotacji </w:t>
      </w:r>
      <w:r w:rsidR="00BE0456">
        <w:rPr>
          <w:color w:val="000000"/>
        </w:rPr>
        <w:t xml:space="preserve"> budżetu państwa</w:t>
      </w:r>
      <w:r w:rsidR="00DB368B">
        <w:rPr>
          <w:color w:val="000000"/>
        </w:rPr>
        <w:t xml:space="preserve"> w kwocie 8</w:t>
      </w:r>
      <w:r w:rsidR="004043D6">
        <w:rPr>
          <w:color w:val="000000"/>
        </w:rPr>
        <w:t>00,00 zł</w:t>
      </w:r>
      <w:r w:rsidR="00420B03">
        <w:rPr>
          <w:color w:val="000000"/>
        </w:rPr>
        <w:t>.</w:t>
      </w:r>
    </w:p>
    <w:p w:rsidR="00E3117F" w:rsidRPr="00807FBA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750-  Administracja publiczna</w:t>
      </w:r>
    </w:p>
    <w:p w:rsidR="00E3117F" w:rsidRPr="00807FBA" w:rsidRDefault="00E3117F" w:rsidP="00E3117F">
      <w:pPr>
        <w:spacing w:line="360" w:lineRule="auto"/>
        <w:jc w:val="both"/>
        <w:rPr>
          <w:b/>
          <w:color w:val="000000"/>
        </w:rPr>
      </w:pPr>
      <w:r w:rsidRPr="00807FBA">
        <w:rPr>
          <w:b/>
          <w:color w:val="000000"/>
        </w:rPr>
        <w:t xml:space="preserve">Plan                               </w:t>
      </w:r>
      <w:r w:rsidR="006A14B3">
        <w:rPr>
          <w:b/>
          <w:color w:val="000000"/>
        </w:rPr>
        <w:t xml:space="preserve"> </w:t>
      </w:r>
      <w:r w:rsidR="009D7360">
        <w:rPr>
          <w:b/>
          <w:color w:val="000000"/>
        </w:rPr>
        <w:t>9</w:t>
      </w:r>
      <w:r w:rsidR="009E7CC1">
        <w:rPr>
          <w:b/>
          <w:color w:val="000000"/>
        </w:rPr>
        <w:t> 349 750,10</w:t>
      </w:r>
      <w:r w:rsidRPr="00807FBA">
        <w:rPr>
          <w:b/>
          <w:color w:val="000000"/>
        </w:rPr>
        <w:t xml:space="preserve"> zł</w:t>
      </w:r>
    </w:p>
    <w:p w:rsidR="00E3117F" w:rsidRPr="00807FBA" w:rsidRDefault="001B1AE7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Plan po zmianach       </w:t>
      </w:r>
      <w:r w:rsidR="009E7CC1">
        <w:rPr>
          <w:b/>
          <w:color w:val="000000"/>
        </w:rPr>
        <w:t xml:space="preserve">  9 416 920,62</w:t>
      </w:r>
      <w:r w:rsidR="00E3117F" w:rsidRPr="00807FBA">
        <w:rPr>
          <w:b/>
          <w:color w:val="000000"/>
        </w:rPr>
        <w:t xml:space="preserve"> zł</w:t>
      </w:r>
    </w:p>
    <w:p w:rsidR="00E3117F" w:rsidRPr="00807FBA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Wykonan</w:t>
      </w:r>
      <w:r w:rsidR="001A4DD6">
        <w:rPr>
          <w:b/>
          <w:color w:val="000000"/>
        </w:rPr>
        <w:t>ie</w:t>
      </w:r>
      <w:r w:rsidR="006A14B3">
        <w:rPr>
          <w:b/>
          <w:color w:val="000000"/>
        </w:rPr>
        <w:t xml:space="preserve">                    </w:t>
      </w:r>
      <w:r w:rsidR="009E7CC1">
        <w:rPr>
          <w:b/>
          <w:color w:val="000000"/>
        </w:rPr>
        <w:t>4 084 524,96</w:t>
      </w:r>
      <w:r>
        <w:rPr>
          <w:b/>
          <w:color w:val="000000"/>
        </w:rPr>
        <w:t xml:space="preserve"> </w:t>
      </w:r>
      <w:r w:rsidRPr="00807FBA">
        <w:rPr>
          <w:b/>
          <w:color w:val="000000"/>
        </w:rPr>
        <w:t>zł</w:t>
      </w:r>
    </w:p>
    <w:p w:rsidR="00E3117F" w:rsidRDefault="00E3117F" w:rsidP="00E3117F">
      <w:pPr>
        <w:spacing w:line="360" w:lineRule="auto"/>
        <w:jc w:val="both"/>
        <w:rPr>
          <w:b/>
          <w:color w:val="000000"/>
        </w:rPr>
      </w:pPr>
      <w:r w:rsidRPr="00807FBA">
        <w:rPr>
          <w:b/>
          <w:color w:val="000000"/>
        </w:rPr>
        <w:t xml:space="preserve">co stanowi </w:t>
      </w:r>
      <w:r w:rsidR="00F67E9F">
        <w:rPr>
          <w:b/>
          <w:color w:val="000000"/>
        </w:rPr>
        <w:t>4</w:t>
      </w:r>
      <w:r w:rsidR="009E7CC1">
        <w:rPr>
          <w:b/>
          <w:color w:val="000000"/>
        </w:rPr>
        <w:t>3,4</w:t>
      </w:r>
      <w:r w:rsidRPr="00807FBA">
        <w:rPr>
          <w:b/>
          <w:color w:val="000000"/>
        </w:rPr>
        <w:t>% wykonania planu</w:t>
      </w:r>
    </w:p>
    <w:p w:rsidR="009D7360" w:rsidRDefault="00E3117F" w:rsidP="00E3117F">
      <w:pPr>
        <w:pStyle w:val="Standard"/>
        <w:spacing w:line="360" w:lineRule="auto"/>
        <w:jc w:val="both"/>
        <w:rPr>
          <w:noProof/>
          <w:lang w:val="pl-PL"/>
        </w:rPr>
      </w:pPr>
      <w:r w:rsidRPr="00EF5525">
        <w:rPr>
          <w:b/>
          <w:noProof/>
          <w:lang w:val="pl-PL"/>
        </w:rPr>
        <w:t>W rozdz</w:t>
      </w:r>
      <w:r w:rsidR="003165F5">
        <w:rPr>
          <w:b/>
          <w:noProof/>
          <w:lang w:val="pl-PL"/>
        </w:rPr>
        <w:t>iale 75011 – Urzędy wojewódzkie</w:t>
      </w:r>
      <w:r w:rsidR="00F67E9F">
        <w:rPr>
          <w:noProof/>
          <w:lang w:val="pl-PL"/>
        </w:rPr>
        <w:t xml:space="preserve"> wydatki </w:t>
      </w:r>
      <w:r w:rsidR="002208E2">
        <w:rPr>
          <w:noProof/>
          <w:lang w:val="pl-PL"/>
        </w:rPr>
        <w:t xml:space="preserve">na zadania z zakresu administracji rządowej </w:t>
      </w:r>
      <w:r w:rsidR="00F67E9F">
        <w:rPr>
          <w:noProof/>
          <w:lang w:val="pl-PL"/>
        </w:rPr>
        <w:t xml:space="preserve">zrealizowano w </w:t>
      </w:r>
      <w:r w:rsidR="00FF0D15">
        <w:rPr>
          <w:noProof/>
          <w:lang w:val="pl-PL"/>
        </w:rPr>
        <w:t>63,3</w:t>
      </w:r>
      <w:r w:rsidR="002208E2">
        <w:rPr>
          <w:noProof/>
          <w:lang w:val="pl-PL"/>
        </w:rPr>
        <w:t>%, co daje</w:t>
      </w:r>
      <w:r w:rsidRPr="00EF5525">
        <w:rPr>
          <w:noProof/>
          <w:lang w:val="pl-PL"/>
        </w:rPr>
        <w:t xml:space="preserve"> </w:t>
      </w:r>
      <w:r w:rsidR="00837656" w:rsidRPr="00CB5344">
        <w:rPr>
          <w:noProof/>
          <w:lang w:val="pl-PL"/>
        </w:rPr>
        <w:t>kwotę</w:t>
      </w:r>
      <w:r w:rsidR="009D7360">
        <w:rPr>
          <w:b/>
          <w:noProof/>
          <w:lang w:val="pl-PL"/>
        </w:rPr>
        <w:t xml:space="preserve"> </w:t>
      </w:r>
      <w:r w:rsidR="00FF0D15">
        <w:rPr>
          <w:b/>
          <w:noProof/>
          <w:lang w:val="pl-PL"/>
        </w:rPr>
        <w:t>31 741</w:t>
      </w:r>
      <w:r w:rsidR="00D177EE">
        <w:rPr>
          <w:b/>
          <w:noProof/>
          <w:lang w:val="pl-PL"/>
        </w:rPr>
        <w:t>,00</w:t>
      </w:r>
      <w:r w:rsidRPr="00EF5525">
        <w:rPr>
          <w:b/>
          <w:noProof/>
          <w:lang w:val="pl-PL"/>
        </w:rPr>
        <w:t xml:space="preserve"> zł, </w:t>
      </w:r>
      <w:r w:rsidR="00FF0D15">
        <w:rPr>
          <w:noProof/>
          <w:lang w:val="pl-PL"/>
        </w:rPr>
        <w:t xml:space="preserve">w tym: wynagrodzenia – </w:t>
      </w:r>
      <w:r w:rsidR="00FF0D15">
        <w:rPr>
          <w:noProof/>
          <w:lang w:val="pl-PL"/>
        </w:rPr>
        <w:lastRenderedPageBreak/>
        <w:t>26 479,00</w:t>
      </w:r>
      <w:r w:rsidR="00DA2790">
        <w:rPr>
          <w:noProof/>
          <w:lang w:val="pl-PL"/>
        </w:rPr>
        <w:t> </w:t>
      </w:r>
      <w:r w:rsidRPr="00EF5525">
        <w:rPr>
          <w:noProof/>
          <w:lang w:val="pl-PL"/>
        </w:rPr>
        <w:t>zł, pochodne od wynagr</w:t>
      </w:r>
      <w:r w:rsidR="00FF0D15">
        <w:rPr>
          <w:noProof/>
          <w:lang w:val="pl-PL"/>
        </w:rPr>
        <w:t>odzeń 5 262,00</w:t>
      </w:r>
      <w:r w:rsidR="00601155">
        <w:rPr>
          <w:noProof/>
          <w:lang w:val="pl-PL"/>
        </w:rPr>
        <w:t xml:space="preserve"> </w:t>
      </w:r>
      <w:r w:rsidR="00150649">
        <w:rPr>
          <w:noProof/>
          <w:lang w:val="pl-PL"/>
        </w:rPr>
        <w:t>zł.</w:t>
      </w:r>
      <w:r w:rsidRPr="00EF5525">
        <w:rPr>
          <w:noProof/>
          <w:lang w:val="pl-PL"/>
        </w:rPr>
        <w:t xml:space="preserve"> </w:t>
      </w:r>
      <w:r w:rsidR="006A14B3">
        <w:rPr>
          <w:noProof/>
          <w:lang w:val="pl-PL"/>
        </w:rPr>
        <w:t>W</w:t>
      </w:r>
      <w:r>
        <w:rPr>
          <w:noProof/>
          <w:lang w:val="pl-PL"/>
        </w:rPr>
        <w:t>ydatki</w:t>
      </w:r>
      <w:r w:rsidR="006A14B3">
        <w:rPr>
          <w:noProof/>
          <w:lang w:val="pl-PL"/>
        </w:rPr>
        <w:t xml:space="preserve"> w tym rozdziale sfinansowane są</w:t>
      </w:r>
      <w:r w:rsidRPr="001A6B31">
        <w:rPr>
          <w:noProof/>
          <w:lang w:val="pl-PL"/>
        </w:rPr>
        <w:t xml:space="preserve"> </w:t>
      </w:r>
      <w:r w:rsidR="006A14B3">
        <w:rPr>
          <w:noProof/>
          <w:lang w:val="pl-PL"/>
        </w:rPr>
        <w:t xml:space="preserve">z dotacji celowej z budżetu państwa. </w:t>
      </w:r>
    </w:p>
    <w:p w:rsidR="00E3117F" w:rsidRPr="00EF5525" w:rsidRDefault="00E3117F" w:rsidP="00E3117F">
      <w:pPr>
        <w:pStyle w:val="Standard"/>
        <w:spacing w:line="360" w:lineRule="auto"/>
        <w:jc w:val="both"/>
        <w:rPr>
          <w:noProof/>
          <w:lang w:val="pl-PL"/>
        </w:rPr>
      </w:pPr>
      <w:r w:rsidRPr="00EF5525">
        <w:rPr>
          <w:b/>
          <w:noProof/>
          <w:lang w:val="pl-PL"/>
        </w:rPr>
        <w:t>W rozdziale 75022 – Rady G</w:t>
      </w:r>
      <w:r w:rsidR="00B800D6">
        <w:rPr>
          <w:b/>
          <w:noProof/>
          <w:lang w:val="pl-PL"/>
        </w:rPr>
        <w:t xml:space="preserve">min </w:t>
      </w:r>
      <w:r w:rsidR="00B800D6" w:rsidRPr="00CB5344">
        <w:rPr>
          <w:noProof/>
          <w:lang w:val="pl-PL"/>
        </w:rPr>
        <w:t xml:space="preserve">kwotę </w:t>
      </w:r>
      <w:r w:rsidR="00FF0D15">
        <w:rPr>
          <w:b/>
          <w:noProof/>
          <w:lang w:val="pl-PL"/>
        </w:rPr>
        <w:t>137 243,14</w:t>
      </w:r>
      <w:r w:rsidRPr="00EF5525">
        <w:rPr>
          <w:b/>
          <w:noProof/>
          <w:lang w:val="pl-PL"/>
        </w:rPr>
        <w:t xml:space="preserve"> zł, </w:t>
      </w:r>
      <w:r w:rsidR="00601155">
        <w:rPr>
          <w:noProof/>
          <w:lang w:val="pl-PL"/>
        </w:rPr>
        <w:t>tj. 3</w:t>
      </w:r>
      <w:r w:rsidR="00FF0D15">
        <w:rPr>
          <w:noProof/>
          <w:lang w:val="pl-PL"/>
        </w:rPr>
        <w:t>0,1</w:t>
      </w:r>
      <w:r w:rsidRPr="00EF5525">
        <w:rPr>
          <w:noProof/>
          <w:lang w:val="pl-PL"/>
        </w:rPr>
        <w:t>% planu przeznaczono na  bieżącą obsługę bi</w:t>
      </w:r>
      <w:r>
        <w:rPr>
          <w:noProof/>
          <w:lang w:val="pl-PL"/>
        </w:rPr>
        <w:t>ura Rady Gminy, z tego: diety dla radnych i koszty podróży</w:t>
      </w:r>
      <w:r w:rsidR="00FF0D15">
        <w:rPr>
          <w:noProof/>
          <w:lang w:val="pl-PL"/>
        </w:rPr>
        <w:t xml:space="preserve"> służbowych radnych – 124 090,54</w:t>
      </w:r>
      <w:r w:rsidRPr="00EF5525">
        <w:rPr>
          <w:noProof/>
          <w:lang w:val="pl-PL"/>
        </w:rPr>
        <w:t xml:space="preserve"> zł, </w:t>
      </w:r>
      <w:r>
        <w:rPr>
          <w:noProof/>
          <w:lang w:val="pl-PL"/>
        </w:rPr>
        <w:t>ma</w:t>
      </w:r>
      <w:r w:rsidR="00B800D6">
        <w:rPr>
          <w:noProof/>
          <w:lang w:val="pl-PL"/>
        </w:rPr>
        <w:t>t</w:t>
      </w:r>
      <w:r w:rsidR="00576020">
        <w:rPr>
          <w:noProof/>
          <w:lang w:val="pl-PL"/>
        </w:rPr>
        <w:t>eriały i wypos</w:t>
      </w:r>
      <w:r w:rsidR="00FF0D15">
        <w:rPr>
          <w:noProof/>
          <w:lang w:val="pl-PL"/>
        </w:rPr>
        <w:t>ażenie – 5 208,30</w:t>
      </w:r>
      <w:r w:rsidRPr="00EF5525">
        <w:rPr>
          <w:noProof/>
          <w:lang w:val="pl-PL"/>
        </w:rPr>
        <w:t xml:space="preserve"> zł, </w:t>
      </w:r>
      <w:r w:rsidR="00FF0D15">
        <w:rPr>
          <w:noProof/>
          <w:lang w:val="pl-PL"/>
        </w:rPr>
        <w:t xml:space="preserve">zakup usługi remontowej kserokopiarki – 464,94 zł, </w:t>
      </w:r>
      <w:r w:rsidRPr="00EF5525">
        <w:rPr>
          <w:noProof/>
          <w:lang w:val="pl-PL"/>
        </w:rPr>
        <w:t xml:space="preserve">zakup usług </w:t>
      </w:r>
      <w:r w:rsidR="00B35717">
        <w:rPr>
          <w:noProof/>
          <w:lang w:val="pl-PL"/>
        </w:rPr>
        <w:t xml:space="preserve">pozostałych </w:t>
      </w:r>
      <w:r w:rsidR="00FF0D15">
        <w:rPr>
          <w:noProof/>
          <w:lang w:val="pl-PL"/>
        </w:rPr>
        <w:t>– 6 859,01</w:t>
      </w:r>
      <w:r w:rsidR="00812A41">
        <w:rPr>
          <w:noProof/>
          <w:lang w:val="pl-PL"/>
        </w:rPr>
        <w:t xml:space="preserve"> </w:t>
      </w:r>
      <w:r w:rsidRPr="00EF5525">
        <w:rPr>
          <w:noProof/>
          <w:lang w:val="pl-PL"/>
        </w:rPr>
        <w:t xml:space="preserve">zł, </w:t>
      </w:r>
      <w:r w:rsidR="00B800D6">
        <w:rPr>
          <w:noProof/>
          <w:lang w:val="pl-PL"/>
        </w:rPr>
        <w:t xml:space="preserve"> </w:t>
      </w:r>
      <w:r w:rsidRPr="00EF5525">
        <w:rPr>
          <w:noProof/>
          <w:lang w:val="pl-PL"/>
        </w:rPr>
        <w:t>za</w:t>
      </w:r>
      <w:r>
        <w:rPr>
          <w:noProof/>
          <w:lang w:val="pl-PL"/>
        </w:rPr>
        <w:t xml:space="preserve">kup usług </w:t>
      </w:r>
      <w:r w:rsidR="0018435E">
        <w:rPr>
          <w:noProof/>
          <w:lang w:val="pl-PL"/>
        </w:rPr>
        <w:t xml:space="preserve">telekomunikacyjnych </w:t>
      </w:r>
      <w:r w:rsidR="00FF0D15">
        <w:rPr>
          <w:noProof/>
          <w:lang w:val="pl-PL"/>
        </w:rPr>
        <w:t>– 620,35</w:t>
      </w:r>
      <w:r w:rsidR="006A14B3">
        <w:rPr>
          <w:noProof/>
          <w:lang w:val="pl-PL"/>
        </w:rPr>
        <w:t xml:space="preserve"> zł.</w:t>
      </w:r>
    </w:p>
    <w:p w:rsidR="00E3117F" w:rsidRDefault="00DD2E62" w:rsidP="00812A41">
      <w:pPr>
        <w:pStyle w:val="Standard"/>
        <w:spacing w:line="360" w:lineRule="auto"/>
        <w:jc w:val="both"/>
        <w:rPr>
          <w:noProof/>
          <w:lang w:val="pl-PL"/>
        </w:rPr>
      </w:pPr>
      <w:r>
        <w:rPr>
          <w:b/>
          <w:noProof/>
          <w:lang w:val="pl-PL"/>
        </w:rPr>
        <w:t>W rozdziale</w:t>
      </w:r>
      <w:r w:rsidR="00E3117F" w:rsidRPr="00EF5525">
        <w:rPr>
          <w:b/>
          <w:noProof/>
          <w:lang w:val="pl-PL"/>
        </w:rPr>
        <w:t xml:space="preserve"> 75023 – Urzędy Gmin – wydatki </w:t>
      </w:r>
      <w:r w:rsidR="00812A41">
        <w:rPr>
          <w:b/>
          <w:noProof/>
          <w:lang w:val="pl-PL"/>
        </w:rPr>
        <w:t xml:space="preserve">bieżące </w:t>
      </w:r>
      <w:r w:rsidR="00C71ABF">
        <w:rPr>
          <w:noProof/>
          <w:lang w:val="pl-PL"/>
        </w:rPr>
        <w:t xml:space="preserve">w kwocie  </w:t>
      </w:r>
      <w:r w:rsidR="00FF0D15">
        <w:rPr>
          <w:b/>
          <w:noProof/>
          <w:lang w:val="pl-PL"/>
        </w:rPr>
        <w:t>3 140 860,45</w:t>
      </w:r>
      <w:r w:rsidR="00C71ABF" w:rsidRPr="00D55CF3">
        <w:rPr>
          <w:b/>
          <w:noProof/>
          <w:lang w:val="pl-PL"/>
        </w:rPr>
        <w:t xml:space="preserve"> </w:t>
      </w:r>
      <w:r w:rsidR="00C71ABF" w:rsidRPr="00DD2E62">
        <w:rPr>
          <w:b/>
          <w:noProof/>
          <w:lang w:val="pl-PL"/>
        </w:rPr>
        <w:t>zł</w:t>
      </w:r>
      <w:r w:rsidR="0051722C">
        <w:rPr>
          <w:noProof/>
          <w:lang w:val="pl-PL"/>
        </w:rPr>
        <w:t xml:space="preserve"> (tj. 44,6</w:t>
      </w:r>
      <w:r w:rsidR="00C71ABF" w:rsidRPr="00EF5525">
        <w:rPr>
          <w:noProof/>
          <w:lang w:val="pl-PL"/>
        </w:rPr>
        <w:t xml:space="preserve"> % planu</w:t>
      </w:r>
      <w:r w:rsidR="00C71ABF">
        <w:rPr>
          <w:noProof/>
          <w:lang w:val="pl-PL"/>
        </w:rPr>
        <w:t xml:space="preserve">) </w:t>
      </w:r>
      <w:r>
        <w:rPr>
          <w:noProof/>
          <w:lang w:val="pl-PL"/>
        </w:rPr>
        <w:t>przeznaczono</w:t>
      </w:r>
      <w:r w:rsidR="00E3117F" w:rsidRPr="00EF5525">
        <w:rPr>
          <w:noProof/>
          <w:lang w:val="pl-PL"/>
        </w:rPr>
        <w:t xml:space="preserve"> na funkcjonowanie Urzędu Gminy</w:t>
      </w:r>
      <w:r w:rsidR="00420B03">
        <w:rPr>
          <w:noProof/>
          <w:lang w:val="pl-PL"/>
        </w:rPr>
        <w:t>, z tego</w:t>
      </w:r>
      <w:r w:rsidR="00642984">
        <w:rPr>
          <w:noProof/>
          <w:lang w:val="pl-PL"/>
        </w:rPr>
        <w:t xml:space="preserve"> na</w:t>
      </w:r>
      <w:r w:rsidR="000513D4">
        <w:rPr>
          <w:noProof/>
          <w:lang w:val="pl-PL"/>
        </w:rPr>
        <w:t>:</w:t>
      </w:r>
      <w:r w:rsidR="00E3117F" w:rsidRPr="00EF5525">
        <w:rPr>
          <w:noProof/>
          <w:lang w:val="pl-PL"/>
        </w:rPr>
        <w:t xml:space="preserve"> </w:t>
      </w:r>
      <w:r w:rsidR="00420B03">
        <w:rPr>
          <w:noProof/>
          <w:lang w:val="pl-PL"/>
        </w:rPr>
        <w:t>świadczenia rzeczowe</w:t>
      </w:r>
      <w:r w:rsidR="00812A41">
        <w:rPr>
          <w:noProof/>
          <w:lang w:val="pl-PL"/>
        </w:rPr>
        <w:t xml:space="preserve"> i </w:t>
      </w:r>
      <w:r w:rsidR="00E3117F">
        <w:rPr>
          <w:noProof/>
          <w:lang w:val="pl-PL"/>
        </w:rPr>
        <w:t>ekwiwalenty wynikające z przepisów dotyczących bezpiecz</w:t>
      </w:r>
      <w:r w:rsidR="00DA2790">
        <w:rPr>
          <w:noProof/>
          <w:lang w:val="pl-PL"/>
        </w:rPr>
        <w:t>eństwa</w:t>
      </w:r>
      <w:r w:rsidR="00420B03">
        <w:rPr>
          <w:noProof/>
          <w:lang w:val="pl-PL"/>
        </w:rPr>
        <w:t xml:space="preserve"> </w:t>
      </w:r>
      <w:r w:rsidR="00B61311">
        <w:rPr>
          <w:noProof/>
          <w:lang w:val="pl-PL"/>
        </w:rPr>
        <w:t>i higieny pracy</w:t>
      </w:r>
      <w:r w:rsidR="00FF0D15">
        <w:rPr>
          <w:noProof/>
          <w:lang w:val="pl-PL"/>
        </w:rPr>
        <w:t xml:space="preserve"> – 3 852,00</w:t>
      </w:r>
      <w:r w:rsidR="00812A41">
        <w:rPr>
          <w:noProof/>
          <w:lang w:val="pl-PL"/>
        </w:rPr>
        <w:t> </w:t>
      </w:r>
      <w:r w:rsidR="00E3117F" w:rsidRPr="00EF5525">
        <w:rPr>
          <w:noProof/>
          <w:lang w:val="pl-PL"/>
        </w:rPr>
        <w:t>zł, wynagr</w:t>
      </w:r>
      <w:r w:rsidR="00E3117F">
        <w:rPr>
          <w:noProof/>
          <w:lang w:val="pl-PL"/>
        </w:rPr>
        <w:t>odzenia os</w:t>
      </w:r>
      <w:r w:rsidR="00642984">
        <w:rPr>
          <w:noProof/>
          <w:lang w:val="pl-PL"/>
        </w:rPr>
        <w:t>obowe</w:t>
      </w:r>
      <w:r w:rsidR="00DA2790">
        <w:rPr>
          <w:noProof/>
          <w:lang w:val="pl-PL"/>
        </w:rPr>
        <w:t xml:space="preserve"> pracowników – </w:t>
      </w:r>
      <w:r w:rsidR="00FF0D15">
        <w:rPr>
          <w:noProof/>
          <w:lang w:val="pl-PL"/>
        </w:rPr>
        <w:t>1 796 380,51</w:t>
      </w:r>
      <w:r w:rsidR="00E3117F" w:rsidRPr="009B1091">
        <w:rPr>
          <w:noProof/>
          <w:lang w:val="pl-PL"/>
        </w:rPr>
        <w:t xml:space="preserve"> zł, dodatkowe w</w:t>
      </w:r>
      <w:r w:rsidR="00FF0D15">
        <w:rPr>
          <w:noProof/>
          <w:lang w:val="pl-PL"/>
        </w:rPr>
        <w:t>ynagrodzenie roczne – 251 200,17</w:t>
      </w:r>
      <w:r w:rsidR="00E3117F" w:rsidRPr="009B1091">
        <w:rPr>
          <w:noProof/>
          <w:lang w:val="pl-PL"/>
        </w:rPr>
        <w:t xml:space="preserve"> zł, poch</w:t>
      </w:r>
      <w:r w:rsidR="00E3117F">
        <w:rPr>
          <w:noProof/>
          <w:lang w:val="pl-PL"/>
        </w:rPr>
        <w:t xml:space="preserve">odne od </w:t>
      </w:r>
      <w:r w:rsidR="00FF0D15">
        <w:rPr>
          <w:noProof/>
          <w:lang w:val="pl-PL"/>
        </w:rPr>
        <w:t>wynagrodzeń – 425 940,37</w:t>
      </w:r>
      <w:r w:rsidR="0018435E">
        <w:rPr>
          <w:noProof/>
          <w:lang w:val="pl-PL"/>
        </w:rPr>
        <w:t xml:space="preserve"> zł, wpłaty na P</w:t>
      </w:r>
      <w:r w:rsidR="00FF0D15">
        <w:rPr>
          <w:noProof/>
          <w:lang w:val="pl-PL"/>
        </w:rPr>
        <w:t>FRON – 1 313</w:t>
      </w:r>
      <w:r w:rsidR="00B61311">
        <w:rPr>
          <w:noProof/>
          <w:lang w:val="pl-PL"/>
        </w:rPr>
        <w:t>,00</w:t>
      </w:r>
      <w:r w:rsidR="00E3117F" w:rsidRPr="009B1091">
        <w:rPr>
          <w:noProof/>
          <w:lang w:val="pl-PL"/>
        </w:rPr>
        <w:t xml:space="preserve"> zł, wynag</w:t>
      </w:r>
      <w:r w:rsidR="00FF0D15">
        <w:rPr>
          <w:noProof/>
          <w:lang w:val="pl-PL"/>
        </w:rPr>
        <w:t>rodzenia bezosobowe – 120 915,61</w:t>
      </w:r>
      <w:r w:rsidR="00E3117F" w:rsidRPr="009B1091">
        <w:rPr>
          <w:noProof/>
          <w:lang w:val="pl-PL"/>
        </w:rPr>
        <w:t xml:space="preserve"> zł,  zakup mater</w:t>
      </w:r>
      <w:r w:rsidR="001C7CFB">
        <w:rPr>
          <w:noProof/>
          <w:lang w:val="pl-PL"/>
        </w:rPr>
        <w:t>iałów i</w:t>
      </w:r>
      <w:r w:rsidR="00812A41">
        <w:rPr>
          <w:noProof/>
          <w:lang w:val="pl-PL"/>
        </w:rPr>
        <w:t> </w:t>
      </w:r>
      <w:r w:rsidR="001C7CFB">
        <w:rPr>
          <w:noProof/>
          <w:lang w:val="pl-PL"/>
        </w:rPr>
        <w:t xml:space="preserve">wyposażenia </w:t>
      </w:r>
      <w:r w:rsidR="00FF0D15">
        <w:rPr>
          <w:noProof/>
          <w:lang w:val="pl-PL"/>
        </w:rPr>
        <w:t>– 145 419,13</w:t>
      </w:r>
      <w:r w:rsidR="00E3117F" w:rsidRPr="009B1091">
        <w:rPr>
          <w:noProof/>
          <w:lang w:val="pl-PL"/>
        </w:rPr>
        <w:t xml:space="preserve"> zł,</w:t>
      </w:r>
      <w:r w:rsidR="00011469">
        <w:rPr>
          <w:noProof/>
          <w:lang w:val="pl-PL"/>
        </w:rPr>
        <w:t xml:space="preserve"> energia, w</w:t>
      </w:r>
      <w:r w:rsidR="002F7181">
        <w:rPr>
          <w:noProof/>
          <w:lang w:val="pl-PL"/>
        </w:rPr>
        <w:t>oda, gaz –  58 387,24</w:t>
      </w:r>
      <w:r w:rsidR="00E3117F" w:rsidRPr="009B1091">
        <w:rPr>
          <w:noProof/>
          <w:lang w:val="pl-PL"/>
        </w:rPr>
        <w:t xml:space="preserve"> zł, usługi rem</w:t>
      </w:r>
      <w:r w:rsidR="002F7181">
        <w:rPr>
          <w:noProof/>
          <w:lang w:val="pl-PL"/>
        </w:rPr>
        <w:t>ontowe – 8 669,50</w:t>
      </w:r>
      <w:r w:rsidR="00E864F7">
        <w:rPr>
          <w:noProof/>
          <w:lang w:val="pl-PL"/>
        </w:rPr>
        <w:t> </w:t>
      </w:r>
      <w:r w:rsidR="002F7181">
        <w:rPr>
          <w:noProof/>
          <w:lang w:val="pl-PL"/>
        </w:rPr>
        <w:t>zł, usługi zdrowotne – 1 433</w:t>
      </w:r>
      <w:r w:rsidR="00E3117F" w:rsidRPr="009B1091">
        <w:rPr>
          <w:noProof/>
          <w:lang w:val="pl-PL"/>
        </w:rPr>
        <w:t xml:space="preserve">,00 zł, pozostałe usługi (pocztowe, prasowe, </w:t>
      </w:r>
      <w:r w:rsidR="00E3117F">
        <w:rPr>
          <w:noProof/>
          <w:lang w:val="pl-PL"/>
        </w:rPr>
        <w:t>monitoring, aktualizacja oprogramowań, administracja serwisu internetowego, itp.) –</w:t>
      </w:r>
      <w:r w:rsidR="00E3117F" w:rsidRPr="009B1091">
        <w:rPr>
          <w:noProof/>
          <w:lang w:val="pl-PL"/>
        </w:rPr>
        <w:t xml:space="preserve"> </w:t>
      </w:r>
      <w:r w:rsidR="002F7181">
        <w:rPr>
          <w:noProof/>
          <w:lang w:val="pl-PL"/>
        </w:rPr>
        <w:t>218 426,71</w:t>
      </w:r>
      <w:r w:rsidR="00E3117F" w:rsidRPr="009B1091">
        <w:rPr>
          <w:noProof/>
          <w:lang w:val="pl-PL"/>
        </w:rPr>
        <w:t xml:space="preserve"> zł</w:t>
      </w:r>
      <w:r w:rsidR="00E3117F">
        <w:rPr>
          <w:noProof/>
          <w:lang w:val="pl-PL"/>
        </w:rPr>
        <w:t>,</w:t>
      </w:r>
      <w:r w:rsidR="00B61311">
        <w:rPr>
          <w:noProof/>
          <w:lang w:val="pl-PL"/>
        </w:rPr>
        <w:t xml:space="preserve"> </w:t>
      </w:r>
      <w:r w:rsidR="00011469">
        <w:rPr>
          <w:noProof/>
          <w:lang w:val="pl-PL"/>
        </w:rPr>
        <w:t xml:space="preserve">usługi telekomunikacyjne </w:t>
      </w:r>
      <w:r w:rsidR="00E3117F">
        <w:rPr>
          <w:noProof/>
          <w:lang w:val="pl-PL"/>
        </w:rPr>
        <w:t>–</w:t>
      </w:r>
      <w:r w:rsidR="002F7181">
        <w:rPr>
          <w:noProof/>
          <w:lang w:val="pl-PL"/>
        </w:rPr>
        <w:t xml:space="preserve"> 27 906,55</w:t>
      </w:r>
      <w:r w:rsidR="00E3117F" w:rsidRPr="00196B22">
        <w:rPr>
          <w:noProof/>
          <w:lang w:val="pl-PL"/>
        </w:rPr>
        <w:t xml:space="preserve"> zł</w:t>
      </w:r>
      <w:r w:rsidR="002F7181">
        <w:rPr>
          <w:noProof/>
          <w:lang w:val="pl-PL"/>
        </w:rPr>
        <w:t>, delegacje służbowe – 9 171,46</w:t>
      </w:r>
      <w:r w:rsidR="00644F89">
        <w:rPr>
          <w:noProof/>
          <w:lang w:val="pl-PL"/>
        </w:rPr>
        <w:t xml:space="preserve"> </w:t>
      </w:r>
      <w:r w:rsidR="00E3117F" w:rsidRPr="00196B22">
        <w:rPr>
          <w:noProof/>
          <w:lang w:val="pl-PL"/>
        </w:rPr>
        <w:t xml:space="preserve">zł, </w:t>
      </w:r>
      <w:r w:rsidR="002F7181">
        <w:rPr>
          <w:noProof/>
          <w:lang w:val="pl-PL"/>
        </w:rPr>
        <w:t>odpisy na ZFŚŚ – 60 901,96</w:t>
      </w:r>
      <w:r w:rsidR="00E3117F" w:rsidRPr="00196B22">
        <w:rPr>
          <w:noProof/>
          <w:lang w:val="pl-PL"/>
        </w:rPr>
        <w:t xml:space="preserve"> zł,</w:t>
      </w:r>
      <w:r w:rsidR="001C7CFB">
        <w:rPr>
          <w:noProof/>
          <w:lang w:val="pl-PL"/>
        </w:rPr>
        <w:t xml:space="preserve"> opłaty na rzecz budżetów jednostek samorządu terytorialnego</w:t>
      </w:r>
      <w:r w:rsidR="002F7181">
        <w:rPr>
          <w:noProof/>
          <w:lang w:val="pl-PL"/>
        </w:rPr>
        <w:t xml:space="preserve"> – 669,43</w:t>
      </w:r>
      <w:r w:rsidR="00B772E8">
        <w:rPr>
          <w:noProof/>
          <w:lang w:val="pl-PL"/>
        </w:rPr>
        <w:t xml:space="preserve"> zł,</w:t>
      </w:r>
      <w:r w:rsidR="00E3117F" w:rsidRPr="00196B22">
        <w:rPr>
          <w:noProof/>
          <w:lang w:val="pl-PL"/>
        </w:rPr>
        <w:t xml:space="preserve"> szkolenia – </w:t>
      </w:r>
      <w:r w:rsidR="002F7181">
        <w:rPr>
          <w:noProof/>
          <w:lang w:val="pl-PL"/>
        </w:rPr>
        <w:t>8 009,00</w:t>
      </w:r>
      <w:r w:rsidR="00644F89">
        <w:rPr>
          <w:noProof/>
          <w:lang w:val="pl-PL"/>
        </w:rPr>
        <w:t xml:space="preserve"> zł</w:t>
      </w:r>
      <w:r w:rsidR="002F7181">
        <w:rPr>
          <w:noProof/>
          <w:lang w:val="pl-PL"/>
        </w:rPr>
        <w:t>, wpłaty na PPK przez pracodawcę – 2 264,81 zł</w:t>
      </w:r>
      <w:r w:rsidR="00644F89">
        <w:rPr>
          <w:noProof/>
          <w:lang w:val="pl-PL"/>
        </w:rPr>
        <w:t>.</w:t>
      </w:r>
    </w:p>
    <w:p w:rsidR="002F7181" w:rsidRPr="001D42E1" w:rsidRDefault="002F7181" w:rsidP="00812A41">
      <w:pPr>
        <w:pStyle w:val="Standard"/>
        <w:spacing w:line="360" w:lineRule="auto"/>
        <w:jc w:val="both"/>
        <w:rPr>
          <w:noProof/>
          <w:lang w:val="pl-PL"/>
        </w:rPr>
      </w:pPr>
      <w:r>
        <w:rPr>
          <w:b/>
          <w:noProof/>
          <w:lang w:val="pl-PL"/>
        </w:rPr>
        <w:t>W rozdziale 75056- Spis powszechny i inne</w:t>
      </w:r>
      <w:r w:rsidR="001D42E1">
        <w:rPr>
          <w:b/>
          <w:noProof/>
          <w:lang w:val="pl-PL"/>
        </w:rPr>
        <w:t xml:space="preserve"> </w:t>
      </w:r>
      <w:r w:rsidR="001D42E1">
        <w:rPr>
          <w:noProof/>
          <w:lang w:val="pl-PL"/>
        </w:rPr>
        <w:t>wydatki na zadania związane z przeprowadzeniem Powszechnego Spisu Ludności i Mieszkań w 2021 r. zrealizowano w</w:t>
      </w:r>
      <w:r w:rsidR="00E864F7">
        <w:rPr>
          <w:noProof/>
          <w:lang w:val="pl-PL"/>
        </w:rPr>
        <w:t> </w:t>
      </w:r>
      <w:r w:rsidR="001D42E1">
        <w:rPr>
          <w:noProof/>
          <w:lang w:val="pl-PL"/>
        </w:rPr>
        <w:t xml:space="preserve">5,2%, co daje kwotę </w:t>
      </w:r>
      <w:r w:rsidR="001D42E1" w:rsidRPr="00B802E5">
        <w:rPr>
          <w:b/>
          <w:noProof/>
          <w:lang w:val="pl-PL"/>
        </w:rPr>
        <w:t>1 074,00 zł</w:t>
      </w:r>
      <w:r w:rsidR="00B802E5">
        <w:rPr>
          <w:b/>
          <w:noProof/>
          <w:lang w:val="pl-PL"/>
        </w:rPr>
        <w:t>.</w:t>
      </w:r>
      <w:r w:rsidR="00844B31">
        <w:rPr>
          <w:b/>
          <w:noProof/>
          <w:lang w:val="pl-PL"/>
        </w:rPr>
        <w:t xml:space="preserve"> </w:t>
      </w:r>
      <w:r w:rsidR="00844B31">
        <w:rPr>
          <w:noProof/>
          <w:lang w:val="pl-PL"/>
        </w:rPr>
        <w:t>Wydatki w tym rozdziale sfinansowane są</w:t>
      </w:r>
      <w:r w:rsidR="00844B31" w:rsidRPr="001A6B31">
        <w:rPr>
          <w:noProof/>
          <w:lang w:val="pl-PL"/>
        </w:rPr>
        <w:t xml:space="preserve"> </w:t>
      </w:r>
      <w:r w:rsidR="00844B31">
        <w:rPr>
          <w:noProof/>
          <w:lang w:val="pl-PL"/>
        </w:rPr>
        <w:t>z dotacji celowej z Głównego Urzędu Statystycznego.</w:t>
      </w:r>
    </w:p>
    <w:p w:rsidR="00E3117F" w:rsidRPr="007F5E96" w:rsidRDefault="00E3117F" w:rsidP="00E3117F">
      <w:pPr>
        <w:pStyle w:val="Standard"/>
        <w:spacing w:line="360" w:lineRule="auto"/>
        <w:jc w:val="both"/>
        <w:rPr>
          <w:lang w:val="pl-PL"/>
        </w:rPr>
      </w:pPr>
      <w:r w:rsidRPr="008369B2">
        <w:rPr>
          <w:b/>
          <w:lang w:val="pl-PL"/>
        </w:rPr>
        <w:t>W rozdziale 75058- Działalność informacyjna i kulturalna prowadzona za gra</w:t>
      </w:r>
      <w:r w:rsidR="00293305" w:rsidRPr="008369B2">
        <w:rPr>
          <w:b/>
          <w:lang w:val="pl-PL"/>
        </w:rPr>
        <w:t xml:space="preserve">nicą </w:t>
      </w:r>
      <w:r w:rsidR="00293305" w:rsidRPr="008369B2">
        <w:rPr>
          <w:lang w:val="pl-PL"/>
        </w:rPr>
        <w:t>kwotę</w:t>
      </w:r>
      <w:r w:rsidR="00B802E5">
        <w:rPr>
          <w:b/>
          <w:lang w:val="pl-PL"/>
        </w:rPr>
        <w:t xml:space="preserve"> 5 113,00</w:t>
      </w:r>
      <w:r w:rsidRPr="008369B2">
        <w:rPr>
          <w:b/>
          <w:lang w:val="pl-PL"/>
        </w:rPr>
        <w:t xml:space="preserve"> zł,</w:t>
      </w:r>
      <w:r w:rsidR="006670F0">
        <w:rPr>
          <w:lang w:val="pl-PL"/>
        </w:rPr>
        <w:t xml:space="preserve"> tj. </w:t>
      </w:r>
      <w:r w:rsidR="00B802E5">
        <w:rPr>
          <w:lang w:val="pl-PL"/>
        </w:rPr>
        <w:t>11,1</w:t>
      </w:r>
      <w:r w:rsidRPr="008369B2">
        <w:rPr>
          <w:lang w:val="pl-PL"/>
        </w:rPr>
        <w:t xml:space="preserve">% </w:t>
      </w:r>
      <w:r w:rsidR="009F4083" w:rsidRPr="00155844">
        <w:rPr>
          <w:lang w:val="pl-PL"/>
        </w:rPr>
        <w:t xml:space="preserve">planu </w:t>
      </w:r>
      <w:r w:rsidR="00085AB4" w:rsidRPr="00155844">
        <w:rPr>
          <w:lang w:val="pl-PL"/>
        </w:rPr>
        <w:t>przeznaczono</w:t>
      </w:r>
      <w:r w:rsidR="009F4083" w:rsidRPr="00155844">
        <w:rPr>
          <w:lang w:val="pl-PL"/>
        </w:rPr>
        <w:t xml:space="preserve"> </w:t>
      </w:r>
      <w:r w:rsidR="009F4083" w:rsidRPr="00094CE6">
        <w:rPr>
          <w:lang w:val="pl-PL"/>
        </w:rPr>
        <w:t>na wydatki</w:t>
      </w:r>
      <w:r w:rsidRPr="00094CE6">
        <w:rPr>
          <w:lang w:val="pl-PL"/>
        </w:rPr>
        <w:t xml:space="preserve"> </w:t>
      </w:r>
      <w:r w:rsidR="00B802E5">
        <w:rPr>
          <w:lang w:val="pl-PL"/>
        </w:rPr>
        <w:t>na wynagrodzenia bezosobowe i zakup</w:t>
      </w:r>
      <w:r w:rsidR="00132640" w:rsidRPr="00094CE6">
        <w:rPr>
          <w:lang w:val="pl-PL"/>
        </w:rPr>
        <w:t xml:space="preserve"> </w:t>
      </w:r>
      <w:r w:rsidR="00B802E5">
        <w:rPr>
          <w:lang w:val="pl-PL"/>
        </w:rPr>
        <w:t>usług</w:t>
      </w:r>
      <w:r w:rsidR="00D63E2F">
        <w:rPr>
          <w:lang w:val="pl-PL"/>
        </w:rPr>
        <w:t>.</w:t>
      </w:r>
      <w:r w:rsidR="00132640">
        <w:rPr>
          <w:lang w:val="pl-PL"/>
        </w:rPr>
        <w:t xml:space="preserve"> </w:t>
      </w:r>
    </w:p>
    <w:p w:rsidR="000F70C5" w:rsidRDefault="00E3117F" w:rsidP="00E3117F">
      <w:pPr>
        <w:spacing w:line="360" w:lineRule="auto"/>
        <w:jc w:val="both"/>
        <w:rPr>
          <w:color w:val="000000"/>
        </w:rPr>
      </w:pPr>
      <w:r w:rsidRPr="00B14608">
        <w:rPr>
          <w:b/>
        </w:rPr>
        <w:t xml:space="preserve">     W rozdziale</w:t>
      </w:r>
      <w:r w:rsidRPr="00B14608">
        <w:rPr>
          <w:b/>
          <w:color w:val="000000"/>
        </w:rPr>
        <w:t xml:space="preserve"> 75075- Promocja jednostek samorządu terytorialnego </w:t>
      </w:r>
      <w:r w:rsidR="0051243F">
        <w:rPr>
          <w:color w:val="000000"/>
        </w:rPr>
        <w:t>zrealizowano</w:t>
      </w:r>
      <w:r w:rsidR="00085AB4">
        <w:rPr>
          <w:color w:val="000000"/>
        </w:rPr>
        <w:t xml:space="preserve"> planowane</w:t>
      </w:r>
      <w:r w:rsidR="00420B03">
        <w:rPr>
          <w:color w:val="000000"/>
        </w:rPr>
        <w:t xml:space="preserve"> </w:t>
      </w:r>
      <w:r w:rsidR="00837656" w:rsidRPr="00420B03">
        <w:rPr>
          <w:color w:val="000000"/>
        </w:rPr>
        <w:t>wydatki</w:t>
      </w:r>
      <w:r w:rsidR="00B802E5">
        <w:rPr>
          <w:color w:val="000000"/>
        </w:rPr>
        <w:t xml:space="preserve"> w 52,2</w:t>
      </w:r>
      <w:r w:rsidRPr="00B14608">
        <w:rPr>
          <w:color w:val="000000"/>
        </w:rPr>
        <w:t xml:space="preserve">%, co daje kwotę </w:t>
      </w:r>
      <w:r w:rsidR="00B802E5">
        <w:rPr>
          <w:b/>
          <w:color w:val="000000"/>
        </w:rPr>
        <w:t xml:space="preserve"> 101 308,50</w:t>
      </w:r>
      <w:r w:rsidR="00346B27">
        <w:rPr>
          <w:b/>
          <w:color w:val="000000"/>
        </w:rPr>
        <w:t xml:space="preserve"> zł</w:t>
      </w:r>
      <w:r w:rsidRPr="00B14608">
        <w:rPr>
          <w:b/>
          <w:color w:val="000000"/>
        </w:rPr>
        <w:t xml:space="preserve"> </w:t>
      </w:r>
      <w:r w:rsidR="007A49EF">
        <w:rPr>
          <w:color w:val="000000"/>
        </w:rPr>
        <w:t>(</w:t>
      </w:r>
      <w:r w:rsidR="009A54D9">
        <w:rPr>
          <w:color w:val="000000"/>
        </w:rPr>
        <w:t>w</w:t>
      </w:r>
      <w:r w:rsidR="007A49EF">
        <w:rPr>
          <w:color w:val="000000"/>
        </w:rPr>
        <w:t xml:space="preserve"> tym: Fundusz Sołecki </w:t>
      </w:r>
      <w:r w:rsidR="00444FC4">
        <w:rPr>
          <w:color w:val="000000"/>
        </w:rPr>
        <w:t xml:space="preserve">– </w:t>
      </w:r>
      <w:r w:rsidR="00B802E5">
        <w:rPr>
          <w:color w:val="000000"/>
        </w:rPr>
        <w:t>300</w:t>
      </w:r>
      <w:r w:rsidR="007A49EF">
        <w:rPr>
          <w:color w:val="000000"/>
        </w:rPr>
        <w:t xml:space="preserve"> zł) </w:t>
      </w:r>
      <w:r w:rsidR="00085AB4" w:rsidRPr="005F1B62">
        <w:rPr>
          <w:color w:val="000000"/>
        </w:rPr>
        <w:t>z</w:t>
      </w:r>
      <w:r w:rsidR="00E24CBA">
        <w:rPr>
          <w:color w:val="000000"/>
        </w:rPr>
        <w:t> </w:t>
      </w:r>
      <w:r w:rsidR="00085AB4" w:rsidRPr="00E24CBA">
        <w:rPr>
          <w:color w:val="000000"/>
        </w:rPr>
        <w:t>przeznaczeniem</w:t>
      </w:r>
      <w:r w:rsidR="00085AB4" w:rsidRPr="00E24CBA">
        <w:rPr>
          <w:b/>
          <w:color w:val="000000"/>
        </w:rPr>
        <w:t xml:space="preserve"> </w:t>
      </w:r>
      <w:r w:rsidR="00346B27" w:rsidRPr="00E24CBA">
        <w:rPr>
          <w:color w:val="000000"/>
        </w:rPr>
        <w:t>na materiały promocyjne</w:t>
      </w:r>
      <w:r w:rsidR="00155844" w:rsidRPr="00E24CBA">
        <w:rPr>
          <w:color w:val="000000"/>
        </w:rPr>
        <w:t xml:space="preserve"> (w tym</w:t>
      </w:r>
      <w:r w:rsidR="007A49EF" w:rsidRPr="00E24CBA">
        <w:rPr>
          <w:color w:val="000000"/>
        </w:rPr>
        <w:t xml:space="preserve"> m.in.</w:t>
      </w:r>
      <w:r w:rsidR="00155844" w:rsidRPr="00E24CBA">
        <w:rPr>
          <w:color w:val="000000"/>
        </w:rPr>
        <w:t>:</w:t>
      </w:r>
      <w:r w:rsidR="006670F0" w:rsidRPr="00E24CBA">
        <w:rPr>
          <w:color w:val="000000"/>
        </w:rPr>
        <w:t xml:space="preserve"> </w:t>
      </w:r>
      <w:r w:rsidR="006A6048" w:rsidRPr="00E24CBA">
        <w:rPr>
          <w:color w:val="000000"/>
        </w:rPr>
        <w:t>artykuły i środki pielęgnacyjne w</w:t>
      </w:r>
      <w:r w:rsidR="005F1B62" w:rsidRPr="00E24CBA">
        <w:rPr>
          <w:color w:val="000000"/>
        </w:rPr>
        <w:t> </w:t>
      </w:r>
      <w:r w:rsidR="006A6048" w:rsidRPr="00E24CBA">
        <w:rPr>
          <w:color w:val="000000"/>
        </w:rPr>
        <w:t xml:space="preserve">ramach akcji </w:t>
      </w:r>
      <w:r w:rsidR="006A6048" w:rsidRPr="00E24CBA">
        <w:rPr>
          <w:i/>
          <w:color w:val="000000"/>
        </w:rPr>
        <w:t>Największy Skarb Gminy to TY</w:t>
      </w:r>
      <w:r w:rsidR="0051243F" w:rsidRPr="00E24CBA">
        <w:rPr>
          <w:color w:val="000000"/>
        </w:rPr>
        <w:t>),</w:t>
      </w:r>
      <w:r w:rsidR="00346B27" w:rsidRPr="00E24CBA">
        <w:rPr>
          <w:color w:val="000000"/>
        </w:rPr>
        <w:t xml:space="preserve"> organizacje spotkań, </w:t>
      </w:r>
      <w:r w:rsidR="006F1957" w:rsidRPr="00E24CBA">
        <w:rPr>
          <w:color w:val="000000"/>
        </w:rPr>
        <w:t>usługi medialne</w:t>
      </w:r>
      <w:r w:rsidR="008369B2" w:rsidRPr="00E24CBA">
        <w:rPr>
          <w:color w:val="000000"/>
        </w:rPr>
        <w:t>.</w:t>
      </w:r>
    </w:p>
    <w:p w:rsidR="00E4238D" w:rsidRDefault="00E4238D" w:rsidP="00E3117F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W rozdziale 75085- Wspólna obsługa jednostek samorządu terytorialnego </w:t>
      </w:r>
      <w:r w:rsidRPr="00E4238D">
        <w:rPr>
          <w:color w:val="000000"/>
        </w:rPr>
        <w:t>kwotę</w:t>
      </w:r>
      <w:r w:rsidR="0036297C">
        <w:rPr>
          <w:b/>
          <w:color w:val="000000"/>
        </w:rPr>
        <w:t xml:space="preserve"> 437 471,63</w:t>
      </w:r>
      <w:r w:rsidR="00EA0BFA">
        <w:rPr>
          <w:b/>
          <w:color w:val="000000"/>
        </w:rPr>
        <w:t xml:space="preserve"> zł</w:t>
      </w:r>
      <w:r>
        <w:rPr>
          <w:b/>
          <w:color w:val="000000"/>
        </w:rPr>
        <w:t xml:space="preserve"> </w:t>
      </w:r>
      <w:r w:rsidR="00EA0BFA">
        <w:rPr>
          <w:b/>
          <w:color w:val="000000"/>
        </w:rPr>
        <w:t>(</w:t>
      </w:r>
      <w:r w:rsidR="0036297C">
        <w:rPr>
          <w:color w:val="000000"/>
        </w:rPr>
        <w:t>tj. 44,4</w:t>
      </w:r>
      <w:r>
        <w:rPr>
          <w:color w:val="000000"/>
        </w:rPr>
        <w:t>% planu</w:t>
      </w:r>
      <w:r w:rsidR="00EA0BFA">
        <w:rPr>
          <w:color w:val="000000"/>
        </w:rPr>
        <w:t>)</w:t>
      </w:r>
      <w:r>
        <w:rPr>
          <w:color w:val="000000"/>
        </w:rPr>
        <w:t xml:space="preserve"> przeznaczono </w:t>
      </w:r>
      <w:r w:rsidR="00EA0BFA">
        <w:rPr>
          <w:color w:val="000000"/>
        </w:rPr>
        <w:t>na utrzymanie Gminnego Zespołu Oświaty, z tego na: ekwiwalent za pranie odzieży</w:t>
      </w:r>
      <w:r w:rsidR="005D5F7D">
        <w:rPr>
          <w:color w:val="000000"/>
        </w:rPr>
        <w:t xml:space="preserve"> </w:t>
      </w:r>
      <w:r w:rsidR="0036297C">
        <w:rPr>
          <w:color w:val="000000"/>
        </w:rPr>
        <w:t>roboczej – 53,40</w:t>
      </w:r>
      <w:r w:rsidR="00EA0BFA">
        <w:rPr>
          <w:color w:val="000000"/>
        </w:rPr>
        <w:t xml:space="preserve"> zł, wynagrodzenie osobowe pracowników, dodatkowe wynagrodzenie roczn</w:t>
      </w:r>
      <w:r w:rsidR="00C447F0">
        <w:rPr>
          <w:color w:val="000000"/>
        </w:rPr>
        <w:t>e wraz z pochodnymi – 398 528,62</w:t>
      </w:r>
      <w:r w:rsidR="00EA0BFA">
        <w:rPr>
          <w:color w:val="000000"/>
        </w:rPr>
        <w:t xml:space="preserve"> zł,</w:t>
      </w:r>
    </w:p>
    <w:p w:rsidR="00EA0BFA" w:rsidRPr="00E4238D" w:rsidRDefault="00EA0BFA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materiały i wyposażenie</w:t>
      </w:r>
      <w:r w:rsidR="00E13BD0">
        <w:rPr>
          <w:color w:val="000000"/>
        </w:rPr>
        <w:t xml:space="preserve"> </w:t>
      </w:r>
      <w:r w:rsidR="00C447F0">
        <w:rPr>
          <w:color w:val="000000"/>
        </w:rPr>
        <w:t>– 10 212,31</w:t>
      </w:r>
      <w:r>
        <w:rPr>
          <w:color w:val="000000"/>
        </w:rPr>
        <w:t xml:space="preserve"> zł</w:t>
      </w:r>
      <w:r w:rsidR="00C447F0">
        <w:rPr>
          <w:color w:val="000000"/>
        </w:rPr>
        <w:t>, energia, woda i gaz – 5 447,02</w:t>
      </w:r>
      <w:r>
        <w:rPr>
          <w:color w:val="000000"/>
        </w:rPr>
        <w:t xml:space="preserve"> zł, </w:t>
      </w:r>
      <w:r w:rsidR="00C447F0">
        <w:rPr>
          <w:color w:val="000000"/>
        </w:rPr>
        <w:t>usługi remontowe – 477,24</w:t>
      </w:r>
      <w:r w:rsidR="005D5F7D">
        <w:rPr>
          <w:color w:val="000000"/>
        </w:rPr>
        <w:t xml:space="preserve"> zł, </w:t>
      </w:r>
      <w:r w:rsidR="00844B31">
        <w:rPr>
          <w:color w:val="000000"/>
        </w:rPr>
        <w:t xml:space="preserve">usługi zdrowotne </w:t>
      </w:r>
      <w:r w:rsidR="00C447F0">
        <w:rPr>
          <w:color w:val="000000"/>
        </w:rPr>
        <w:t>- 8</w:t>
      </w:r>
      <w:r w:rsidR="00F5715F">
        <w:rPr>
          <w:color w:val="000000"/>
        </w:rPr>
        <w:t>0</w:t>
      </w:r>
      <w:r w:rsidR="003165F5">
        <w:rPr>
          <w:color w:val="000000"/>
        </w:rPr>
        <w:t>,00</w:t>
      </w:r>
      <w:r>
        <w:rPr>
          <w:color w:val="000000"/>
        </w:rPr>
        <w:t xml:space="preserve"> </w:t>
      </w:r>
      <w:r w:rsidR="00C447F0">
        <w:rPr>
          <w:color w:val="000000"/>
        </w:rPr>
        <w:t>zł, pozostałe usługi – 9 255,51</w:t>
      </w:r>
      <w:r>
        <w:rPr>
          <w:color w:val="000000"/>
        </w:rPr>
        <w:t xml:space="preserve"> zł, usł</w:t>
      </w:r>
      <w:r w:rsidR="00C447F0">
        <w:rPr>
          <w:color w:val="000000"/>
        </w:rPr>
        <w:t>ugi telekomunikacyjne – 1 260,30</w:t>
      </w:r>
      <w:r w:rsidR="00F5715F">
        <w:rPr>
          <w:color w:val="000000"/>
        </w:rPr>
        <w:t xml:space="preserve"> zł, pod</w:t>
      </w:r>
      <w:r w:rsidR="00C447F0">
        <w:rPr>
          <w:color w:val="000000"/>
        </w:rPr>
        <w:t>róże służbowe – 1 757,23 zł, odpis na ZFŚS – 9 75</w:t>
      </w:r>
      <w:r w:rsidR="00F5715F">
        <w:rPr>
          <w:color w:val="000000"/>
        </w:rPr>
        <w:t>0</w:t>
      </w:r>
      <w:r w:rsidR="003165F5">
        <w:rPr>
          <w:color w:val="000000"/>
        </w:rPr>
        <w:t>,00</w:t>
      </w:r>
      <w:r>
        <w:rPr>
          <w:color w:val="000000"/>
        </w:rPr>
        <w:t xml:space="preserve"> zł, </w:t>
      </w:r>
      <w:r w:rsidR="005D5F7D">
        <w:rPr>
          <w:color w:val="000000"/>
        </w:rPr>
        <w:t>szkolenia pracowni</w:t>
      </w:r>
      <w:r w:rsidR="00C447F0">
        <w:rPr>
          <w:color w:val="000000"/>
        </w:rPr>
        <w:t>ków – 650,00</w:t>
      </w:r>
      <w:r>
        <w:rPr>
          <w:color w:val="000000"/>
        </w:rPr>
        <w:t xml:space="preserve"> zł.</w:t>
      </w:r>
    </w:p>
    <w:p w:rsidR="006A6048" w:rsidRPr="00063691" w:rsidRDefault="00E3117F" w:rsidP="005107F5">
      <w:pPr>
        <w:spacing w:line="360" w:lineRule="auto"/>
        <w:jc w:val="both"/>
        <w:rPr>
          <w:color w:val="000000"/>
        </w:rPr>
      </w:pPr>
      <w:r w:rsidRPr="001958A1">
        <w:rPr>
          <w:color w:val="000000"/>
        </w:rPr>
        <w:t xml:space="preserve"> </w:t>
      </w:r>
      <w:r w:rsidRPr="001958A1">
        <w:rPr>
          <w:b/>
          <w:color w:val="000000"/>
        </w:rPr>
        <w:t xml:space="preserve">     W rozdziale 75095- Pozostała działalność </w:t>
      </w:r>
      <w:r w:rsidR="00AA2AB7">
        <w:rPr>
          <w:b/>
          <w:color w:val="000000"/>
        </w:rPr>
        <w:t xml:space="preserve"> </w:t>
      </w:r>
      <w:r w:rsidR="005107F5">
        <w:rPr>
          <w:color w:val="000000"/>
        </w:rPr>
        <w:t xml:space="preserve">kwotę </w:t>
      </w:r>
      <w:r w:rsidR="00C447F0">
        <w:rPr>
          <w:b/>
          <w:color w:val="000000"/>
        </w:rPr>
        <w:t>229 713,24</w:t>
      </w:r>
      <w:r w:rsidRPr="001958A1">
        <w:rPr>
          <w:b/>
          <w:color w:val="000000"/>
        </w:rPr>
        <w:t xml:space="preserve"> zł</w:t>
      </w:r>
      <w:r w:rsidR="00FC126E">
        <w:rPr>
          <w:b/>
          <w:color w:val="000000"/>
        </w:rPr>
        <w:t xml:space="preserve">, </w:t>
      </w:r>
      <w:r w:rsidR="00444FC4">
        <w:rPr>
          <w:color w:val="000000"/>
        </w:rPr>
        <w:t xml:space="preserve">tj. </w:t>
      </w:r>
      <w:r w:rsidR="00C447F0">
        <w:rPr>
          <w:color w:val="000000"/>
        </w:rPr>
        <w:t>36,6</w:t>
      </w:r>
      <w:r w:rsidRPr="00360998">
        <w:rPr>
          <w:color w:val="000000"/>
        </w:rPr>
        <w:t>% planu</w:t>
      </w:r>
      <w:r w:rsidR="005107F5">
        <w:rPr>
          <w:color w:val="000000"/>
        </w:rPr>
        <w:t xml:space="preserve"> przeznaczono </w:t>
      </w:r>
      <w:r w:rsidR="00346B27">
        <w:rPr>
          <w:color w:val="000000"/>
        </w:rPr>
        <w:t>na</w:t>
      </w:r>
      <w:r w:rsidR="00E13BD0">
        <w:rPr>
          <w:color w:val="000000"/>
        </w:rPr>
        <w:t xml:space="preserve"> następujące </w:t>
      </w:r>
      <w:r w:rsidR="00E13BD0" w:rsidRPr="00E13BD0">
        <w:rPr>
          <w:b/>
          <w:color w:val="000000"/>
        </w:rPr>
        <w:t>wydatki bieżące</w:t>
      </w:r>
      <w:r w:rsidR="00E13BD0">
        <w:rPr>
          <w:b/>
          <w:color w:val="000000"/>
        </w:rPr>
        <w:t xml:space="preserve">, </w:t>
      </w:r>
      <w:r w:rsidR="00E13BD0">
        <w:rPr>
          <w:color w:val="000000"/>
        </w:rPr>
        <w:t>tj.</w:t>
      </w:r>
      <w:r w:rsidR="00346B27">
        <w:rPr>
          <w:color w:val="000000"/>
        </w:rPr>
        <w:t xml:space="preserve">: diety dla sołtysów oraz </w:t>
      </w:r>
      <w:r w:rsidR="00177715">
        <w:rPr>
          <w:color w:val="000000"/>
        </w:rPr>
        <w:t>materiały</w:t>
      </w:r>
      <w:r>
        <w:rPr>
          <w:color w:val="000000"/>
        </w:rPr>
        <w:t xml:space="preserve"> </w:t>
      </w:r>
      <w:r w:rsidR="000513D4">
        <w:rPr>
          <w:color w:val="000000"/>
        </w:rPr>
        <w:t xml:space="preserve">i usługi </w:t>
      </w:r>
      <w:r>
        <w:rPr>
          <w:color w:val="000000"/>
        </w:rPr>
        <w:t>związane</w:t>
      </w:r>
      <w:r w:rsidRPr="001958A1">
        <w:rPr>
          <w:color w:val="000000"/>
        </w:rPr>
        <w:t xml:space="preserve"> z o</w:t>
      </w:r>
      <w:r>
        <w:rPr>
          <w:color w:val="000000"/>
        </w:rPr>
        <w:t>bsługą sołec</w:t>
      </w:r>
      <w:r w:rsidR="003D3ABB">
        <w:rPr>
          <w:color w:val="000000"/>
        </w:rPr>
        <w:t>tw – 63 369,63</w:t>
      </w:r>
      <w:r w:rsidR="00E13BD0">
        <w:rPr>
          <w:color w:val="000000"/>
        </w:rPr>
        <w:t> </w:t>
      </w:r>
      <w:r w:rsidRPr="001958A1">
        <w:rPr>
          <w:color w:val="000000"/>
        </w:rPr>
        <w:t xml:space="preserve">zł, </w:t>
      </w:r>
      <w:r w:rsidR="00AF3CBD">
        <w:rPr>
          <w:color w:val="000000"/>
        </w:rPr>
        <w:t>wynagrodzenie</w:t>
      </w:r>
      <w:r w:rsidR="003D3ABB">
        <w:rPr>
          <w:color w:val="000000"/>
        </w:rPr>
        <w:t xml:space="preserve"> inkasentów podatków – 83 474</w:t>
      </w:r>
      <w:r w:rsidR="005107F5">
        <w:rPr>
          <w:color w:val="000000"/>
        </w:rPr>
        <w:t> </w:t>
      </w:r>
      <w:r w:rsidRPr="001958A1">
        <w:rPr>
          <w:color w:val="000000"/>
        </w:rPr>
        <w:t xml:space="preserve">zł, </w:t>
      </w:r>
      <w:r w:rsidR="003D3ABB">
        <w:rPr>
          <w:color w:val="000000"/>
        </w:rPr>
        <w:t xml:space="preserve">prowizje bankowe – 5 676,00 zł, </w:t>
      </w:r>
      <w:r w:rsidRPr="001958A1">
        <w:rPr>
          <w:color w:val="000000"/>
        </w:rPr>
        <w:t>ub</w:t>
      </w:r>
      <w:r>
        <w:rPr>
          <w:color w:val="000000"/>
        </w:rPr>
        <w:t>ezpi</w:t>
      </w:r>
      <w:r w:rsidR="00AD5351">
        <w:rPr>
          <w:color w:val="000000"/>
        </w:rPr>
        <w:t xml:space="preserve">eczenie </w:t>
      </w:r>
      <w:r w:rsidR="00420B03">
        <w:rPr>
          <w:color w:val="000000"/>
        </w:rPr>
        <w:t>majątku</w:t>
      </w:r>
      <w:r w:rsidR="00AD5351">
        <w:rPr>
          <w:color w:val="000000"/>
        </w:rPr>
        <w:t xml:space="preserve"> gminy</w:t>
      </w:r>
      <w:r w:rsidR="00420B03">
        <w:rPr>
          <w:color w:val="000000"/>
        </w:rPr>
        <w:t xml:space="preserve"> (środków trwałych</w:t>
      </w:r>
      <w:r w:rsidR="00634977">
        <w:rPr>
          <w:color w:val="000000"/>
        </w:rPr>
        <w:t xml:space="preserve"> i od odpowiedzialności cywilnej majątku gminy)</w:t>
      </w:r>
      <w:r w:rsidR="00AF3CBD">
        <w:rPr>
          <w:color w:val="000000"/>
        </w:rPr>
        <w:t xml:space="preserve"> </w:t>
      </w:r>
      <w:r w:rsidR="0049384A">
        <w:rPr>
          <w:color w:val="000000"/>
        </w:rPr>
        <w:t>–</w:t>
      </w:r>
      <w:r w:rsidR="00651EA7">
        <w:rPr>
          <w:color w:val="000000"/>
        </w:rPr>
        <w:t xml:space="preserve"> </w:t>
      </w:r>
      <w:r w:rsidR="003D3ABB">
        <w:rPr>
          <w:color w:val="000000"/>
        </w:rPr>
        <w:t>26 633</w:t>
      </w:r>
      <w:r w:rsidR="00584953">
        <w:rPr>
          <w:color w:val="000000"/>
        </w:rPr>
        <w:t>,00</w:t>
      </w:r>
      <w:r>
        <w:rPr>
          <w:color w:val="000000"/>
        </w:rPr>
        <w:t xml:space="preserve"> zł, </w:t>
      </w:r>
      <w:r w:rsidR="009549DF">
        <w:rPr>
          <w:color w:val="000000"/>
        </w:rPr>
        <w:t xml:space="preserve">składkę </w:t>
      </w:r>
      <w:r w:rsidR="006A70D1">
        <w:rPr>
          <w:color w:val="000000"/>
        </w:rPr>
        <w:t>na Sudeckie S</w:t>
      </w:r>
      <w:r w:rsidR="009549DF">
        <w:rPr>
          <w:color w:val="000000"/>
        </w:rPr>
        <w:t xml:space="preserve">towarzyszenie Inicjatyw Gospodarczych – 5 000 zł, </w:t>
      </w:r>
      <w:r w:rsidRPr="009549DF">
        <w:rPr>
          <w:color w:val="000000"/>
        </w:rPr>
        <w:t xml:space="preserve">składkę na </w:t>
      </w:r>
      <w:r w:rsidR="00AD5351" w:rsidRPr="009549DF">
        <w:rPr>
          <w:color w:val="000000"/>
        </w:rPr>
        <w:t>Z</w:t>
      </w:r>
      <w:r w:rsidR="00434129" w:rsidRPr="009549DF">
        <w:rPr>
          <w:color w:val="000000"/>
        </w:rPr>
        <w:t>wiązek Gmi</w:t>
      </w:r>
      <w:r w:rsidR="00D50FD2" w:rsidRPr="009549DF">
        <w:rPr>
          <w:color w:val="000000"/>
        </w:rPr>
        <w:t>n Wiejski</w:t>
      </w:r>
      <w:r w:rsidR="00665BDE" w:rsidRPr="009549DF">
        <w:rPr>
          <w:color w:val="000000"/>
        </w:rPr>
        <w:t>ch</w:t>
      </w:r>
      <w:r w:rsidR="0051243F" w:rsidRPr="009549DF">
        <w:rPr>
          <w:color w:val="000000"/>
        </w:rPr>
        <w:t xml:space="preserve"> </w:t>
      </w:r>
      <w:r w:rsidR="0048142D">
        <w:rPr>
          <w:color w:val="000000"/>
        </w:rPr>
        <w:t>– 3 595,50</w:t>
      </w:r>
      <w:r w:rsidRPr="009549DF">
        <w:rPr>
          <w:color w:val="000000"/>
        </w:rPr>
        <w:t xml:space="preserve"> zł, składkę</w:t>
      </w:r>
      <w:r w:rsidR="00420B03" w:rsidRPr="009549DF">
        <w:rPr>
          <w:color w:val="000000"/>
        </w:rPr>
        <w:t xml:space="preserve"> na rzecz Stowarzyszenia Lokalnej Grupy</w:t>
      </w:r>
      <w:r w:rsidRPr="009549DF">
        <w:rPr>
          <w:color w:val="000000"/>
        </w:rPr>
        <w:t xml:space="preserve"> </w:t>
      </w:r>
      <w:r w:rsidR="00584953">
        <w:rPr>
          <w:color w:val="000000"/>
        </w:rPr>
        <w:t>Działania „Szlakiem Granitu” – 11</w:t>
      </w:r>
      <w:r w:rsidR="008369B2" w:rsidRPr="009549DF">
        <w:rPr>
          <w:color w:val="000000"/>
        </w:rPr>
        <w:t> </w:t>
      </w:r>
      <w:r w:rsidRPr="009549DF">
        <w:rPr>
          <w:color w:val="000000"/>
        </w:rPr>
        <w:t>000</w:t>
      </w:r>
      <w:r w:rsidR="008369B2" w:rsidRPr="009549DF">
        <w:rPr>
          <w:color w:val="000000"/>
        </w:rPr>
        <w:t>,00</w:t>
      </w:r>
      <w:r w:rsidRPr="009549DF">
        <w:rPr>
          <w:color w:val="000000"/>
        </w:rPr>
        <w:t xml:space="preserve"> zł</w:t>
      </w:r>
      <w:r w:rsidR="00AF3CBD" w:rsidRPr="009549DF">
        <w:rPr>
          <w:color w:val="000000"/>
        </w:rPr>
        <w:t>, koszty postęp</w:t>
      </w:r>
      <w:r w:rsidR="0048142D">
        <w:rPr>
          <w:color w:val="000000"/>
        </w:rPr>
        <w:t>owania egzekucyjnego – 11 827,80</w:t>
      </w:r>
      <w:r w:rsidR="00E13BD0">
        <w:rPr>
          <w:color w:val="000000"/>
        </w:rPr>
        <w:t> </w:t>
      </w:r>
      <w:r w:rsidR="00AF3CBD" w:rsidRPr="009549DF">
        <w:rPr>
          <w:color w:val="000000"/>
        </w:rPr>
        <w:t>zł</w:t>
      </w:r>
      <w:r w:rsidR="00177715">
        <w:rPr>
          <w:color w:val="000000"/>
        </w:rPr>
        <w:t xml:space="preserve"> </w:t>
      </w:r>
      <w:r w:rsidR="00063691">
        <w:rPr>
          <w:color w:val="000000"/>
        </w:rPr>
        <w:t xml:space="preserve">oraz </w:t>
      </w:r>
      <w:r w:rsidR="00665BDE">
        <w:rPr>
          <w:noProof/>
        </w:rPr>
        <w:t xml:space="preserve">przekazano </w:t>
      </w:r>
      <w:r w:rsidR="006A6048">
        <w:rPr>
          <w:noProof/>
        </w:rPr>
        <w:t>dotację celową dla Gminy Wałbrzych, jako</w:t>
      </w:r>
      <w:r w:rsidR="00665BDE">
        <w:rPr>
          <w:noProof/>
        </w:rPr>
        <w:t xml:space="preserve"> </w:t>
      </w:r>
      <w:r w:rsidR="006A6048">
        <w:rPr>
          <w:noProof/>
        </w:rPr>
        <w:t>partycypację</w:t>
      </w:r>
      <w:r w:rsidR="006A6048" w:rsidRPr="00011469">
        <w:rPr>
          <w:noProof/>
        </w:rPr>
        <w:t xml:space="preserve"> w</w:t>
      </w:r>
      <w:r w:rsidR="00E13BD0">
        <w:rPr>
          <w:noProof/>
        </w:rPr>
        <w:t> </w:t>
      </w:r>
      <w:r w:rsidR="006A6048" w:rsidRPr="00011469">
        <w:rPr>
          <w:noProof/>
        </w:rPr>
        <w:t xml:space="preserve">kosztach </w:t>
      </w:r>
      <w:r w:rsidR="00665BDE">
        <w:rPr>
          <w:noProof/>
        </w:rPr>
        <w:t>funkcjonowania instytucji pośredniczącej Aglomeracji Wabrzyskiej</w:t>
      </w:r>
      <w:r w:rsidR="00E13BD0">
        <w:rPr>
          <w:noProof/>
        </w:rPr>
        <w:t xml:space="preserve"> </w:t>
      </w:r>
      <w:r w:rsidR="0048142D">
        <w:rPr>
          <w:noProof/>
        </w:rPr>
        <w:t>– 19 137,31</w:t>
      </w:r>
      <w:r w:rsidR="00B97664">
        <w:rPr>
          <w:noProof/>
        </w:rPr>
        <w:t> </w:t>
      </w:r>
      <w:r w:rsidR="006A6048">
        <w:rPr>
          <w:noProof/>
        </w:rPr>
        <w:t>zł</w:t>
      </w:r>
      <w:r w:rsidR="0051243F">
        <w:rPr>
          <w:noProof/>
        </w:rPr>
        <w:t>.</w:t>
      </w:r>
    </w:p>
    <w:p w:rsidR="00E3117F" w:rsidRPr="0001446D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751- Urzędy naczelnych organów władzy, kontroli i ochrony prawa oraz sądownictwa</w:t>
      </w:r>
    </w:p>
    <w:p w:rsidR="00E3117F" w:rsidRPr="0001446D" w:rsidRDefault="00E3117F" w:rsidP="00E3117F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Plan                                     </w:t>
      </w:r>
      <w:r>
        <w:rPr>
          <w:b/>
          <w:color w:val="000000"/>
        </w:rPr>
        <w:t xml:space="preserve">   </w:t>
      </w:r>
      <w:r w:rsidR="00CC00D4">
        <w:rPr>
          <w:b/>
          <w:color w:val="000000"/>
        </w:rPr>
        <w:t>3 533</w:t>
      </w:r>
      <w:r>
        <w:rPr>
          <w:b/>
          <w:color w:val="000000"/>
        </w:rPr>
        <w:t>,00</w:t>
      </w:r>
      <w:r w:rsidRPr="0001446D">
        <w:rPr>
          <w:b/>
          <w:color w:val="000000"/>
        </w:rPr>
        <w:t xml:space="preserve"> zł</w:t>
      </w:r>
    </w:p>
    <w:p w:rsidR="00E3117F" w:rsidRPr="0001446D" w:rsidRDefault="00E3117F" w:rsidP="00E3117F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Plan po zmianach           </w:t>
      </w:r>
      <w:r w:rsidR="00584953">
        <w:rPr>
          <w:b/>
          <w:color w:val="000000"/>
        </w:rPr>
        <w:t xml:space="preserve">    </w:t>
      </w:r>
      <w:r w:rsidR="00CC00D4">
        <w:rPr>
          <w:b/>
          <w:color w:val="000000"/>
        </w:rPr>
        <w:t xml:space="preserve">  3 533</w:t>
      </w:r>
      <w:r>
        <w:rPr>
          <w:b/>
          <w:color w:val="000000"/>
        </w:rPr>
        <w:t>,00</w:t>
      </w:r>
      <w:r w:rsidRPr="0001446D">
        <w:rPr>
          <w:b/>
          <w:color w:val="000000"/>
        </w:rPr>
        <w:t xml:space="preserve"> zł</w:t>
      </w:r>
    </w:p>
    <w:p w:rsidR="00E3117F" w:rsidRPr="0001446D" w:rsidRDefault="00F7775B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Wykonanie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0,00</w:t>
      </w:r>
      <w:r w:rsidR="00E3117F">
        <w:rPr>
          <w:b/>
          <w:color w:val="000000"/>
        </w:rPr>
        <w:t xml:space="preserve"> </w:t>
      </w:r>
      <w:r w:rsidR="00E3117F" w:rsidRPr="0001446D">
        <w:rPr>
          <w:b/>
          <w:color w:val="000000"/>
        </w:rPr>
        <w:t>zł</w:t>
      </w:r>
    </w:p>
    <w:p w:rsidR="00E3117F" w:rsidRPr="0001446D" w:rsidRDefault="00E3117F" w:rsidP="00E3117F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co stanowi </w:t>
      </w:r>
      <w:r w:rsidR="00584953">
        <w:rPr>
          <w:b/>
          <w:color w:val="000000"/>
        </w:rPr>
        <w:t>0</w:t>
      </w:r>
      <w:r w:rsidRPr="0001446D">
        <w:rPr>
          <w:b/>
          <w:color w:val="000000"/>
        </w:rPr>
        <w:t>% wykonania planu</w:t>
      </w:r>
    </w:p>
    <w:p w:rsidR="002401CA" w:rsidRDefault="00E3117F" w:rsidP="0048142D">
      <w:pPr>
        <w:spacing w:line="360" w:lineRule="auto"/>
        <w:jc w:val="both"/>
        <w:rPr>
          <w:color w:val="000000"/>
        </w:rPr>
      </w:pPr>
      <w:r w:rsidRPr="00EB44BF">
        <w:t xml:space="preserve"> </w:t>
      </w:r>
      <w:r w:rsidRPr="00EB44BF">
        <w:rPr>
          <w:b/>
        </w:rPr>
        <w:t xml:space="preserve">          </w:t>
      </w:r>
      <w:r w:rsidRPr="00EF5525">
        <w:rPr>
          <w:b/>
          <w:noProof/>
        </w:rPr>
        <w:t>W rozdziale 75101 – Urzędy naczelnych organów władzy, kontroli i ochrony prawa oraz sądownictwa</w:t>
      </w:r>
      <w:r>
        <w:rPr>
          <w:noProof/>
        </w:rPr>
        <w:t xml:space="preserve"> </w:t>
      </w:r>
      <w:r w:rsidR="00AF33CD">
        <w:rPr>
          <w:noProof/>
        </w:rPr>
        <w:t>kwotę</w:t>
      </w:r>
      <w:r w:rsidR="00DB56CC">
        <w:rPr>
          <w:noProof/>
        </w:rPr>
        <w:t xml:space="preserve"> </w:t>
      </w:r>
      <w:r w:rsidR="00CC00D4">
        <w:rPr>
          <w:noProof/>
        </w:rPr>
        <w:t>3 533</w:t>
      </w:r>
      <w:r w:rsidRPr="00584953">
        <w:rPr>
          <w:noProof/>
        </w:rPr>
        <w:t>,00 zł</w:t>
      </w:r>
      <w:r>
        <w:rPr>
          <w:noProof/>
        </w:rPr>
        <w:t xml:space="preserve"> </w:t>
      </w:r>
      <w:r w:rsidR="00584953">
        <w:rPr>
          <w:noProof/>
        </w:rPr>
        <w:t>zaplanowano</w:t>
      </w:r>
      <w:r w:rsidR="00AF33CD" w:rsidRPr="00F45CAC">
        <w:rPr>
          <w:noProof/>
        </w:rPr>
        <w:t xml:space="preserve"> na zakup </w:t>
      </w:r>
      <w:r w:rsidR="00584953">
        <w:rPr>
          <w:noProof/>
        </w:rPr>
        <w:t xml:space="preserve">materiałów i </w:t>
      </w:r>
      <w:r w:rsidR="00F45CAC" w:rsidRPr="00F45CAC">
        <w:rPr>
          <w:noProof/>
        </w:rPr>
        <w:t>wyposażenia stanowiska</w:t>
      </w:r>
      <w:r w:rsidR="007F4BC7" w:rsidRPr="00F45CAC">
        <w:rPr>
          <w:noProof/>
        </w:rPr>
        <w:t xml:space="preserve"> </w:t>
      </w:r>
      <w:r w:rsidR="00E13BD0" w:rsidRPr="00F45CAC">
        <w:rPr>
          <w:noProof/>
        </w:rPr>
        <w:t>do aktualizacji</w:t>
      </w:r>
      <w:r w:rsidR="00DB56CC" w:rsidRPr="00F45CAC">
        <w:rPr>
          <w:noProof/>
        </w:rPr>
        <w:t xml:space="preserve"> </w:t>
      </w:r>
      <w:r w:rsidRPr="00F45CAC">
        <w:rPr>
          <w:noProof/>
        </w:rPr>
        <w:t>list</w:t>
      </w:r>
      <w:r w:rsidR="00420B03" w:rsidRPr="00F45CAC">
        <w:rPr>
          <w:noProof/>
        </w:rPr>
        <w:t xml:space="preserve"> wyborców</w:t>
      </w:r>
      <w:r w:rsidR="00063691">
        <w:rPr>
          <w:noProof/>
        </w:rPr>
        <w:t>.</w:t>
      </w:r>
      <w:r>
        <w:rPr>
          <w:noProof/>
        </w:rPr>
        <w:t xml:space="preserve"> </w:t>
      </w:r>
      <w:r>
        <w:rPr>
          <w:color w:val="000000"/>
        </w:rPr>
        <w:t xml:space="preserve">Wydatki </w:t>
      </w:r>
      <w:r w:rsidR="00085AB4">
        <w:rPr>
          <w:color w:val="000000"/>
        </w:rPr>
        <w:t>w tym rozdziale realizowane będą</w:t>
      </w:r>
      <w:r>
        <w:rPr>
          <w:color w:val="000000"/>
        </w:rPr>
        <w:t xml:space="preserve"> z</w:t>
      </w:r>
      <w:r w:rsidR="007F4BC7">
        <w:rPr>
          <w:color w:val="000000"/>
        </w:rPr>
        <w:t> </w:t>
      </w:r>
      <w:r>
        <w:rPr>
          <w:color w:val="000000"/>
        </w:rPr>
        <w:t xml:space="preserve">dotacji </w:t>
      </w:r>
      <w:r w:rsidR="00FF5F3D">
        <w:rPr>
          <w:color w:val="000000"/>
        </w:rPr>
        <w:t>celowej z Krajowego Biura Wyborczego.</w:t>
      </w:r>
    </w:p>
    <w:p w:rsidR="00E3117F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 xml:space="preserve">Dział 752- Obrona narodowa </w:t>
      </w:r>
    </w:p>
    <w:p w:rsidR="00E3117F" w:rsidRPr="0001446D" w:rsidRDefault="00E3117F" w:rsidP="00E3117F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Plan                                     </w:t>
      </w:r>
      <w:r w:rsidR="00CF648B">
        <w:rPr>
          <w:b/>
          <w:color w:val="000000"/>
        </w:rPr>
        <w:t xml:space="preserve">      6</w:t>
      </w:r>
      <w:r>
        <w:rPr>
          <w:b/>
          <w:color w:val="000000"/>
        </w:rPr>
        <w:t>00,00</w:t>
      </w:r>
      <w:r w:rsidRPr="0001446D">
        <w:rPr>
          <w:b/>
          <w:color w:val="000000"/>
        </w:rPr>
        <w:t xml:space="preserve"> zł</w:t>
      </w:r>
    </w:p>
    <w:p w:rsidR="00E3117F" w:rsidRPr="0001446D" w:rsidRDefault="00E3117F" w:rsidP="00E3117F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Plan po zmianach           </w:t>
      </w:r>
      <w:r w:rsidR="00CF648B">
        <w:rPr>
          <w:b/>
          <w:color w:val="000000"/>
        </w:rPr>
        <w:t xml:space="preserve">         </w:t>
      </w:r>
      <w:r w:rsidR="00CC00D4">
        <w:rPr>
          <w:b/>
          <w:color w:val="000000"/>
        </w:rPr>
        <w:t>70</w:t>
      </w:r>
      <w:r>
        <w:rPr>
          <w:b/>
          <w:color w:val="000000"/>
        </w:rPr>
        <w:t>0,00</w:t>
      </w:r>
      <w:r w:rsidRPr="0001446D">
        <w:rPr>
          <w:b/>
          <w:color w:val="000000"/>
        </w:rPr>
        <w:t xml:space="preserve"> zł</w:t>
      </w:r>
    </w:p>
    <w:p w:rsidR="00E3117F" w:rsidRPr="0001446D" w:rsidRDefault="00434129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Wykonanie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0</w:t>
      </w:r>
      <w:r w:rsidR="00BB3030">
        <w:rPr>
          <w:b/>
          <w:color w:val="000000"/>
        </w:rPr>
        <w:t>,</w:t>
      </w:r>
      <w:r>
        <w:rPr>
          <w:b/>
          <w:color w:val="000000"/>
        </w:rPr>
        <w:t>0</w:t>
      </w:r>
      <w:r w:rsidR="00E3117F">
        <w:rPr>
          <w:b/>
          <w:color w:val="000000"/>
        </w:rPr>
        <w:t xml:space="preserve">0 </w:t>
      </w:r>
      <w:r w:rsidR="00E3117F" w:rsidRPr="0001446D">
        <w:rPr>
          <w:b/>
          <w:color w:val="000000"/>
        </w:rPr>
        <w:t>zł</w:t>
      </w:r>
    </w:p>
    <w:p w:rsidR="00E3117F" w:rsidRDefault="00E3117F" w:rsidP="00E3117F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co stanowi </w:t>
      </w:r>
      <w:r w:rsidR="00434129">
        <w:rPr>
          <w:b/>
          <w:color w:val="000000"/>
        </w:rPr>
        <w:t>0</w:t>
      </w:r>
      <w:r w:rsidRPr="0001446D">
        <w:rPr>
          <w:b/>
          <w:color w:val="000000"/>
        </w:rPr>
        <w:t>% wykonania planu</w:t>
      </w:r>
    </w:p>
    <w:p w:rsidR="00FF5F3D" w:rsidRDefault="00FF5F3D" w:rsidP="00FF5F3D">
      <w:pPr>
        <w:spacing w:line="360" w:lineRule="auto"/>
        <w:jc w:val="both"/>
        <w:rPr>
          <w:noProof/>
        </w:rPr>
      </w:pPr>
      <w:r w:rsidRPr="00EB44BF">
        <w:t xml:space="preserve"> </w:t>
      </w:r>
      <w:r w:rsidRPr="00EB44BF">
        <w:rPr>
          <w:b/>
        </w:rPr>
        <w:t xml:space="preserve">          </w:t>
      </w:r>
      <w:r w:rsidRPr="002D557C">
        <w:rPr>
          <w:b/>
          <w:noProof/>
        </w:rPr>
        <w:t>W rozdziale 75212 – Pozostałe wydatki obronne</w:t>
      </w:r>
      <w:r w:rsidRPr="002D557C">
        <w:rPr>
          <w:noProof/>
        </w:rPr>
        <w:t xml:space="preserve">  </w:t>
      </w:r>
      <w:r>
        <w:rPr>
          <w:noProof/>
        </w:rPr>
        <w:t xml:space="preserve">zaplanowano środki w kwocie </w:t>
      </w:r>
      <w:r w:rsidRPr="00FF5F3D">
        <w:rPr>
          <w:noProof/>
        </w:rPr>
        <w:t>300 zł</w:t>
      </w:r>
      <w:r w:rsidRPr="002D557C">
        <w:rPr>
          <w:noProof/>
        </w:rPr>
        <w:t xml:space="preserve"> </w:t>
      </w:r>
      <w:r>
        <w:rPr>
          <w:noProof/>
        </w:rPr>
        <w:t xml:space="preserve">do realizacji w II półroczu br. Wydatki w tym rozdziale finansowane są z dotacji celowej z budżetu państwa. </w:t>
      </w:r>
    </w:p>
    <w:p w:rsidR="00FF5F3D" w:rsidRPr="00641639" w:rsidRDefault="00FF5F3D" w:rsidP="00E3117F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t xml:space="preserve">Ponadto zaplanowane środki w kwocie 400 zł </w:t>
      </w:r>
      <w:r w:rsidR="00641639">
        <w:rPr>
          <w:noProof/>
        </w:rPr>
        <w:t xml:space="preserve">na podstawie porozumienia z administracją rządową </w:t>
      </w:r>
      <w:r>
        <w:rPr>
          <w:noProof/>
        </w:rPr>
        <w:t xml:space="preserve">na szkolenia obronne administracji publicznej i przedsiębiorców </w:t>
      </w:r>
      <w:r w:rsidR="00641639">
        <w:rPr>
          <w:noProof/>
        </w:rPr>
        <w:t xml:space="preserve">zrealizowane zostaną w II połroczy br. i zostaną sfinansowane z dotacji celowej budżetu państwa. </w:t>
      </w:r>
    </w:p>
    <w:p w:rsidR="00E3117F" w:rsidRPr="00327496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754- Bezpieczeństwo publiczne i ochrona przeciwpożarowa</w:t>
      </w:r>
    </w:p>
    <w:p w:rsidR="00E3117F" w:rsidRPr="00327496" w:rsidRDefault="00E3117F" w:rsidP="00E3117F">
      <w:pPr>
        <w:spacing w:line="360" w:lineRule="auto"/>
        <w:jc w:val="both"/>
        <w:rPr>
          <w:b/>
          <w:color w:val="000000"/>
        </w:rPr>
      </w:pPr>
      <w:r w:rsidRPr="00327496">
        <w:rPr>
          <w:b/>
          <w:color w:val="000000"/>
        </w:rPr>
        <w:t xml:space="preserve">Plan                                   </w:t>
      </w:r>
      <w:r w:rsidR="00E53762">
        <w:rPr>
          <w:b/>
          <w:color w:val="000000"/>
        </w:rPr>
        <w:t xml:space="preserve"> </w:t>
      </w:r>
      <w:r w:rsidR="00CC00D4">
        <w:rPr>
          <w:b/>
          <w:color w:val="000000"/>
        </w:rPr>
        <w:t>1 272 206,46</w:t>
      </w:r>
      <w:r w:rsidR="001C097D">
        <w:rPr>
          <w:b/>
          <w:color w:val="000000"/>
        </w:rPr>
        <w:t xml:space="preserve"> </w:t>
      </w:r>
      <w:r w:rsidRPr="00327496">
        <w:rPr>
          <w:b/>
          <w:color w:val="000000"/>
        </w:rPr>
        <w:t>zł</w:t>
      </w:r>
    </w:p>
    <w:p w:rsidR="00E3117F" w:rsidRPr="00327496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Plan p</w:t>
      </w:r>
      <w:r w:rsidR="003F3923">
        <w:rPr>
          <w:b/>
          <w:color w:val="000000"/>
        </w:rPr>
        <w:t>o z</w:t>
      </w:r>
      <w:r w:rsidR="00E53762">
        <w:rPr>
          <w:b/>
          <w:color w:val="000000"/>
        </w:rPr>
        <w:t xml:space="preserve">mianach             </w:t>
      </w:r>
      <w:r w:rsidR="00CF648B">
        <w:rPr>
          <w:b/>
          <w:color w:val="000000"/>
        </w:rPr>
        <w:t xml:space="preserve"> </w:t>
      </w:r>
      <w:r w:rsidR="00CC00D4">
        <w:rPr>
          <w:b/>
          <w:color w:val="000000"/>
        </w:rPr>
        <w:t>1 357 436,46</w:t>
      </w:r>
      <w:r w:rsidRPr="00327496">
        <w:rPr>
          <w:b/>
          <w:color w:val="000000"/>
        </w:rPr>
        <w:t xml:space="preserve"> zł</w:t>
      </w:r>
    </w:p>
    <w:p w:rsidR="00E3117F" w:rsidRPr="00327496" w:rsidRDefault="00E3117F" w:rsidP="00E3117F">
      <w:pPr>
        <w:spacing w:line="360" w:lineRule="auto"/>
        <w:jc w:val="both"/>
        <w:rPr>
          <w:b/>
          <w:color w:val="000000"/>
        </w:rPr>
      </w:pPr>
      <w:r w:rsidRPr="00327496">
        <w:rPr>
          <w:b/>
          <w:color w:val="000000"/>
        </w:rPr>
        <w:t xml:space="preserve">Wykonanie                      </w:t>
      </w:r>
      <w:r w:rsidR="00E53762">
        <w:rPr>
          <w:b/>
          <w:color w:val="000000"/>
        </w:rPr>
        <w:t xml:space="preserve">    </w:t>
      </w:r>
      <w:r w:rsidR="00CF648B">
        <w:rPr>
          <w:b/>
          <w:color w:val="000000"/>
        </w:rPr>
        <w:t xml:space="preserve">  </w:t>
      </w:r>
      <w:r w:rsidR="00CC00D4">
        <w:rPr>
          <w:b/>
          <w:color w:val="000000"/>
        </w:rPr>
        <w:t>151 797,33</w:t>
      </w:r>
      <w:r w:rsidRPr="00327496">
        <w:rPr>
          <w:b/>
          <w:color w:val="000000"/>
        </w:rPr>
        <w:t xml:space="preserve"> zł</w:t>
      </w:r>
    </w:p>
    <w:p w:rsidR="00E3117F" w:rsidRDefault="00E3117F" w:rsidP="00E3117F">
      <w:pPr>
        <w:spacing w:line="360" w:lineRule="auto"/>
        <w:jc w:val="both"/>
        <w:rPr>
          <w:b/>
          <w:color w:val="000000"/>
        </w:rPr>
      </w:pPr>
      <w:r w:rsidRPr="00327496">
        <w:rPr>
          <w:b/>
          <w:color w:val="000000"/>
        </w:rPr>
        <w:t xml:space="preserve">co stanowi </w:t>
      </w:r>
      <w:r w:rsidR="00CB45C0">
        <w:rPr>
          <w:b/>
          <w:color w:val="000000"/>
        </w:rPr>
        <w:t>11,2</w:t>
      </w:r>
      <w:r w:rsidRPr="00327496">
        <w:rPr>
          <w:b/>
          <w:color w:val="000000"/>
        </w:rPr>
        <w:t>% wykonania planu</w:t>
      </w:r>
    </w:p>
    <w:p w:rsidR="003F3923" w:rsidRDefault="00E3117F" w:rsidP="00E3117F">
      <w:pPr>
        <w:spacing w:line="360" w:lineRule="auto"/>
        <w:jc w:val="both"/>
        <w:rPr>
          <w:color w:val="000000"/>
        </w:rPr>
      </w:pPr>
      <w:r w:rsidRPr="005B1EE4">
        <w:rPr>
          <w:color w:val="000000"/>
        </w:rPr>
        <w:t xml:space="preserve">     </w:t>
      </w:r>
      <w:r>
        <w:rPr>
          <w:color w:val="000000"/>
        </w:rPr>
        <w:tab/>
      </w:r>
      <w:r w:rsidRPr="005B1EE4">
        <w:rPr>
          <w:b/>
          <w:color w:val="000000"/>
        </w:rPr>
        <w:t>W rozdziale</w:t>
      </w:r>
      <w:r w:rsidR="007D5896">
        <w:rPr>
          <w:b/>
          <w:color w:val="000000"/>
        </w:rPr>
        <w:t xml:space="preserve"> 75404</w:t>
      </w:r>
      <w:r w:rsidR="008D2970">
        <w:rPr>
          <w:b/>
          <w:color w:val="000000"/>
        </w:rPr>
        <w:t>-</w:t>
      </w:r>
      <w:r w:rsidR="007D5896">
        <w:rPr>
          <w:b/>
          <w:color w:val="000000"/>
        </w:rPr>
        <w:t xml:space="preserve"> Komendy wojewódzkie</w:t>
      </w:r>
      <w:r>
        <w:rPr>
          <w:b/>
          <w:color w:val="000000"/>
        </w:rPr>
        <w:t xml:space="preserve"> Policji </w:t>
      </w:r>
      <w:r w:rsidR="0048142D">
        <w:rPr>
          <w:color w:val="000000"/>
        </w:rPr>
        <w:t>zaplanowa</w:t>
      </w:r>
      <w:r w:rsidR="00CF648B">
        <w:rPr>
          <w:color w:val="000000"/>
        </w:rPr>
        <w:t xml:space="preserve">no kwotę </w:t>
      </w:r>
      <w:r w:rsidR="008D2970">
        <w:rPr>
          <w:color w:val="000000"/>
        </w:rPr>
        <w:t xml:space="preserve">5 000 zł </w:t>
      </w:r>
      <w:r w:rsidR="00F92065">
        <w:rPr>
          <w:color w:val="000000"/>
        </w:rPr>
        <w:t xml:space="preserve">zgodnie z </w:t>
      </w:r>
      <w:r w:rsidR="00693A0F">
        <w:rPr>
          <w:color w:val="000000"/>
        </w:rPr>
        <w:t>zawartym</w:t>
      </w:r>
      <w:r w:rsidR="00572C66">
        <w:rPr>
          <w:color w:val="000000"/>
        </w:rPr>
        <w:t xml:space="preserve"> porozumieniem</w:t>
      </w:r>
      <w:r w:rsidR="00F92065">
        <w:rPr>
          <w:color w:val="000000"/>
        </w:rPr>
        <w:t xml:space="preserve"> na Fundusz Wspar</w:t>
      </w:r>
      <w:r w:rsidR="00E53762">
        <w:rPr>
          <w:color w:val="000000"/>
        </w:rPr>
        <w:t xml:space="preserve">cia Policji </w:t>
      </w:r>
      <w:r w:rsidR="00572C66">
        <w:rPr>
          <w:color w:val="000000"/>
        </w:rPr>
        <w:t xml:space="preserve">na </w:t>
      </w:r>
      <w:r w:rsidR="008D2970">
        <w:rPr>
          <w:color w:val="000000"/>
        </w:rPr>
        <w:t>nagrody dla policjantów z Posterunku w Słotwinie.</w:t>
      </w:r>
    </w:p>
    <w:p w:rsidR="008D2970" w:rsidRPr="008D2970" w:rsidRDefault="008D2970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5B1EE4">
        <w:rPr>
          <w:b/>
          <w:color w:val="000000"/>
        </w:rPr>
        <w:t>W rozdziale</w:t>
      </w:r>
      <w:r>
        <w:rPr>
          <w:b/>
          <w:color w:val="000000"/>
        </w:rPr>
        <w:t xml:space="preserve"> 75411- Komendy powiatowe Państwowej Straży Pożarnej </w:t>
      </w:r>
      <w:r>
        <w:rPr>
          <w:color w:val="000000"/>
        </w:rPr>
        <w:t>kwotę 15 000 zł zaplanowano na wpłatę na Fundusz Wsparcia Państwowej Straży Pożarnej  na zakup samochodu operacyjno- rozpoznawczego z napędem terenowym dla Komendy Powiatowej PSP w Świdnicy.</w:t>
      </w:r>
    </w:p>
    <w:p w:rsidR="001D3552" w:rsidRDefault="00E3117F" w:rsidP="009E56B1">
      <w:pPr>
        <w:spacing w:line="360" w:lineRule="auto"/>
        <w:ind w:firstLine="708"/>
        <w:jc w:val="both"/>
        <w:rPr>
          <w:color w:val="000000"/>
        </w:rPr>
      </w:pPr>
      <w:r w:rsidRPr="005B1EE4">
        <w:rPr>
          <w:b/>
          <w:color w:val="000000"/>
        </w:rPr>
        <w:t xml:space="preserve">W rozdziale 75412 - Ochotnicze straże pożarne </w:t>
      </w:r>
      <w:r w:rsidR="0059668D">
        <w:rPr>
          <w:color w:val="000000"/>
        </w:rPr>
        <w:t>poniesiono</w:t>
      </w:r>
      <w:r w:rsidRPr="005B1EE4">
        <w:rPr>
          <w:color w:val="000000"/>
        </w:rPr>
        <w:t xml:space="preserve"> </w:t>
      </w:r>
      <w:r w:rsidR="009E56B1" w:rsidRPr="000D1A98">
        <w:rPr>
          <w:b/>
          <w:color w:val="000000"/>
        </w:rPr>
        <w:t>wydatki</w:t>
      </w:r>
      <w:r w:rsidR="00FB0BD8">
        <w:rPr>
          <w:b/>
          <w:color w:val="000000"/>
        </w:rPr>
        <w:t xml:space="preserve"> </w:t>
      </w:r>
      <w:r w:rsidR="00FB0BD8" w:rsidRPr="005107F5">
        <w:rPr>
          <w:color w:val="000000"/>
        </w:rPr>
        <w:t>w kwocie</w:t>
      </w:r>
      <w:r w:rsidR="00CD3F63">
        <w:rPr>
          <w:b/>
          <w:color w:val="000000"/>
        </w:rPr>
        <w:t xml:space="preserve"> 145 270,41</w:t>
      </w:r>
      <w:r w:rsidR="0059668D">
        <w:rPr>
          <w:b/>
          <w:color w:val="000000"/>
        </w:rPr>
        <w:t xml:space="preserve"> zł</w:t>
      </w:r>
      <w:r w:rsidR="009E56B1">
        <w:rPr>
          <w:color w:val="000000"/>
        </w:rPr>
        <w:t xml:space="preserve"> (tj.</w:t>
      </w:r>
      <w:r w:rsidR="00CD3F63">
        <w:rPr>
          <w:color w:val="000000"/>
        </w:rPr>
        <w:t xml:space="preserve"> 11</w:t>
      </w:r>
      <w:r w:rsidR="00572C66">
        <w:rPr>
          <w:color w:val="000000"/>
        </w:rPr>
        <w:t>,5</w:t>
      </w:r>
      <w:r w:rsidR="009E56B1">
        <w:rPr>
          <w:color w:val="000000"/>
        </w:rPr>
        <w:t>% planu)</w:t>
      </w:r>
      <w:r w:rsidR="00FB0BD8">
        <w:rPr>
          <w:color w:val="000000"/>
        </w:rPr>
        <w:t xml:space="preserve">. </w:t>
      </w:r>
      <w:r w:rsidR="00FB0BD8" w:rsidRPr="00FB0BD8">
        <w:rPr>
          <w:b/>
          <w:color w:val="000000"/>
        </w:rPr>
        <w:t>Wydatki bieżące</w:t>
      </w:r>
      <w:r w:rsidR="00FB0BD8">
        <w:rPr>
          <w:color w:val="000000"/>
        </w:rPr>
        <w:t xml:space="preserve"> w kwocie </w:t>
      </w:r>
      <w:r w:rsidR="00CD3F63">
        <w:rPr>
          <w:b/>
          <w:color w:val="000000"/>
        </w:rPr>
        <w:t>139 735,41</w:t>
      </w:r>
      <w:r w:rsidR="00FB0BD8">
        <w:rPr>
          <w:b/>
          <w:color w:val="000000"/>
        </w:rPr>
        <w:t xml:space="preserve"> zł</w:t>
      </w:r>
      <w:r w:rsidR="00FB0BD8">
        <w:rPr>
          <w:color w:val="000000"/>
        </w:rPr>
        <w:t xml:space="preserve"> </w:t>
      </w:r>
      <w:r w:rsidRPr="00E60B05">
        <w:rPr>
          <w:color w:val="000000"/>
        </w:rPr>
        <w:t xml:space="preserve"> </w:t>
      </w:r>
      <w:r w:rsidR="00D51470">
        <w:rPr>
          <w:color w:val="000000"/>
        </w:rPr>
        <w:t>przeznaczono na</w:t>
      </w:r>
      <w:r w:rsidRPr="000D1A98">
        <w:rPr>
          <w:color w:val="000000"/>
        </w:rPr>
        <w:t xml:space="preserve">: </w:t>
      </w:r>
      <w:r w:rsidRPr="00360998">
        <w:rPr>
          <w:color w:val="000000"/>
        </w:rPr>
        <w:t>ekwiwalenty</w:t>
      </w:r>
      <w:r w:rsidR="00572C66">
        <w:rPr>
          <w:color w:val="000000"/>
        </w:rPr>
        <w:t xml:space="preserve"> za u</w:t>
      </w:r>
      <w:r w:rsidR="00CD3F63">
        <w:rPr>
          <w:color w:val="000000"/>
        </w:rPr>
        <w:t>dział w akcji- 12 730,57</w:t>
      </w:r>
      <w:r w:rsidRPr="000D1A98">
        <w:rPr>
          <w:color w:val="000000"/>
        </w:rPr>
        <w:t xml:space="preserve"> zł, </w:t>
      </w:r>
      <w:r w:rsidRPr="00360998">
        <w:rPr>
          <w:color w:val="000000"/>
        </w:rPr>
        <w:t>wynagrodzenia bezosobowe</w:t>
      </w:r>
      <w:r w:rsidRPr="000D1A98">
        <w:rPr>
          <w:color w:val="000000"/>
        </w:rPr>
        <w:t xml:space="preserve"> (wynagrodzenie Gminne</w:t>
      </w:r>
      <w:r w:rsidR="00651EA7">
        <w:rPr>
          <w:color w:val="000000"/>
        </w:rPr>
        <w:t>go Komendanta OSP, wynagrodzenia</w:t>
      </w:r>
      <w:r w:rsidRPr="000D1A98">
        <w:rPr>
          <w:color w:val="000000"/>
        </w:rPr>
        <w:t xml:space="preserve"> osób utrzymując</w:t>
      </w:r>
      <w:r w:rsidR="00D51470">
        <w:rPr>
          <w:color w:val="000000"/>
        </w:rPr>
        <w:t>ych samochody wraz z sprzętem</w:t>
      </w:r>
      <w:r w:rsidR="00D93E68" w:rsidRPr="000D1A98">
        <w:rPr>
          <w:color w:val="000000"/>
        </w:rPr>
        <w:t xml:space="preserve"> w stanie </w:t>
      </w:r>
      <w:r w:rsidR="00D93E68" w:rsidRPr="00E864F7">
        <w:rPr>
          <w:color w:val="000000"/>
        </w:rPr>
        <w:t>gotowości</w:t>
      </w:r>
      <w:r w:rsidR="00651EA7" w:rsidRPr="00E864F7">
        <w:rPr>
          <w:color w:val="000000"/>
        </w:rPr>
        <w:t xml:space="preserve"> operacyjno- technicznej</w:t>
      </w:r>
      <w:r w:rsidR="00CD3F63" w:rsidRPr="00E864F7">
        <w:rPr>
          <w:color w:val="000000"/>
        </w:rPr>
        <w:t>)- 20 943,93</w:t>
      </w:r>
      <w:r w:rsidRPr="00E864F7">
        <w:rPr>
          <w:color w:val="000000"/>
        </w:rPr>
        <w:t xml:space="preserve"> zł, zakup materiałów i wyposażenia </w:t>
      </w:r>
      <w:r w:rsidR="005163ED" w:rsidRPr="00E864F7">
        <w:rPr>
          <w:color w:val="000000"/>
        </w:rPr>
        <w:t xml:space="preserve">– </w:t>
      </w:r>
      <w:r w:rsidR="00CD3F63" w:rsidRPr="00E864F7">
        <w:rPr>
          <w:color w:val="000000"/>
        </w:rPr>
        <w:t>14 472,77</w:t>
      </w:r>
      <w:r w:rsidR="00676176" w:rsidRPr="00E864F7">
        <w:rPr>
          <w:color w:val="000000"/>
        </w:rPr>
        <w:t xml:space="preserve"> zł</w:t>
      </w:r>
      <w:r w:rsidR="00676176" w:rsidRPr="00E864F7">
        <w:rPr>
          <w:color w:val="000000"/>
          <w:sz w:val="20"/>
          <w:szCs w:val="20"/>
        </w:rPr>
        <w:t xml:space="preserve"> </w:t>
      </w:r>
      <w:r w:rsidRPr="00E864F7">
        <w:rPr>
          <w:color w:val="000000"/>
          <w:sz w:val="20"/>
          <w:szCs w:val="20"/>
        </w:rPr>
        <w:t>(</w:t>
      </w:r>
      <w:r w:rsidR="00304B8F" w:rsidRPr="00E864F7">
        <w:rPr>
          <w:color w:val="000000"/>
          <w:sz w:val="20"/>
          <w:szCs w:val="20"/>
        </w:rPr>
        <w:t xml:space="preserve">w tym: </w:t>
      </w:r>
      <w:r w:rsidRPr="00E864F7">
        <w:rPr>
          <w:color w:val="000000"/>
          <w:sz w:val="20"/>
          <w:szCs w:val="20"/>
        </w:rPr>
        <w:t>paliwo, oleje,</w:t>
      </w:r>
      <w:r w:rsidR="005163ED" w:rsidRPr="00E864F7">
        <w:rPr>
          <w:color w:val="000000"/>
          <w:sz w:val="20"/>
          <w:szCs w:val="20"/>
        </w:rPr>
        <w:t xml:space="preserve"> </w:t>
      </w:r>
      <w:r w:rsidR="00565435" w:rsidRPr="00E864F7">
        <w:rPr>
          <w:color w:val="000000"/>
          <w:sz w:val="20"/>
          <w:szCs w:val="20"/>
        </w:rPr>
        <w:t>sprzęt ochrony osobistej,</w:t>
      </w:r>
      <w:r w:rsidR="005163ED" w:rsidRPr="00E864F7">
        <w:rPr>
          <w:color w:val="000000"/>
          <w:sz w:val="20"/>
          <w:szCs w:val="20"/>
        </w:rPr>
        <w:t xml:space="preserve"> </w:t>
      </w:r>
      <w:r w:rsidR="00E864F7" w:rsidRPr="00E864F7">
        <w:rPr>
          <w:color w:val="000000"/>
          <w:sz w:val="20"/>
          <w:szCs w:val="20"/>
        </w:rPr>
        <w:t xml:space="preserve">akumulatory, </w:t>
      </w:r>
      <w:r w:rsidRPr="00E864F7">
        <w:rPr>
          <w:color w:val="000000"/>
          <w:sz w:val="20"/>
          <w:szCs w:val="20"/>
        </w:rPr>
        <w:t xml:space="preserve">akcesoria samochodowe oraz akcesoria do sprzętu, </w:t>
      </w:r>
      <w:r w:rsidR="005163ED" w:rsidRPr="00E864F7">
        <w:rPr>
          <w:color w:val="000000"/>
          <w:sz w:val="20"/>
          <w:szCs w:val="20"/>
        </w:rPr>
        <w:t>rękawice</w:t>
      </w:r>
      <w:r w:rsidRPr="00E864F7">
        <w:rPr>
          <w:color w:val="000000"/>
          <w:sz w:val="20"/>
          <w:szCs w:val="20"/>
        </w:rPr>
        <w:t xml:space="preserve">, </w:t>
      </w:r>
      <w:r w:rsidR="0093485C" w:rsidRPr="00E864F7">
        <w:rPr>
          <w:color w:val="000000"/>
          <w:sz w:val="20"/>
          <w:szCs w:val="20"/>
        </w:rPr>
        <w:t>materiały do utrzymania remiz,</w:t>
      </w:r>
      <w:r w:rsidR="006903ED" w:rsidRPr="00E864F7">
        <w:rPr>
          <w:color w:val="000000"/>
          <w:sz w:val="20"/>
          <w:szCs w:val="20"/>
        </w:rPr>
        <w:t xml:space="preserve"> </w:t>
      </w:r>
      <w:r w:rsidR="00EE7387" w:rsidRPr="00E864F7">
        <w:rPr>
          <w:color w:val="000000"/>
          <w:sz w:val="20"/>
          <w:szCs w:val="20"/>
        </w:rPr>
        <w:t>itd.</w:t>
      </w:r>
      <w:r w:rsidR="00EE7387" w:rsidRPr="00D51470">
        <w:rPr>
          <w:color w:val="000000"/>
          <w:sz w:val="20"/>
          <w:szCs w:val="20"/>
        </w:rPr>
        <w:t>)</w:t>
      </w:r>
      <w:r w:rsidR="000D1A98" w:rsidRPr="00360998">
        <w:rPr>
          <w:color w:val="000000"/>
        </w:rPr>
        <w:t>;</w:t>
      </w:r>
      <w:r w:rsidR="000D1A98" w:rsidRPr="000D1A98">
        <w:rPr>
          <w:color w:val="000000"/>
        </w:rPr>
        <w:t xml:space="preserve"> </w:t>
      </w:r>
      <w:r w:rsidR="00651EA7">
        <w:rPr>
          <w:color w:val="000000"/>
        </w:rPr>
        <w:t>zakup energii</w:t>
      </w:r>
      <w:r w:rsidRPr="00360998">
        <w:rPr>
          <w:color w:val="000000"/>
        </w:rPr>
        <w:t xml:space="preserve">, </w:t>
      </w:r>
      <w:r w:rsidR="009E5789">
        <w:rPr>
          <w:color w:val="000000"/>
        </w:rPr>
        <w:t>wody</w:t>
      </w:r>
      <w:r w:rsidR="0093485C">
        <w:rPr>
          <w:color w:val="000000"/>
        </w:rPr>
        <w:t xml:space="preserve"> </w:t>
      </w:r>
      <w:r w:rsidRPr="00360998">
        <w:rPr>
          <w:color w:val="000000"/>
        </w:rPr>
        <w:t>i</w:t>
      </w:r>
      <w:r w:rsidR="00F923C9">
        <w:rPr>
          <w:color w:val="000000"/>
        </w:rPr>
        <w:t> </w:t>
      </w:r>
      <w:r w:rsidRPr="00360998">
        <w:rPr>
          <w:color w:val="000000"/>
        </w:rPr>
        <w:t>gaz</w:t>
      </w:r>
      <w:r w:rsidR="00651EA7">
        <w:rPr>
          <w:color w:val="000000"/>
        </w:rPr>
        <w:t>u</w:t>
      </w:r>
      <w:r w:rsidR="006903ED">
        <w:rPr>
          <w:color w:val="000000"/>
        </w:rPr>
        <w:t xml:space="preserve"> </w:t>
      </w:r>
      <w:r w:rsidR="00651EA7">
        <w:rPr>
          <w:color w:val="000000"/>
        </w:rPr>
        <w:t>w</w:t>
      </w:r>
      <w:r w:rsidR="005163ED">
        <w:rPr>
          <w:color w:val="000000"/>
        </w:rPr>
        <w:t> </w:t>
      </w:r>
      <w:r w:rsidR="00651EA7">
        <w:rPr>
          <w:color w:val="000000"/>
        </w:rPr>
        <w:t>remizach, wody zużytej</w:t>
      </w:r>
      <w:r w:rsidRPr="000D1A98">
        <w:rPr>
          <w:color w:val="000000"/>
        </w:rPr>
        <w:t xml:space="preserve"> na potrze</w:t>
      </w:r>
      <w:r w:rsidR="00D93E68" w:rsidRPr="000D1A98">
        <w:rPr>
          <w:color w:val="000000"/>
        </w:rPr>
        <w:t>by akc</w:t>
      </w:r>
      <w:r w:rsidR="006903ED">
        <w:rPr>
          <w:color w:val="000000"/>
        </w:rPr>
        <w:t>ji ratowniczych</w:t>
      </w:r>
      <w:r w:rsidR="00693A0F">
        <w:rPr>
          <w:color w:val="000000"/>
        </w:rPr>
        <w:t xml:space="preserve"> </w:t>
      </w:r>
      <w:r w:rsidR="009E5789">
        <w:rPr>
          <w:color w:val="000000"/>
        </w:rPr>
        <w:t>–</w:t>
      </w:r>
      <w:r w:rsidR="006903ED">
        <w:rPr>
          <w:color w:val="000000"/>
        </w:rPr>
        <w:t xml:space="preserve"> </w:t>
      </w:r>
      <w:r w:rsidR="00CD3F63">
        <w:rPr>
          <w:color w:val="000000"/>
        </w:rPr>
        <w:t>64 510,15</w:t>
      </w:r>
      <w:r w:rsidRPr="000D1A98">
        <w:rPr>
          <w:color w:val="000000"/>
        </w:rPr>
        <w:t xml:space="preserve"> zł;</w:t>
      </w:r>
      <w:r w:rsidR="00651EA7">
        <w:rPr>
          <w:color w:val="000000"/>
        </w:rPr>
        <w:t xml:space="preserve"> zakup</w:t>
      </w:r>
      <w:r w:rsidRPr="000D1A98">
        <w:rPr>
          <w:color w:val="000000"/>
        </w:rPr>
        <w:t xml:space="preserve"> </w:t>
      </w:r>
      <w:r w:rsidR="00651EA7">
        <w:rPr>
          <w:color w:val="000000"/>
        </w:rPr>
        <w:t>usług remontowych</w:t>
      </w:r>
      <w:r w:rsidR="00D51470">
        <w:rPr>
          <w:color w:val="000000"/>
        </w:rPr>
        <w:t xml:space="preserve"> </w:t>
      </w:r>
      <w:r w:rsidR="0059668D">
        <w:rPr>
          <w:color w:val="000000"/>
        </w:rPr>
        <w:t xml:space="preserve">– </w:t>
      </w:r>
      <w:r w:rsidR="00CD3F63">
        <w:rPr>
          <w:color w:val="000000"/>
        </w:rPr>
        <w:t>1 683,50</w:t>
      </w:r>
      <w:r w:rsidR="00D93E68" w:rsidRPr="00360998">
        <w:rPr>
          <w:color w:val="000000"/>
        </w:rPr>
        <w:t xml:space="preserve"> </w:t>
      </w:r>
      <w:r w:rsidRPr="00360998">
        <w:rPr>
          <w:color w:val="000000"/>
        </w:rPr>
        <w:t xml:space="preserve">zł </w:t>
      </w:r>
      <w:r w:rsidR="00565435">
        <w:rPr>
          <w:color w:val="000000"/>
          <w:sz w:val="20"/>
          <w:szCs w:val="20"/>
        </w:rPr>
        <w:t>(</w:t>
      </w:r>
      <w:r w:rsidR="00693A0F" w:rsidRPr="00E864F7">
        <w:rPr>
          <w:color w:val="000000"/>
          <w:sz w:val="20"/>
          <w:szCs w:val="20"/>
        </w:rPr>
        <w:t>naprawy</w:t>
      </w:r>
      <w:r w:rsidR="00565435" w:rsidRPr="00E864F7">
        <w:rPr>
          <w:color w:val="000000"/>
          <w:sz w:val="20"/>
          <w:szCs w:val="20"/>
        </w:rPr>
        <w:t xml:space="preserve"> sprzętu strażackiego</w:t>
      </w:r>
      <w:r w:rsidR="00E864F7" w:rsidRPr="00E864F7">
        <w:rPr>
          <w:color w:val="000000"/>
          <w:sz w:val="20"/>
          <w:szCs w:val="20"/>
        </w:rPr>
        <w:t>, tym: samochodu OSP Panków i syreny alarmowej w Mokrzeszowie</w:t>
      </w:r>
      <w:r w:rsidR="00BE1BCE" w:rsidRPr="00E864F7">
        <w:rPr>
          <w:color w:val="000000"/>
          <w:sz w:val="20"/>
          <w:szCs w:val="20"/>
        </w:rPr>
        <w:t>);</w:t>
      </w:r>
      <w:r w:rsidRPr="000D1A98">
        <w:rPr>
          <w:color w:val="000000"/>
        </w:rPr>
        <w:t xml:space="preserve"> </w:t>
      </w:r>
      <w:r w:rsidR="00CD3F63">
        <w:rPr>
          <w:color w:val="000000"/>
        </w:rPr>
        <w:t xml:space="preserve">zakup usług zdrowotnych – 6 440,00 zł; </w:t>
      </w:r>
      <w:r w:rsidRPr="00360998">
        <w:rPr>
          <w:color w:val="000000"/>
        </w:rPr>
        <w:t xml:space="preserve">zakup usług </w:t>
      </w:r>
      <w:r w:rsidR="00651EA7">
        <w:rPr>
          <w:color w:val="000000"/>
        </w:rPr>
        <w:t xml:space="preserve">pozostałych </w:t>
      </w:r>
      <w:r w:rsidR="00CD3F63">
        <w:rPr>
          <w:color w:val="000000"/>
        </w:rPr>
        <w:t>– 12 235,95</w:t>
      </w:r>
      <w:r w:rsidR="00853933" w:rsidRPr="000D1A98">
        <w:rPr>
          <w:color w:val="000000"/>
        </w:rPr>
        <w:t xml:space="preserve"> </w:t>
      </w:r>
      <w:r w:rsidRPr="000D1A98">
        <w:rPr>
          <w:color w:val="000000"/>
        </w:rPr>
        <w:t>zł</w:t>
      </w:r>
      <w:r w:rsidR="009E56B1">
        <w:rPr>
          <w:color w:val="000000"/>
        </w:rPr>
        <w:t xml:space="preserve"> </w:t>
      </w:r>
      <w:r w:rsidR="009E56B1">
        <w:rPr>
          <w:color w:val="000000"/>
          <w:sz w:val="20"/>
          <w:szCs w:val="20"/>
        </w:rPr>
        <w:t>(w tym</w:t>
      </w:r>
      <w:r w:rsidR="0021795A">
        <w:rPr>
          <w:color w:val="000000"/>
          <w:sz w:val="20"/>
          <w:szCs w:val="20"/>
        </w:rPr>
        <w:t xml:space="preserve"> m.in.</w:t>
      </w:r>
      <w:r w:rsidR="009E56B1">
        <w:rPr>
          <w:color w:val="000000"/>
          <w:sz w:val="20"/>
          <w:szCs w:val="20"/>
        </w:rPr>
        <w:t xml:space="preserve">: </w:t>
      </w:r>
      <w:r w:rsidR="009E56B1" w:rsidRPr="00E864F7">
        <w:rPr>
          <w:color w:val="000000"/>
          <w:sz w:val="20"/>
          <w:szCs w:val="20"/>
        </w:rPr>
        <w:t>badania techniczne samochodów</w:t>
      </w:r>
      <w:r w:rsidR="000C3F46" w:rsidRPr="00E864F7">
        <w:rPr>
          <w:color w:val="000000"/>
          <w:sz w:val="20"/>
          <w:szCs w:val="20"/>
        </w:rPr>
        <w:t>, gaśnic</w:t>
      </w:r>
      <w:r w:rsidR="0093485C" w:rsidRPr="00E864F7">
        <w:rPr>
          <w:color w:val="000000"/>
          <w:sz w:val="20"/>
          <w:szCs w:val="20"/>
        </w:rPr>
        <w:t xml:space="preserve"> i</w:t>
      </w:r>
      <w:r w:rsidR="001D3552" w:rsidRPr="00E864F7">
        <w:rPr>
          <w:color w:val="000000"/>
          <w:sz w:val="20"/>
          <w:szCs w:val="20"/>
        </w:rPr>
        <w:t> </w:t>
      </w:r>
      <w:r w:rsidR="0093485C" w:rsidRPr="00E864F7">
        <w:rPr>
          <w:color w:val="000000"/>
          <w:sz w:val="20"/>
          <w:szCs w:val="20"/>
        </w:rPr>
        <w:t>aparatów ODO</w:t>
      </w:r>
      <w:r w:rsidR="009E56B1" w:rsidRPr="00E864F7">
        <w:rPr>
          <w:color w:val="000000"/>
          <w:sz w:val="20"/>
          <w:szCs w:val="20"/>
        </w:rPr>
        <w:t>,</w:t>
      </w:r>
      <w:r w:rsidR="00E864F7" w:rsidRPr="00E864F7">
        <w:rPr>
          <w:color w:val="000000"/>
          <w:sz w:val="20"/>
          <w:szCs w:val="20"/>
        </w:rPr>
        <w:t xml:space="preserve"> kalibracja detektorów wielogazowych,</w:t>
      </w:r>
      <w:r w:rsidR="0021795A" w:rsidRPr="00E864F7">
        <w:rPr>
          <w:color w:val="000000"/>
          <w:sz w:val="20"/>
          <w:szCs w:val="20"/>
        </w:rPr>
        <w:t xml:space="preserve"> </w:t>
      </w:r>
      <w:r w:rsidR="00565435" w:rsidRPr="00E864F7">
        <w:rPr>
          <w:color w:val="000000"/>
          <w:sz w:val="20"/>
          <w:szCs w:val="20"/>
        </w:rPr>
        <w:t xml:space="preserve">wywóz nieczystości ciekłych, </w:t>
      </w:r>
      <w:r w:rsidR="0093485C" w:rsidRPr="00E864F7">
        <w:rPr>
          <w:color w:val="000000"/>
          <w:sz w:val="20"/>
          <w:szCs w:val="20"/>
        </w:rPr>
        <w:t>itp.</w:t>
      </w:r>
      <w:r w:rsidR="009E56B1">
        <w:rPr>
          <w:color w:val="000000"/>
          <w:sz w:val="20"/>
          <w:szCs w:val="20"/>
        </w:rPr>
        <w:t>);</w:t>
      </w:r>
      <w:r w:rsidRPr="000D1A98">
        <w:rPr>
          <w:color w:val="000000"/>
        </w:rPr>
        <w:t xml:space="preserve"> </w:t>
      </w:r>
      <w:r w:rsidR="00651EA7">
        <w:rPr>
          <w:color w:val="000000"/>
        </w:rPr>
        <w:t>zakup</w:t>
      </w:r>
      <w:r w:rsidRPr="000D1A98">
        <w:rPr>
          <w:color w:val="000000"/>
        </w:rPr>
        <w:t xml:space="preserve"> </w:t>
      </w:r>
      <w:r w:rsidR="00651EA7">
        <w:rPr>
          <w:color w:val="000000"/>
        </w:rPr>
        <w:t>usług</w:t>
      </w:r>
      <w:r w:rsidRPr="00360998">
        <w:rPr>
          <w:color w:val="000000"/>
        </w:rPr>
        <w:t xml:space="preserve"> tele</w:t>
      </w:r>
      <w:r w:rsidR="00CD3F63">
        <w:rPr>
          <w:color w:val="000000"/>
        </w:rPr>
        <w:t>komunikacyjnych – 1 104,54 </w:t>
      </w:r>
      <w:r w:rsidRPr="000D1A98">
        <w:rPr>
          <w:color w:val="000000"/>
        </w:rPr>
        <w:t xml:space="preserve">zł, </w:t>
      </w:r>
      <w:r w:rsidR="0059668D">
        <w:rPr>
          <w:color w:val="000000"/>
        </w:rPr>
        <w:t>różne opłaty</w:t>
      </w:r>
      <w:r w:rsidRPr="00360998">
        <w:rPr>
          <w:color w:val="000000"/>
        </w:rPr>
        <w:t xml:space="preserve"> i</w:t>
      </w:r>
      <w:r w:rsidR="008F77BB">
        <w:rPr>
          <w:color w:val="000000"/>
        </w:rPr>
        <w:t> </w:t>
      </w:r>
      <w:r w:rsidRPr="00360998">
        <w:rPr>
          <w:color w:val="000000"/>
        </w:rPr>
        <w:t>składki</w:t>
      </w:r>
      <w:r w:rsidRPr="000D1A98">
        <w:rPr>
          <w:color w:val="000000"/>
        </w:rPr>
        <w:t xml:space="preserve"> (</w:t>
      </w:r>
      <w:r w:rsidRPr="00693A0F">
        <w:rPr>
          <w:color w:val="000000"/>
          <w:sz w:val="20"/>
          <w:szCs w:val="20"/>
        </w:rPr>
        <w:t>ubezpieczenia cz</w:t>
      </w:r>
      <w:r w:rsidR="00651EA7" w:rsidRPr="00693A0F">
        <w:rPr>
          <w:color w:val="000000"/>
          <w:sz w:val="20"/>
          <w:szCs w:val="20"/>
        </w:rPr>
        <w:t>łonków OSP</w:t>
      </w:r>
      <w:r w:rsidR="00D51470" w:rsidRPr="00693A0F">
        <w:rPr>
          <w:color w:val="000000"/>
          <w:sz w:val="20"/>
          <w:szCs w:val="20"/>
        </w:rPr>
        <w:t xml:space="preserve"> </w:t>
      </w:r>
      <w:r w:rsidR="00651EA7" w:rsidRPr="00693A0F">
        <w:rPr>
          <w:color w:val="000000"/>
          <w:sz w:val="20"/>
          <w:szCs w:val="20"/>
        </w:rPr>
        <w:t xml:space="preserve">i </w:t>
      </w:r>
      <w:r w:rsidR="000D1A98" w:rsidRPr="00693A0F">
        <w:rPr>
          <w:color w:val="000000"/>
          <w:sz w:val="20"/>
          <w:szCs w:val="20"/>
        </w:rPr>
        <w:t>drużyn MDP</w:t>
      </w:r>
      <w:r w:rsidR="000D1A98" w:rsidRPr="000D1A98">
        <w:rPr>
          <w:color w:val="000000"/>
        </w:rPr>
        <w:t xml:space="preserve">) – </w:t>
      </w:r>
      <w:r w:rsidR="00CD3F63">
        <w:rPr>
          <w:color w:val="000000"/>
        </w:rPr>
        <w:t>5 614</w:t>
      </w:r>
      <w:r w:rsidRPr="000D1A98">
        <w:rPr>
          <w:color w:val="000000"/>
        </w:rPr>
        <w:t xml:space="preserve">,00 zł. </w:t>
      </w:r>
      <w:r w:rsidR="0059668D">
        <w:rPr>
          <w:color w:val="000000"/>
        </w:rPr>
        <w:t xml:space="preserve">Zaplanowane </w:t>
      </w:r>
      <w:r w:rsidR="0021795A">
        <w:rPr>
          <w:color w:val="000000"/>
        </w:rPr>
        <w:t>w</w:t>
      </w:r>
      <w:r w:rsidR="001D3552">
        <w:rPr>
          <w:color w:val="000000"/>
        </w:rPr>
        <w:t> </w:t>
      </w:r>
      <w:r w:rsidR="0021795A">
        <w:rPr>
          <w:color w:val="000000"/>
        </w:rPr>
        <w:t>rozdziale w</w:t>
      </w:r>
      <w:r w:rsidR="00D51470">
        <w:rPr>
          <w:color w:val="000000"/>
        </w:rPr>
        <w:t xml:space="preserve">ydatki </w:t>
      </w:r>
      <w:r w:rsidR="00063691">
        <w:rPr>
          <w:color w:val="000000"/>
        </w:rPr>
        <w:t xml:space="preserve">na zakupy </w:t>
      </w:r>
      <w:r w:rsidR="00797E9E">
        <w:rPr>
          <w:color w:val="000000"/>
        </w:rPr>
        <w:t>z</w:t>
      </w:r>
      <w:r w:rsidR="00E13BD0">
        <w:rPr>
          <w:color w:val="000000"/>
        </w:rPr>
        <w:t> </w:t>
      </w:r>
      <w:r w:rsidR="009E56B1">
        <w:rPr>
          <w:color w:val="000000"/>
        </w:rPr>
        <w:t>Funduszu Sołeckiego</w:t>
      </w:r>
      <w:r w:rsidR="00676176">
        <w:rPr>
          <w:color w:val="000000"/>
        </w:rPr>
        <w:t xml:space="preserve"> </w:t>
      </w:r>
      <w:r w:rsidR="00675DC1">
        <w:rPr>
          <w:color w:val="000000"/>
        </w:rPr>
        <w:t xml:space="preserve">zrealizowano </w:t>
      </w:r>
      <w:r w:rsidR="00D51470">
        <w:rPr>
          <w:color w:val="000000"/>
        </w:rPr>
        <w:t xml:space="preserve">w kwocie </w:t>
      </w:r>
      <w:r w:rsidR="00CD3F63">
        <w:rPr>
          <w:color w:val="000000"/>
        </w:rPr>
        <w:t>0,00</w:t>
      </w:r>
      <w:r w:rsidR="00675DC1">
        <w:rPr>
          <w:color w:val="000000"/>
        </w:rPr>
        <w:t xml:space="preserve"> zł.</w:t>
      </w:r>
    </w:p>
    <w:p w:rsidR="00F27956" w:rsidRDefault="00F27956" w:rsidP="009E56B1">
      <w:pPr>
        <w:spacing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Wydatki inwestycyjne</w:t>
      </w:r>
      <w:r>
        <w:rPr>
          <w:color w:val="000000"/>
        </w:rPr>
        <w:t xml:space="preserve"> w kwocie </w:t>
      </w:r>
      <w:r w:rsidR="00CD3F63">
        <w:rPr>
          <w:b/>
          <w:color w:val="000000"/>
        </w:rPr>
        <w:t>5 535</w:t>
      </w:r>
      <w:r w:rsidR="00531196">
        <w:rPr>
          <w:b/>
          <w:color w:val="000000"/>
        </w:rPr>
        <w:t>,00</w:t>
      </w:r>
      <w:r>
        <w:rPr>
          <w:b/>
          <w:color w:val="000000"/>
        </w:rPr>
        <w:t xml:space="preserve"> zł</w:t>
      </w:r>
      <w:r w:rsidR="00115C7E">
        <w:rPr>
          <w:color w:val="000000"/>
        </w:rPr>
        <w:t xml:space="preserve">  (</w:t>
      </w:r>
      <w:r w:rsidR="00461CDF">
        <w:rPr>
          <w:color w:val="000000"/>
        </w:rPr>
        <w:t>tj.</w:t>
      </w:r>
      <w:r w:rsidR="00115C7E">
        <w:rPr>
          <w:color w:val="000000"/>
        </w:rPr>
        <w:t xml:space="preserve"> </w:t>
      </w:r>
      <w:r w:rsidR="00CD3F63">
        <w:rPr>
          <w:color w:val="000000"/>
        </w:rPr>
        <w:t>0,8</w:t>
      </w:r>
      <w:r>
        <w:rPr>
          <w:color w:val="000000"/>
        </w:rPr>
        <w:t>% planu)</w:t>
      </w:r>
      <w:r w:rsidRPr="00E60B05">
        <w:rPr>
          <w:color w:val="000000"/>
        </w:rPr>
        <w:t xml:space="preserve"> </w:t>
      </w:r>
      <w:r>
        <w:rPr>
          <w:color w:val="000000"/>
        </w:rPr>
        <w:t xml:space="preserve">przeznaczono na </w:t>
      </w:r>
      <w:r w:rsidR="00CD3F63">
        <w:rPr>
          <w:color w:val="000000"/>
        </w:rPr>
        <w:t xml:space="preserve">zadanie pn. „Termomodernizacja  budynku OSP w Witoszowie Dolnym” na opłacenie projektu </w:t>
      </w:r>
      <w:r w:rsidR="00BE02CF">
        <w:rPr>
          <w:color w:val="000000"/>
        </w:rPr>
        <w:t>budowlanego przebudowy remizy</w:t>
      </w:r>
      <w:r w:rsidR="00CD3F63">
        <w:rPr>
          <w:color w:val="000000"/>
        </w:rPr>
        <w:t>.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 w:rsidRPr="0077738A">
        <w:rPr>
          <w:color w:val="FF0000"/>
        </w:rPr>
        <w:t xml:space="preserve">     </w:t>
      </w:r>
      <w:r w:rsidRPr="005D0F93">
        <w:rPr>
          <w:b/>
          <w:color w:val="000000"/>
        </w:rPr>
        <w:t xml:space="preserve">W rozdziale 75421 – Zarządzanie kryzysowe </w:t>
      </w:r>
      <w:r w:rsidR="008208D0" w:rsidRPr="00360998">
        <w:rPr>
          <w:color w:val="000000"/>
        </w:rPr>
        <w:t>kwotę</w:t>
      </w:r>
      <w:r w:rsidR="00BE02CF">
        <w:rPr>
          <w:b/>
          <w:color w:val="000000"/>
        </w:rPr>
        <w:t xml:space="preserve"> 6 413,64</w:t>
      </w:r>
      <w:r>
        <w:rPr>
          <w:b/>
          <w:color w:val="000000"/>
        </w:rPr>
        <w:t xml:space="preserve"> zł,  </w:t>
      </w:r>
      <w:r w:rsidRPr="002D1806">
        <w:rPr>
          <w:color w:val="000000"/>
        </w:rPr>
        <w:t>tj.</w:t>
      </w:r>
      <w:r>
        <w:rPr>
          <w:b/>
          <w:color w:val="000000"/>
        </w:rPr>
        <w:t xml:space="preserve"> </w:t>
      </w:r>
      <w:r w:rsidR="00BE02CF">
        <w:rPr>
          <w:color w:val="000000"/>
        </w:rPr>
        <w:t>8,2</w:t>
      </w:r>
      <w:r w:rsidRPr="002D1806">
        <w:rPr>
          <w:color w:val="000000"/>
        </w:rPr>
        <w:t>%</w:t>
      </w:r>
      <w:r w:rsidRPr="005D0F93">
        <w:rPr>
          <w:color w:val="000000"/>
        </w:rPr>
        <w:t xml:space="preserve"> planu </w:t>
      </w:r>
      <w:r w:rsidR="00D20529">
        <w:rPr>
          <w:color w:val="000000"/>
        </w:rPr>
        <w:t xml:space="preserve">przeznaczono </w:t>
      </w:r>
      <w:r w:rsidRPr="005D0F93">
        <w:rPr>
          <w:color w:val="000000"/>
        </w:rPr>
        <w:t>na współfinansowanie Gmin</w:t>
      </w:r>
      <w:r>
        <w:rPr>
          <w:color w:val="000000"/>
        </w:rPr>
        <w:t xml:space="preserve">nego Zespołu Reagowania zgodnie </w:t>
      </w:r>
      <w:r w:rsidRPr="005D0F93">
        <w:rPr>
          <w:color w:val="000000"/>
        </w:rPr>
        <w:t xml:space="preserve">z zawartym </w:t>
      </w:r>
      <w:r w:rsidRPr="005D0F93">
        <w:rPr>
          <w:color w:val="000000"/>
        </w:rPr>
        <w:lastRenderedPageBreak/>
        <w:t>porozumieniem</w:t>
      </w:r>
      <w:r w:rsidR="008208D0">
        <w:rPr>
          <w:color w:val="000000"/>
        </w:rPr>
        <w:t xml:space="preserve"> z Państwową Strażą Pożarną</w:t>
      </w:r>
      <w:r w:rsidR="00675DC1">
        <w:rPr>
          <w:color w:val="000000"/>
        </w:rPr>
        <w:t>-</w:t>
      </w:r>
      <w:r w:rsidR="00E529BE">
        <w:rPr>
          <w:color w:val="000000"/>
        </w:rPr>
        <w:t xml:space="preserve"> 1 849,54</w:t>
      </w:r>
      <w:r w:rsidR="00544104">
        <w:rPr>
          <w:color w:val="000000"/>
        </w:rPr>
        <w:t xml:space="preserve"> zł,</w:t>
      </w:r>
      <w:r w:rsidR="006F43DB">
        <w:rPr>
          <w:color w:val="000000"/>
        </w:rPr>
        <w:t xml:space="preserve">  </w:t>
      </w:r>
      <w:r w:rsidR="00E529BE">
        <w:rPr>
          <w:color w:val="000000"/>
        </w:rPr>
        <w:t xml:space="preserve">na zakup </w:t>
      </w:r>
      <w:r w:rsidR="00096EF3">
        <w:rPr>
          <w:color w:val="000000"/>
        </w:rPr>
        <w:t xml:space="preserve">materiałów </w:t>
      </w:r>
      <w:r w:rsidR="00E529BE">
        <w:rPr>
          <w:color w:val="000000"/>
        </w:rPr>
        <w:t>– 1 410,10</w:t>
      </w:r>
      <w:r w:rsidR="00096EF3">
        <w:rPr>
          <w:color w:val="000000"/>
        </w:rPr>
        <w:t xml:space="preserve"> zł</w:t>
      </w:r>
      <w:r w:rsidR="001F6E6F">
        <w:rPr>
          <w:color w:val="000000"/>
        </w:rPr>
        <w:t xml:space="preserve"> oraz </w:t>
      </w:r>
      <w:r w:rsidR="00544104">
        <w:rPr>
          <w:color w:val="000000"/>
        </w:rPr>
        <w:t>opłatę abonamentową za komunikator systemu informowania mieszkańców</w:t>
      </w:r>
      <w:r w:rsidR="00374714">
        <w:rPr>
          <w:color w:val="000000"/>
        </w:rPr>
        <w:t xml:space="preserve"> gminy o</w:t>
      </w:r>
      <w:r w:rsidR="00E529BE">
        <w:rPr>
          <w:color w:val="000000"/>
        </w:rPr>
        <w:t> </w:t>
      </w:r>
      <w:r w:rsidR="00374714">
        <w:rPr>
          <w:color w:val="000000"/>
        </w:rPr>
        <w:t>zagrożeniac</w:t>
      </w:r>
      <w:r w:rsidR="00E529BE">
        <w:rPr>
          <w:color w:val="000000"/>
        </w:rPr>
        <w:t xml:space="preserve">h </w:t>
      </w:r>
      <w:r w:rsidR="00E864F7">
        <w:rPr>
          <w:color w:val="000000"/>
        </w:rPr>
        <w:t xml:space="preserve">oraz za dodatkowy pakiet komunikatorów </w:t>
      </w:r>
      <w:r w:rsidR="003929DB">
        <w:rPr>
          <w:color w:val="000000"/>
        </w:rPr>
        <w:t xml:space="preserve">SMS </w:t>
      </w:r>
      <w:r w:rsidR="00E864F7">
        <w:rPr>
          <w:color w:val="000000"/>
        </w:rPr>
        <w:t>– 3 154,00</w:t>
      </w:r>
      <w:r w:rsidR="00544104">
        <w:rPr>
          <w:color w:val="000000"/>
        </w:rPr>
        <w:t xml:space="preserve"> zł</w:t>
      </w:r>
      <w:r w:rsidR="00587341">
        <w:rPr>
          <w:color w:val="000000"/>
        </w:rPr>
        <w:t>.</w:t>
      </w:r>
    </w:p>
    <w:p w:rsidR="00601461" w:rsidRDefault="00E3117F" w:rsidP="00E3117F">
      <w:pPr>
        <w:spacing w:line="360" w:lineRule="auto"/>
        <w:jc w:val="both"/>
        <w:rPr>
          <w:color w:val="000000"/>
        </w:rPr>
      </w:pPr>
      <w:r w:rsidRPr="0077738A">
        <w:rPr>
          <w:color w:val="FF0000"/>
        </w:rPr>
        <w:t xml:space="preserve">     </w:t>
      </w:r>
      <w:r>
        <w:rPr>
          <w:b/>
          <w:color w:val="000000"/>
        </w:rPr>
        <w:t>W rozdziale 75495</w:t>
      </w:r>
      <w:r w:rsidRPr="005D0F93">
        <w:rPr>
          <w:b/>
          <w:color w:val="000000"/>
        </w:rPr>
        <w:t xml:space="preserve"> –</w:t>
      </w:r>
      <w:r w:rsidR="00374714">
        <w:rPr>
          <w:b/>
          <w:color w:val="000000"/>
        </w:rPr>
        <w:t xml:space="preserve"> Pozostała działalność </w:t>
      </w:r>
      <w:r w:rsidR="00374714" w:rsidRPr="00374714">
        <w:rPr>
          <w:color w:val="000000"/>
        </w:rPr>
        <w:t>poniesiono</w:t>
      </w:r>
      <w:r w:rsidR="00DC0E2B">
        <w:rPr>
          <w:color w:val="000000"/>
        </w:rPr>
        <w:t xml:space="preserve"> </w:t>
      </w:r>
      <w:r w:rsidR="00803DA4" w:rsidRPr="00307B78">
        <w:rPr>
          <w:b/>
          <w:color w:val="000000"/>
        </w:rPr>
        <w:t xml:space="preserve">wydatki </w:t>
      </w:r>
      <w:r w:rsidR="001F6E6F" w:rsidRPr="00307B78">
        <w:rPr>
          <w:b/>
          <w:color w:val="000000"/>
        </w:rPr>
        <w:t>bieżące</w:t>
      </w:r>
      <w:r w:rsidR="00307B78">
        <w:rPr>
          <w:color w:val="000000"/>
        </w:rPr>
        <w:t xml:space="preserve"> </w:t>
      </w:r>
      <w:r w:rsidR="00E13BD0">
        <w:rPr>
          <w:color w:val="000000"/>
        </w:rPr>
        <w:t>w</w:t>
      </w:r>
      <w:r w:rsidR="00374714">
        <w:rPr>
          <w:color w:val="000000"/>
        </w:rPr>
        <w:t xml:space="preserve"> kwocie </w:t>
      </w:r>
      <w:r w:rsidR="00607CE3">
        <w:rPr>
          <w:b/>
          <w:color w:val="000000"/>
        </w:rPr>
        <w:t>113,28</w:t>
      </w:r>
      <w:r w:rsidR="00374714">
        <w:rPr>
          <w:b/>
          <w:color w:val="000000"/>
        </w:rPr>
        <w:t> zł</w:t>
      </w:r>
      <w:r w:rsidR="00E13BD0">
        <w:rPr>
          <w:color w:val="000000"/>
        </w:rPr>
        <w:t> </w:t>
      </w:r>
      <w:r w:rsidR="00374714">
        <w:rPr>
          <w:color w:val="000000"/>
        </w:rPr>
        <w:t xml:space="preserve">(tj. </w:t>
      </w:r>
      <w:r w:rsidR="00601461">
        <w:rPr>
          <w:color w:val="000000"/>
        </w:rPr>
        <w:t>49</w:t>
      </w:r>
      <w:r w:rsidR="00607CE3">
        <w:rPr>
          <w:color w:val="000000"/>
        </w:rPr>
        <w:t>,3</w:t>
      </w:r>
      <w:r w:rsidR="00601461">
        <w:rPr>
          <w:color w:val="000000"/>
        </w:rPr>
        <w:t>% planu)</w:t>
      </w:r>
      <w:r w:rsidR="00307B78">
        <w:rPr>
          <w:color w:val="000000"/>
        </w:rPr>
        <w:t xml:space="preserve"> </w:t>
      </w:r>
      <w:r w:rsidR="00DC0E2B">
        <w:rPr>
          <w:color w:val="000000"/>
        </w:rPr>
        <w:t xml:space="preserve">na </w:t>
      </w:r>
      <w:r w:rsidR="00374714">
        <w:rPr>
          <w:color w:val="000000"/>
        </w:rPr>
        <w:t>dzierżawę linii energetycznej na potrzeby monitoringu wiejskiego we wsi Lutomia Dolna.</w:t>
      </w:r>
      <w:r w:rsidR="00307B78">
        <w:rPr>
          <w:color w:val="000000"/>
        </w:rPr>
        <w:t xml:space="preserve"> </w:t>
      </w:r>
    </w:p>
    <w:p w:rsidR="00E3117F" w:rsidRPr="00FB5574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757- Obsługa długu publicznego</w:t>
      </w:r>
    </w:p>
    <w:p w:rsidR="00E3117F" w:rsidRPr="00FB5574" w:rsidRDefault="00E3117F" w:rsidP="00E3117F">
      <w:pPr>
        <w:spacing w:line="360" w:lineRule="auto"/>
        <w:jc w:val="both"/>
        <w:rPr>
          <w:b/>
          <w:color w:val="000000"/>
        </w:rPr>
      </w:pPr>
      <w:r w:rsidRPr="00FB5574">
        <w:rPr>
          <w:b/>
          <w:color w:val="000000"/>
        </w:rPr>
        <w:t xml:space="preserve">Plan  </w:t>
      </w:r>
      <w:r w:rsidR="00793E3A">
        <w:rPr>
          <w:b/>
          <w:color w:val="000000"/>
        </w:rPr>
        <w:t xml:space="preserve">                            </w:t>
      </w:r>
      <w:r w:rsidR="00E13BD0">
        <w:rPr>
          <w:b/>
          <w:color w:val="000000"/>
        </w:rPr>
        <w:t xml:space="preserve">   </w:t>
      </w:r>
      <w:r w:rsidR="00226241">
        <w:rPr>
          <w:b/>
          <w:color w:val="000000"/>
        </w:rPr>
        <w:t>1 2</w:t>
      </w:r>
      <w:r w:rsidR="00793E3A">
        <w:rPr>
          <w:b/>
          <w:color w:val="000000"/>
        </w:rPr>
        <w:t>00</w:t>
      </w:r>
      <w:r>
        <w:rPr>
          <w:b/>
          <w:color w:val="000000"/>
        </w:rPr>
        <w:t xml:space="preserve"> 000,00</w:t>
      </w:r>
      <w:r w:rsidRPr="00FB5574">
        <w:rPr>
          <w:b/>
          <w:color w:val="000000"/>
        </w:rPr>
        <w:t xml:space="preserve"> zł</w:t>
      </w:r>
    </w:p>
    <w:p w:rsidR="00E3117F" w:rsidRPr="00FB5574" w:rsidRDefault="00793E3A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Plan po zmianach       </w:t>
      </w:r>
      <w:r w:rsidR="00AB458F">
        <w:rPr>
          <w:b/>
          <w:color w:val="000000"/>
        </w:rPr>
        <w:t xml:space="preserve">  </w:t>
      </w:r>
      <w:r w:rsidR="00226241">
        <w:rPr>
          <w:b/>
          <w:color w:val="000000"/>
        </w:rPr>
        <w:t xml:space="preserve"> 1 2</w:t>
      </w:r>
      <w:r>
        <w:rPr>
          <w:b/>
          <w:color w:val="000000"/>
        </w:rPr>
        <w:t>00</w:t>
      </w:r>
      <w:r w:rsidR="00F95D33">
        <w:rPr>
          <w:b/>
          <w:color w:val="000000"/>
        </w:rPr>
        <w:t xml:space="preserve"> 0</w:t>
      </w:r>
      <w:r w:rsidR="00E3117F">
        <w:rPr>
          <w:b/>
          <w:color w:val="000000"/>
        </w:rPr>
        <w:t>00,00</w:t>
      </w:r>
      <w:r w:rsidR="00E3117F" w:rsidRPr="00FB5574">
        <w:rPr>
          <w:b/>
          <w:color w:val="000000"/>
        </w:rPr>
        <w:t xml:space="preserve"> zł</w:t>
      </w:r>
    </w:p>
    <w:p w:rsidR="00E3117F" w:rsidRPr="00FB5574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Wykonanie</w:t>
      </w:r>
      <w:r w:rsidR="00AB458F">
        <w:rPr>
          <w:b/>
          <w:color w:val="000000"/>
        </w:rPr>
        <w:t xml:space="preserve">                       </w:t>
      </w:r>
      <w:r w:rsidR="00E13BD0">
        <w:rPr>
          <w:b/>
          <w:color w:val="000000"/>
        </w:rPr>
        <w:t xml:space="preserve"> </w:t>
      </w:r>
      <w:r w:rsidR="00CB45C0">
        <w:rPr>
          <w:b/>
          <w:color w:val="000000"/>
        </w:rPr>
        <w:t>359 558,00</w:t>
      </w:r>
      <w:r w:rsidRPr="00FB5574">
        <w:rPr>
          <w:b/>
          <w:color w:val="000000"/>
        </w:rPr>
        <w:t xml:space="preserve"> zł</w:t>
      </w:r>
    </w:p>
    <w:p w:rsidR="00E3117F" w:rsidRPr="00FB5574" w:rsidRDefault="00E3117F" w:rsidP="00E3117F">
      <w:pPr>
        <w:spacing w:line="360" w:lineRule="auto"/>
        <w:jc w:val="both"/>
        <w:rPr>
          <w:b/>
          <w:color w:val="000000"/>
        </w:rPr>
      </w:pPr>
      <w:r w:rsidRPr="00FB5574">
        <w:rPr>
          <w:b/>
          <w:color w:val="000000"/>
        </w:rPr>
        <w:t xml:space="preserve">co stanowi </w:t>
      </w:r>
      <w:r w:rsidR="00CB45C0">
        <w:rPr>
          <w:b/>
          <w:color w:val="000000"/>
        </w:rPr>
        <w:t xml:space="preserve"> 30,0</w:t>
      </w:r>
      <w:r w:rsidRPr="00FB5574">
        <w:rPr>
          <w:b/>
          <w:color w:val="000000"/>
        </w:rPr>
        <w:t>% wykonania planu</w:t>
      </w:r>
    </w:p>
    <w:p w:rsidR="00926EDE" w:rsidRPr="002773FF" w:rsidRDefault="00E3117F" w:rsidP="00E3117F">
      <w:pPr>
        <w:spacing w:line="360" w:lineRule="auto"/>
        <w:jc w:val="both"/>
        <w:rPr>
          <w:color w:val="000000"/>
        </w:rPr>
      </w:pPr>
      <w:r w:rsidRPr="00FB5574">
        <w:rPr>
          <w:b/>
          <w:color w:val="000000"/>
        </w:rPr>
        <w:t xml:space="preserve">      </w:t>
      </w:r>
      <w:r>
        <w:rPr>
          <w:b/>
          <w:color w:val="000000"/>
        </w:rPr>
        <w:t>W Rozdziale</w:t>
      </w:r>
      <w:r w:rsidRPr="00FB5574">
        <w:rPr>
          <w:b/>
          <w:color w:val="000000"/>
        </w:rPr>
        <w:t xml:space="preserve"> 75702- Obsługa papierów wartościowych kredytów i pożyczek jednostek samorządu terytorialnego</w:t>
      </w:r>
      <w:r>
        <w:rPr>
          <w:b/>
          <w:color w:val="000000"/>
        </w:rPr>
        <w:t xml:space="preserve"> </w:t>
      </w:r>
      <w:r w:rsidRPr="00360998">
        <w:rPr>
          <w:color w:val="000000"/>
        </w:rPr>
        <w:t>wydatki wyniosły</w:t>
      </w:r>
      <w:r w:rsidRPr="00FB5574">
        <w:rPr>
          <w:b/>
          <w:color w:val="000000"/>
        </w:rPr>
        <w:t xml:space="preserve"> </w:t>
      </w:r>
      <w:r w:rsidR="00607CE3">
        <w:rPr>
          <w:b/>
          <w:color w:val="000000"/>
        </w:rPr>
        <w:t>359 558</w:t>
      </w:r>
      <w:r w:rsidRPr="00FB5574">
        <w:rPr>
          <w:b/>
          <w:color w:val="000000"/>
        </w:rPr>
        <w:t xml:space="preserve"> zł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w tym: </w:t>
      </w:r>
      <w:r w:rsidR="00607CE3">
        <w:rPr>
          <w:color w:val="000000"/>
        </w:rPr>
        <w:t xml:space="preserve">wynagrodzenie za organizację emisji obligacji komunalnych – 20 000 zł, opłata z tytułu rejestracji emisji obligacji  - 2 460 zł, </w:t>
      </w:r>
      <w:r w:rsidR="00F95D33">
        <w:rPr>
          <w:color w:val="000000"/>
        </w:rPr>
        <w:t>odsetki od wyemitowanych</w:t>
      </w:r>
      <w:r>
        <w:rPr>
          <w:color w:val="000000"/>
        </w:rPr>
        <w:t xml:space="preserve"> </w:t>
      </w:r>
      <w:r w:rsidR="00F95D33">
        <w:rPr>
          <w:color w:val="000000"/>
        </w:rPr>
        <w:t>obligacji komunalnych</w:t>
      </w:r>
      <w:r w:rsidR="00797E9E">
        <w:rPr>
          <w:color w:val="000000"/>
        </w:rPr>
        <w:t xml:space="preserve"> </w:t>
      </w:r>
      <w:r w:rsidR="00607CE3">
        <w:rPr>
          <w:color w:val="000000"/>
        </w:rPr>
        <w:t>– 337 098</w:t>
      </w:r>
      <w:r w:rsidR="00E11909">
        <w:rPr>
          <w:color w:val="000000"/>
        </w:rPr>
        <w:t xml:space="preserve"> zł</w:t>
      </w:r>
      <w:r w:rsidR="00607CE3">
        <w:rPr>
          <w:color w:val="000000"/>
        </w:rPr>
        <w:t>.</w:t>
      </w:r>
      <w:r w:rsidR="00E11909">
        <w:rPr>
          <w:color w:val="000000"/>
        </w:rPr>
        <w:t xml:space="preserve"> </w:t>
      </w:r>
    </w:p>
    <w:p w:rsidR="00E3117F" w:rsidRPr="002510E7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758- Różne rozliczenia</w:t>
      </w:r>
    </w:p>
    <w:p w:rsidR="00E3117F" w:rsidRPr="002510E7" w:rsidRDefault="00E3117F" w:rsidP="00E3117F">
      <w:pPr>
        <w:spacing w:line="360" w:lineRule="auto"/>
        <w:jc w:val="both"/>
        <w:rPr>
          <w:b/>
          <w:color w:val="000000"/>
        </w:rPr>
      </w:pPr>
      <w:r w:rsidRPr="002510E7">
        <w:rPr>
          <w:b/>
          <w:color w:val="000000"/>
        </w:rPr>
        <w:t xml:space="preserve">Plan                             </w:t>
      </w:r>
      <w:r w:rsidR="00AB458F">
        <w:rPr>
          <w:b/>
          <w:color w:val="000000"/>
        </w:rPr>
        <w:t xml:space="preserve">     </w:t>
      </w:r>
      <w:r w:rsidR="00CB45C0">
        <w:rPr>
          <w:b/>
          <w:color w:val="000000"/>
        </w:rPr>
        <w:t>1 076 858</w:t>
      </w:r>
      <w:r>
        <w:rPr>
          <w:b/>
          <w:color w:val="000000"/>
        </w:rPr>
        <w:t>,00</w:t>
      </w:r>
      <w:r w:rsidRPr="002510E7">
        <w:rPr>
          <w:b/>
          <w:color w:val="000000"/>
        </w:rPr>
        <w:t xml:space="preserve"> zł</w:t>
      </w:r>
    </w:p>
    <w:p w:rsidR="00E3117F" w:rsidRPr="002510E7" w:rsidRDefault="00E3117F" w:rsidP="00E3117F">
      <w:pPr>
        <w:spacing w:line="360" w:lineRule="auto"/>
        <w:jc w:val="both"/>
        <w:rPr>
          <w:b/>
          <w:color w:val="000000"/>
        </w:rPr>
      </w:pPr>
      <w:r w:rsidRPr="002510E7">
        <w:rPr>
          <w:b/>
          <w:color w:val="000000"/>
        </w:rPr>
        <w:t xml:space="preserve">Plan po zmianach   </w:t>
      </w:r>
      <w:r w:rsidR="000118B7">
        <w:rPr>
          <w:b/>
          <w:color w:val="000000"/>
        </w:rPr>
        <w:t xml:space="preserve">          </w:t>
      </w:r>
      <w:r w:rsidR="00E11909">
        <w:rPr>
          <w:b/>
          <w:color w:val="000000"/>
        </w:rPr>
        <w:t xml:space="preserve"> </w:t>
      </w:r>
      <w:r w:rsidR="00CB45C0">
        <w:rPr>
          <w:b/>
          <w:color w:val="000000"/>
        </w:rPr>
        <w:t>993 363</w:t>
      </w:r>
      <w:r w:rsidR="00226241">
        <w:rPr>
          <w:b/>
          <w:color w:val="000000"/>
        </w:rPr>
        <w:t>,00</w:t>
      </w:r>
      <w:r>
        <w:rPr>
          <w:b/>
          <w:color w:val="000000"/>
        </w:rPr>
        <w:t xml:space="preserve"> </w:t>
      </w:r>
      <w:r w:rsidRPr="002510E7">
        <w:rPr>
          <w:b/>
          <w:color w:val="000000"/>
        </w:rPr>
        <w:t>zł</w:t>
      </w:r>
    </w:p>
    <w:p w:rsidR="00E3117F" w:rsidRPr="002510E7" w:rsidRDefault="00E3117F" w:rsidP="00E3117F">
      <w:pPr>
        <w:spacing w:line="360" w:lineRule="auto"/>
        <w:jc w:val="both"/>
        <w:rPr>
          <w:b/>
          <w:color w:val="000000"/>
        </w:rPr>
      </w:pPr>
      <w:r w:rsidRPr="002510E7">
        <w:rPr>
          <w:b/>
          <w:color w:val="000000"/>
        </w:rPr>
        <w:t xml:space="preserve">Wykonanie                      </w:t>
      </w:r>
      <w:r w:rsidR="001B653D">
        <w:rPr>
          <w:b/>
          <w:color w:val="000000"/>
        </w:rPr>
        <w:t xml:space="preserve">            </w:t>
      </w:r>
      <w:r>
        <w:rPr>
          <w:b/>
          <w:color w:val="000000"/>
        </w:rPr>
        <w:t xml:space="preserve"> 0,00</w:t>
      </w:r>
      <w:r w:rsidRPr="002510E7">
        <w:rPr>
          <w:b/>
          <w:color w:val="000000"/>
        </w:rPr>
        <w:t xml:space="preserve"> zł      </w:t>
      </w:r>
    </w:p>
    <w:p w:rsidR="00E3117F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co stanowi 0</w:t>
      </w:r>
      <w:r w:rsidRPr="002510E7">
        <w:rPr>
          <w:b/>
          <w:color w:val="000000"/>
        </w:rPr>
        <w:t>% wykonania planu</w:t>
      </w:r>
    </w:p>
    <w:p w:rsidR="00E3117F" w:rsidRPr="002510E7" w:rsidRDefault="00E3117F" w:rsidP="00E3117F">
      <w:pPr>
        <w:spacing w:line="360" w:lineRule="auto"/>
        <w:jc w:val="both"/>
        <w:rPr>
          <w:b/>
          <w:color w:val="000000"/>
        </w:rPr>
      </w:pPr>
      <w:r w:rsidRPr="002510E7">
        <w:rPr>
          <w:b/>
          <w:color w:val="000000"/>
        </w:rPr>
        <w:t xml:space="preserve">W rozdziale 75818- Rezerwy ogólne i celowe rozdysponowano kwotę </w:t>
      </w:r>
      <w:r w:rsidR="00607CE3">
        <w:rPr>
          <w:b/>
          <w:color w:val="000000"/>
        </w:rPr>
        <w:t>83 495</w:t>
      </w:r>
      <w:r>
        <w:rPr>
          <w:b/>
          <w:color w:val="000000"/>
        </w:rPr>
        <w:t xml:space="preserve"> </w:t>
      </w:r>
      <w:r w:rsidRPr="002510E7">
        <w:rPr>
          <w:b/>
          <w:color w:val="000000"/>
        </w:rPr>
        <w:t>zł.</w:t>
      </w:r>
    </w:p>
    <w:p w:rsidR="00BA131A" w:rsidRDefault="00C41D7B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>W</w:t>
      </w:r>
      <w:r w:rsidR="00E3117F">
        <w:rPr>
          <w:color w:val="000000"/>
        </w:rPr>
        <w:t xml:space="preserve"> </w:t>
      </w:r>
      <w:r w:rsidR="00607CE3">
        <w:rPr>
          <w:color w:val="000000"/>
        </w:rPr>
        <w:t>I półroczu 2021</w:t>
      </w:r>
      <w:r w:rsidR="00E3117F" w:rsidRPr="00B866C9">
        <w:rPr>
          <w:color w:val="000000"/>
        </w:rPr>
        <w:t xml:space="preserve"> roku Wójt Gminy wydała  zarządzenia w sprawie rozdysponowania rezerwy na nieprzewidziane wydatki.</w:t>
      </w:r>
      <w:r w:rsidR="00E3117F" w:rsidRPr="00B866C9">
        <w:rPr>
          <w:b/>
          <w:color w:val="000000"/>
        </w:rPr>
        <w:t xml:space="preserve"> </w:t>
      </w:r>
      <w:r w:rsidR="00E3117F" w:rsidRPr="00B866C9">
        <w:rPr>
          <w:color w:val="000000"/>
        </w:rPr>
        <w:t xml:space="preserve">W wyniku w/w zarządzeń </w:t>
      </w:r>
      <w:r w:rsidR="00793E3A">
        <w:rPr>
          <w:color w:val="000000"/>
        </w:rPr>
        <w:t>planowaną</w:t>
      </w:r>
      <w:r w:rsidR="00803DA4">
        <w:rPr>
          <w:color w:val="000000"/>
        </w:rPr>
        <w:t xml:space="preserve"> </w:t>
      </w:r>
      <w:r w:rsidR="00793E3A">
        <w:rPr>
          <w:color w:val="000000"/>
        </w:rPr>
        <w:t>rezerwę</w:t>
      </w:r>
      <w:r w:rsidR="00E3117F">
        <w:rPr>
          <w:color w:val="000000"/>
        </w:rPr>
        <w:t xml:space="preserve"> </w:t>
      </w:r>
      <w:r w:rsidR="00E459C1">
        <w:rPr>
          <w:color w:val="000000"/>
        </w:rPr>
        <w:t xml:space="preserve">ogólną </w:t>
      </w:r>
      <w:r w:rsidR="00AF0D66">
        <w:rPr>
          <w:color w:val="000000"/>
        </w:rPr>
        <w:t>w</w:t>
      </w:r>
      <w:r w:rsidR="00E459C1">
        <w:rPr>
          <w:color w:val="000000"/>
        </w:rPr>
        <w:t> </w:t>
      </w:r>
      <w:r w:rsidR="007701DA">
        <w:rPr>
          <w:color w:val="000000"/>
        </w:rPr>
        <w:t>wysokości 800 0</w:t>
      </w:r>
      <w:r w:rsidR="00AF0D66">
        <w:rPr>
          <w:color w:val="000000"/>
        </w:rPr>
        <w:t>00</w:t>
      </w:r>
      <w:r w:rsidR="007E0183">
        <w:rPr>
          <w:color w:val="000000"/>
        </w:rPr>
        <w:t>,00</w:t>
      </w:r>
      <w:r w:rsidR="00B522FF">
        <w:rPr>
          <w:color w:val="000000"/>
        </w:rPr>
        <w:t xml:space="preserve"> </w:t>
      </w:r>
      <w:r w:rsidR="00AB458F">
        <w:rPr>
          <w:color w:val="000000"/>
        </w:rPr>
        <w:t>zł r</w:t>
      </w:r>
      <w:r w:rsidR="00AF0D66">
        <w:rPr>
          <w:color w:val="000000"/>
        </w:rPr>
        <w:t>ozdys</w:t>
      </w:r>
      <w:r w:rsidR="00442B1A">
        <w:rPr>
          <w:color w:val="000000"/>
        </w:rPr>
        <w:t>ponowano w kwocie 83 495</w:t>
      </w:r>
      <w:r w:rsidR="00793E3A">
        <w:rPr>
          <w:color w:val="000000"/>
        </w:rPr>
        <w:t xml:space="preserve"> zł  (tj.</w:t>
      </w:r>
      <w:r w:rsidR="0059668D">
        <w:rPr>
          <w:color w:val="000000"/>
        </w:rPr>
        <w:t xml:space="preserve"> </w:t>
      </w:r>
      <w:r w:rsidR="00442B1A">
        <w:rPr>
          <w:color w:val="000000"/>
        </w:rPr>
        <w:t>10,4</w:t>
      </w:r>
      <w:r w:rsidR="00322F73">
        <w:rPr>
          <w:color w:val="000000"/>
        </w:rPr>
        <w:t>% planu)</w:t>
      </w:r>
      <w:r w:rsidR="00E459C1">
        <w:rPr>
          <w:color w:val="000000"/>
        </w:rPr>
        <w:t xml:space="preserve"> </w:t>
      </w:r>
      <w:r w:rsidR="00803DA4">
        <w:rPr>
          <w:color w:val="000000"/>
        </w:rPr>
        <w:t>z</w:t>
      </w:r>
      <w:r w:rsidR="00E459C1">
        <w:rPr>
          <w:color w:val="000000"/>
        </w:rPr>
        <w:t> </w:t>
      </w:r>
      <w:r w:rsidR="00803DA4">
        <w:rPr>
          <w:color w:val="000000"/>
        </w:rPr>
        <w:t>przeznaczeniem</w:t>
      </w:r>
      <w:r w:rsidR="00E3117F" w:rsidRPr="00052B01">
        <w:rPr>
          <w:color w:val="000000"/>
        </w:rPr>
        <w:t xml:space="preserve"> na</w:t>
      </w:r>
      <w:r w:rsidR="00E3117F">
        <w:rPr>
          <w:color w:val="000000"/>
        </w:rPr>
        <w:t>:</w:t>
      </w:r>
      <w:r w:rsidR="003D39A3" w:rsidRPr="00BA131A">
        <w:rPr>
          <w:color w:val="000000"/>
        </w:rPr>
        <w:t xml:space="preserve"> </w:t>
      </w:r>
      <w:r w:rsidR="008A4705">
        <w:rPr>
          <w:color w:val="000000"/>
        </w:rPr>
        <w:t>dzierżawę słupa linii energetycznej we wsi Lutomia Dolna, wpłatę do WFOŚ i GW nadwyżki dochodów z tytułu opłat i kar osiągniętej w 2019 r., zgodnie z art. 404 ustawy – Prawo Ochrony Środowiska, przeciwdziałanie COVI</w:t>
      </w:r>
      <w:r w:rsidR="003929DB">
        <w:rPr>
          <w:color w:val="000000"/>
        </w:rPr>
        <w:t>D</w:t>
      </w:r>
      <w:r w:rsidR="008A4705">
        <w:rPr>
          <w:color w:val="000000"/>
        </w:rPr>
        <w:t xml:space="preserve">-19, gospodarkę ściekową </w:t>
      </w:r>
      <w:r w:rsidR="003929DB">
        <w:rPr>
          <w:color w:val="000000"/>
        </w:rPr>
        <w:t>i ochronę wód oraz</w:t>
      </w:r>
      <w:r w:rsidR="008A4705">
        <w:rPr>
          <w:color w:val="000000"/>
        </w:rPr>
        <w:t xml:space="preserve"> zimowe utrzymanie dróg</w:t>
      </w:r>
      <w:r w:rsidR="007701DA">
        <w:rPr>
          <w:color w:val="000000"/>
        </w:rPr>
        <w:t>.</w:t>
      </w:r>
      <w:r w:rsidR="00DC3591" w:rsidRPr="00BA131A">
        <w:rPr>
          <w:color w:val="000000"/>
        </w:rPr>
        <w:t xml:space="preserve"> </w:t>
      </w:r>
    </w:p>
    <w:p w:rsidR="00F95D33" w:rsidRDefault="00BD6057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Planowana </w:t>
      </w:r>
      <w:r w:rsidRPr="00AB493F">
        <w:rPr>
          <w:b/>
          <w:color w:val="000000"/>
        </w:rPr>
        <w:t>rezerwa celowa na zarządzanie kryzysowe</w:t>
      </w:r>
      <w:r>
        <w:rPr>
          <w:color w:val="000000"/>
        </w:rPr>
        <w:t xml:space="preserve"> w kwocie </w:t>
      </w:r>
      <w:r w:rsidR="008A4705">
        <w:rPr>
          <w:b/>
          <w:color w:val="000000"/>
        </w:rPr>
        <w:t>276 858</w:t>
      </w:r>
      <w:r w:rsidRPr="00AB493F">
        <w:rPr>
          <w:b/>
          <w:color w:val="000000"/>
        </w:rPr>
        <w:t xml:space="preserve"> zł</w:t>
      </w:r>
      <w:r w:rsidR="00B522FF">
        <w:rPr>
          <w:color w:val="000000"/>
        </w:rPr>
        <w:t xml:space="preserve"> w I półr</w:t>
      </w:r>
      <w:r w:rsidR="008A4705">
        <w:rPr>
          <w:color w:val="000000"/>
        </w:rPr>
        <w:t>oczu      2021</w:t>
      </w:r>
      <w:r w:rsidR="00155187">
        <w:rPr>
          <w:color w:val="000000"/>
        </w:rPr>
        <w:t xml:space="preserve"> r. </w:t>
      </w:r>
      <w:r w:rsidR="008A4705">
        <w:rPr>
          <w:color w:val="000000"/>
        </w:rPr>
        <w:t xml:space="preserve">nie </w:t>
      </w:r>
      <w:r>
        <w:rPr>
          <w:color w:val="000000"/>
        </w:rPr>
        <w:t>została rozdysponowana.</w:t>
      </w:r>
    </w:p>
    <w:p w:rsidR="00DF35AC" w:rsidRPr="009534C1" w:rsidRDefault="00DF35AC" w:rsidP="00DF35AC">
      <w:pPr>
        <w:spacing w:line="360" w:lineRule="auto"/>
        <w:jc w:val="both"/>
        <w:rPr>
          <w:b/>
          <w:sz w:val="28"/>
          <w:szCs w:val="28"/>
        </w:rPr>
      </w:pPr>
      <w:r w:rsidRPr="009534C1">
        <w:rPr>
          <w:b/>
          <w:sz w:val="28"/>
          <w:szCs w:val="28"/>
          <w:highlight w:val="yellow"/>
        </w:rPr>
        <w:t>Dział 801- Oświata i Wychowanie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Plan            </w:t>
      </w:r>
      <w:r w:rsidR="00A34B2F" w:rsidRPr="009534C1">
        <w:rPr>
          <w:b/>
        </w:rPr>
        <w:t xml:space="preserve">                      </w:t>
      </w:r>
      <w:r w:rsidR="00CB45C0">
        <w:rPr>
          <w:b/>
        </w:rPr>
        <w:t>34 501 529,03</w:t>
      </w:r>
      <w:r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</w:t>
      </w:r>
      <w:r w:rsidR="00A34B2F" w:rsidRPr="009534C1">
        <w:rPr>
          <w:b/>
        </w:rPr>
        <w:t xml:space="preserve">mianach           </w:t>
      </w:r>
      <w:r w:rsidR="00CB45C0">
        <w:rPr>
          <w:b/>
        </w:rPr>
        <w:t>33 194 772,99</w:t>
      </w:r>
      <w:r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Wykonanie   </w:t>
      </w:r>
      <w:r w:rsidR="00A34B2F" w:rsidRPr="009534C1">
        <w:rPr>
          <w:b/>
        </w:rPr>
        <w:t xml:space="preserve">                   </w:t>
      </w:r>
      <w:r w:rsidR="00CB45C0">
        <w:rPr>
          <w:b/>
        </w:rPr>
        <w:t>13 416 799,13</w:t>
      </w:r>
      <w:r w:rsidRPr="009534C1">
        <w:rPr>
          <w:b/>
        </w:rPr>
        <w:t xml:space="preserve"> zł      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lastRenderedPageBreak/>
        <w:t xml:space="preserve">% wykonania         </w:t>
      </w:r>
      <w:r w:rsidR="00A34B2F" w:rsidRPr="009534C1">
        <w:rPr>
          <w:b/>
        </w:rPr>
        <w:t xml:space="preserve">        </w:t>
      </w:r>
      <w:r w:rsidR="00CB45C0">
        <w:rPr>
          <w:b/>
        </w:rPr>
        <w:t>40,4</w:t>
      </w:r>
      <w:r w:rsidRPr="009534C1">
        <w:rPr>
          <w:b/>
        </w:rPr>
        <w:t xml:space="preserve"> %</w:t>
      </w:r>
    </w:p>
    <w:p w:rsidR="00DF35AC" w:rsidRPr="009534C1" w:rsidRDefault="00DF35AC" w:rsidP="00DF35AC">
      <w:pPr>
        <w:rPr>
          <w:b/>
        </w:rPr>
      </w:pPr>
      <w:r w:rsidRPr="009534C1">
        <w:rPr>
          <w:b/>
        </w:rPr>
        <w:t>Rozdział 80101 Szkoły podstawowe</w:t>
      </w:r>
      <w:r w:rsidRPr="009534C1">
        <w:t xml:space="preserve">                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 xml:space="preserve">Plan </w:t>
      </w:r>
      <w:r w:rsidRPr="009534C1">
        <w:rPr>
          <w:b/>
          <w:color w:val="000000"/>
        </w:rPr>
        <w:tab/>
        <w:t xml:space="preserve">   </w:t>
      </w:r>
      <w:r w:rsidR="00A34B2F" w:rsidRPr="009534C1">
        <w:rPr>
          <w:b/>
          <w:color w:val="000000"/>
        </w:rPr>
        <w:t xml:space="preserve">  </w:t>
      </w:r>
      <w:r w:rsidR="00A34B2F" w:rsidRPr="009534C1">
        <w:rPr>
          <w:b/>
          <w:color w:val="000000"/>
        </w:rPr>
        <w:tab/>
        <w:t xml:space="preserve">                   </w:t>
      </w:r>
      <w:r w:rsidR="003929DB">
        <w:rPr>
          <w:b/>
          <w:color w:val="000000"/>
        </w:rPr>
        <w:t>21 650 000</w:t>
      </w:r>
      <w:r w:rsidR="003C2A22">
        <w:rPr>
          <w:b/>
          <w:color w:val="000000"/>
        </w:rPr>
        <w:t>,00</w:t>
      </w:r>
      <w:r w:rsidRPr="009534C1">
        <w:rPr>
          <w:b/>
          <w:color w:val="000000"/>
        </w:rPr>
        <w:t xml:space="preserve"> zł                                      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</w:t>
      </w:r>
      <w:r w:rsidR="00A34B2F" w:rsidRPr="009534C1">
        <w:rPr>
          <w:b/>
        </w:rPr>
        <w:t xml:space="preserve">mianach            </w:t>
      </w:r>
      <w:r w:rsidR="003929DB">
        <w:rPr>
          <w:b/>
        </w:rPr>
        <w:t>21 181 300,00</w:t>
      </w:r>
      <w:r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</w:t>
      </w:r>
      <w:r w:rsidR="00BC6B77" w:rsidRPr="009534C1">
        <w:rPr>
          <w:b/>
        </w:rPr>
        <w:t>onani</w:t>
      </w:r>
      <w:r w:rsidR="00A34B2F" w:rsidRPr="009534C1">
        <w:rPr>
          <w:b/>
        </w:rPr>
        <w:t xml:space="preserve">e                         </w:t>
      </w:r>
      <w:r w:rsidR="003929DB">
        <w:rPr>
          <w:b/>
        </w:rPr>
        <w:t>8 085 693,73</w:t>
      </w:r>
      <w:r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co stanow</w:t>
      </w:r>
      <w:r w:rsidR="003929DB">
        <w:rPr>
          <w:b/>
        </w:rPr>
        <w:t>i 38,2</w:t>
      </w:r>
      <w:r w:rsidRPr="009534C1">
        <w:rPr>
          <w:b/>
        </w:rPr>
        <w:t xml:space="preserve"> % 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80101 wydatki dla 6 szkół </w:t>
      </w:r>
      <w:r w:rsidR="00014168" w:rsidRPr="009534C1">
        <w:t xml:space="preserve">podstawowych  </w:t>
      </w:r>
      <w:r w:rsidR="009148EB">
        <w:t xml:space="preserve">stanowiły kwotę </w:t>
      </w:r>
      <w:r w:rsidR="00F53A8E">
        <w:rPr>
          <w:b/>
        </w:rPr>
        <w:t>8 085 693,73</w:t>
      </w:r>
      <w:r w:rsidR="003D21FF" w:rsidRPr="009534C1">
        <w:rPr>
          <w:b/>
        </w:rPr>
        <w:t xml:space="preserve"> </w:t>
      </w:r>
      <w:r w:rsidR="00E459C1">
        <w:rPr>
          <w:b/>
        </w:rPr>
        <w:t>zł,</w:t>
      </w:r>
      <w:r w:rsidRPr="009534C1">
        <w:t xml:space="preserve"> w</w:t>
      </w:r>
      <w:r w:rsidR="00E459C1">
        <w:t> </w:t>
      </w:r>
      <w:r w:rsidRPr="009534C1">
        <w:t xml:space="preserve">tym </w:t>
      </w:r>
      <w:r w:rsidR="00014168" w:rsidRPr="009534C1">
        <w:t xml:space="preserve"> </w:t>
      </w:r>
      <w:r w:rsidRPr="009534C1">
        <w:rPr>
          <w:b/>
        </w:rPr>
        <w:t xml:space="preserve">inwestycyjne </w:t>
      </w:r>
      <w:r w:rsidR="00F53A8E">
        <w:rPr>
          <w:b/>
        </w:rPr>
        <w:t>74 309,22</w:t>
      </w:r>
      <w:r w:rsidR="00BC6B77" w:rsidRPr="009534C1">
        <w:rPr>
          <w:b/>
        </w:rPr>
        <w:t xml:space="preserve"> </w:t>
      </w:r>
      <w:r w:rsidRPr="009534C1">
        <w:rPr>
          <w:b/>
        </w:rPr>
        <w:t>zł</w:t>
      </w:r>
      <w:r w:rsidRPr="009534C1">
        <w:t xml:space="preserve">. W ramach </w:t>
      </w:r>
      <w:r w:rsidRPr="009534C1">
        <w:rPr>
          <w:b/>
        </w:rPr>
        <w:t>wydatków bieżących</w:t>
      </w:r>
      <w:r w:rsidRPr="009534C1">
        <w:t xml:space="preserve"> środki przeznaczono na funkcjonowanie szkół w podstawowyc</w:t>
      </w:r>
      <w:r w:rsidR="00C85E69" w:rsidRPr="009534C1">
        <w:t>h w następujących miejscowościach:</w:t>
      </w:r>
      <w:r w:rsidR="00216F7A" w:rsidRPr="009534C1">
        <w:t xml:space="preserve"> Bystrzycy Górnej </w:t>
      </w:r>
      <w:r w:rsidR="00F53A8E">
        <w:t>– 977 125,69 zł, Grodziszczu – 789 063,33</w:t>
      </w:r>
      <w:r w:rsidR="00014168" w:rsidRPr="009534C1">
        <w:t xml:space="preserve"> </w:t>
      </w:r>
      <w:r w:rsidR="00216F7A" w:rsidRPr="009534C1">
        <w:t>zł, Lutom</w:t>
      </w:r>
      <w:r w:rsidR="003929DB">
        <w:t>i Dolnej – 1 55</w:t>
      </w:r>
      <w:r w:rsidR="00F53A8E">
        <w:t>4 469,91 zł,  Mokrzeszowie – 784 977,83</w:t>
      </w:r>
      <w:r w:rsidR="009148EB">
        <w:t xml:space="preserve"> zł</w:t>
      </w:r>
      <w:r w:rsidR="00F53A8E">
        <w:t>, Pszennie – 2 027 852,46</w:t>
      </w:r>
      <w:r w:rsidRPr="009534C1">
        <w:t xml:space="preserve"> zł</w:t>
      </w:r>
      <w:r w:rsidR="00014168" w:rsidRPr="009534C1">
        <w:t xml:space="preserve">, </w:t>
      </w:r>
      <w:r w:rsidR="00F53A8E">
        <w:t>Witoszowie Dolnym – 1 877 895,29</w:t>
      </w:r>
      <w:r w:rsidRPr="009534C1">
        <w:t xml:space="preserve"> zł.</w:t>
      </w:r>
    </w:p>
    <w:p w:rsidR="00014168" w:rsidRPr="009534C1" w:rsidRDefault="00014168" w:rsidP="00014168">
      <w:pPr>
        <w:spacing w:line="360" w:lineRule="auto"/>
        <w:jc w:val="both"/>
      </w:pPr>
      <w:r w:rsidRPr="009534C1">
        <w:t xml:space="preserve">W ramach </w:t>
      </w:r>
      <w:r w:rsidRPr="009534C1">
        <w:rPr>
          <w:b/>
        </w:rPr>
        <w:t>wydatków bieżących</w:t>
      </w:r>
      <w:r w:rsidRPr="009534C1">
        <w:t xml:space="preserve"> zrealizowanych w 4</w:t>
      </w:r>
      <w:r w:rsidR="00F53A8E">
        <w:t>8</w:t>
      </w:r>
      <w:r w:rsidRPr="009534C1">
        <w:t xml:space="preserve"> %, tj. w kwocie </w:t>
      </w:r>
      <w:r w:rsidR="00F53A8E">
        <w:rPr>
          <w:b/>
        </w:rPr>
        <w:t>8 011 384,51</w:t>
      </w:r>
      <w:r w:rsidRPr="009534C1">
        <w:rPr>
          <w:b/>
        </w:rPr>
        <w:t xml:space="preserve"> zł</w:t>
      </w:r>
      <w:r w:rsidRPr="009534C1">
        <w:t xml:space="preserve"> poniesiono następujące koszty: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dodatki wiejskie, </w:t>
      </w:r>
      <w:r w:rsidR="009148EB">
        <w:t>wydatki wynikaj</w:t>
      </w:r>
      <w:r w:rsidR="00F53A8E">
        <w:t>ące z przepisów BHP – 272 704,39</w:t>
      </w:r>
      <w:r w:rsidRPr="009534C1">
        <w:t xml:space="preserve"> zł; wynagrodzenia osobowe, dodatkowe wynagrodzenie roczne nauczycieli i pracowników obsługi wraz z</w:t>
      </w:r>
      <w:r w:rsidR="00F53A8E">
        <w:t> pochodnymi – 6 665 747,62</w:t>
      </w:r>
      <w:r w:rsidRPr="009534C1">
        <w:t xml:space="preserve"> zł;</w:t>
      </w:r>
      <w:r w:rsidR="008406A1" w:rsidRPr="009534C1">
        <w:t xml:space="preserve"> </w:t>
      </w:r>
      <w:r w:rsidR="00F53A8E">
        <w:t xml:space="preserve">wpłata na PFRON – 218,00 zł; </w:t>
      </w:r>
      <w:r w:rsidR="008406A1" w:rsidRPr="009534C1">
        <w:t>wynagrodzenia bezosob</w:t>
      </w:r>
      <w:r w:rsidR="00F53A8E">
        <w:t>owe – 3 364,68</w:t>
      </w:r>
      <w:r w:rsidRPr="009534C1">
        <w:t xml:space="preserve"> zł; mater</w:t>
      </w:r>
      <w:r w:rsidR="005F4572" w:rsidRPr="009534C1">
        <w:t>iały i</w:t>
      </w:r>
      <w:r w:rsidR="009148EB">
        <w:t> </w:t>
      </w:r>
      <w:r w:rsidR="005F4572" w:rsidRPr="009534C1">
        <w:t>wyposażanie</w:t>
      </w:r>
      <w:r w:rsidR="00F53A8E">
        <w:t xml:space="preserve">  - 197 552,73</w:t>
      </w:r>
      <w:r w:rsidRPr="009534C1">
        <w:t xml:space="preserve"> zł (w tym</w:t>
      </w:r>
      <w:r w:rsidR="00464200" w:rsidRPr="009534C1">
        <w:t xml:space="preserve"> </w:t>
      </w:r>
      <w:r w:rsidR="00F53A8E">
        <w:t>między innymi: opał – 126 172,18</w:t>
      </w:r>
      <w:r w:rsidR="00014168" w:rsidRPr="009534C1">
        <w:t xml:space="preserve"> zł, </w:t>
      </w:r>
      <w:r w:rsidR="00A52C17">
        <w:t>wyposażenie – 2</w:t>
      </w:r>
      <w:r w:rsidR="00097D47">
        <w:t>6 102,91</w:t>
      </w:r>
      <w:r w:rsidRPr="009534C1">
        <w:t xml:space="preserve"> </w:t>
      </w:r>
      <w:r w:rsidR="00097D47">
        <w:t>zł, środki czystości – 16 406,17</w:t>
      </w:r>
      <w:r w:rsidRPr="009534C1">
        <w:t xml:space="preserve"> zł); pomoce d</w:t>
      </w:r>
      <w:r w:rsidR="00097D47">
        <w:t>ydaktyczne i książki – 4 833,46</w:t>
      </w:r>
      <w:r w:rsidRPr="009534C1">
        <w:t xml:space="preserve"> zł, energia, w</w:t>
      </w:r>
      <w:r w:rsidR="00097D47">
        <w:t>oda, gaz – 219 749,73</w:t>
      </w:r>
      <w:r w:rsidR="008406A1" w:rsidRPr="009534C1">
        <w:t xml:space="preserve"> zł; usługi remo</w:t>
      </w:r>
      <w:r w:rsidR="00097D47">
        <w:t>ntowe – 4 919,47</w:t>
      </w:r>
      <w:r w:rsidRPr="009534C1">
        <w:t xml:space="preserve"> zł (w tym</w:t>
      </w:r>
      <w:r w:rsidR="00A52C17">
        <w:t xml:space="preserve"> konserwacje kserokopiarek i sprzęt</w:t>
      </w:r>
      <w:r w:rsidR="00097D47">
        <w:t>u RTV); usługi zdrowotne – 1 290</w:t>
      </w:r>
      <w:r w:rsidRPr="009534C1">
        <w:t xml:space="preserve">,00 </w:t>
      </w:r>
      <w:r w:rsidR="00592379" w:rsidRPr="009534C1">
        <w:t>z</w:t>
      </w:r>
      <w:r w:rsidR="00A52C17">
        <w:t xml:space="preserve">ł; pozostałe usługi </w:t>
      </w:r>
      <w:r w:rsidR="00097D47">
        <w:t>– 185 471,77</w:t>
      </w:r>
      <w:r w:rsidR="00A52C17">
        <w:t> zł (</w:t>
      </w:r>
      <w:r w:rsidRPr="009534C1">
        <w:t>w tym między innymi:  wywóz nieczystości pły</w:t>
      </w:r>
      <w:r w:rsidR="00097D47">
        <w:t>nnych – 7 196,35</w:t>
      </w:r>
      <w:r w:rsidR="008406A1" w:rsidRPr="009534C1">
        <w:t xml:space="preserve"> zł, na</w:t>
      </w:r>
      <w:r w:rsidR="00097D47">
        <w:t>prawy bieżące  - 6 631,36</w:t>
      </w:r>
      <w:r w:rsidRPr="009534C1">
        <w:t xml:space="preserve"> zł, </w:t>
      </w:r>
      <w:r w:rsidR="008406A1" w:rsidRPr="009534C1">
        <w:t>usługi pocztowe, opłaty RTV, KZP</w:t>
      </w:r>
      <w:r w:rsidRPr="009534C1">
        <w:t>, monitorin</w:t>
      </w:r>
      <w:r w:rsidR="00097D47">
        <w:t>g obiektów szkolnych – 13 834,51</w:t>
      </w:r>
      <w:r w:rsidR="00A52C17">
        <w:t> </w:t>
      </w:r>
      <w:r w:rsidRPr="009534C1">
        <w:t xml:space="preserve">zł; obsługa BHP, korzystanie z hali sportowej, </w:t>
      </w:r>
      <w:r w:rsidR="00755388">
        <w:t>usługi informatyczn</w:t>
      </w:r>
      <w:r w:rsidR="00097D47">
        <w:t>e – 51 148,40</w:t>
      </w:r>
      <w:r w:rsidRPr="009534C1">
        <w:t xml:space="preserve"> zł</w:t>
      </w:r>
      <w:r w:rsidR="0053077B" w:rsidRPr="009534C1">
        <w:t>; korzystanie z ba</w:t>
      </w:r>
      <w:r w:rsidR="00097D47">
        <w:t>senu wraz z dowozem – 27 251,75</w:t>
      </w:r>
      <w:r w:rsidR="0053077B" w:rsidRPr="009534C1">
        <w:t xml:space="preserve"> zł</w:t>
      </w:r>
      <w:r w:rsidRPr="009534C1">
        <w:t>); zakup usług telekomunikacyjnych</w:t>
      </w:r>
      <w:r w:rsidR="00304B8F" w:rsidRPr="009534C1">
        <w:t xml:space="preserve"> </w:t>
      </w:r>
      <w:r w:rsidR="00592379" w:rsidRPr="009534C1">
        <w:t>–</w:t>
      </w:r>
      <w:r w:rsidR="00304B8F" w:rsidRPr="009534C1">
        <w:t xml:space="preserve"> </w:t>
      </w:r>
      <w:r w:rsidR="007113E6">
        <w:t>9 600,59</w:t>
      </w:r>
      <w:r w:rsidRPr="009534C1">
        <w:t xml:space="preserve"> zł; pod</w:t>
      </w:r>
      <w:r w:rsidR="00DF5A66" w:rsidRPr="009534C1">
        <w:t>róże służbowe k</w:t>
      </w:r>
      <w:r w:rsidR="007113E6">
        <w:t>rajowe – 5 269,55</w:t>
      </w:r>
      <w:r w:rsidRPr="009534C1">
        <w:t xml:space="preserve"> zł; </w:t>
      </w:r>
      <w:r w:rsidR="007113E6">
        <w:t>odpisy na ZFŚS – 426 750</w:t>
      </w:r>
      <w:r w:rsidRPr="009534C1">
        <w:t>,00 z</w:t>
      </w:r>
      <w:r w:rsidR="0053077B" w:rsidRPr="009534C1">
        <w:t>ł</w:t>
      </w:r>
      <w:r w:rsidR="007113E6">
        <w:t>; opłaty za wywóz śmieci- 8 534,52 zł; szkolenia, kursy – 1 559,00</w:t>
      </w:r>
      <w:r w:rsidRPr="009534C1">
        <w:t xml:space="preserve"> zł</w:t>
      </w:r>
      <w:r w:rsidR="007113E6">
        <w:t>, wpłaty na PPK przez pracodawcę – 3 819,00 zł.</w:t>
      </w:r>
    </w:p>
    <w:p w:rsidR="007113E6" w:rsidRDefault="00DF35AC" w:rsidP="00304B8F">
      <w:pPr>
        <w:spacing w:line="360" w:lineRule="auto"/>
        <w:jc w:val="both"/>
      </w:pPr>
      <w:r w:rsidRPr="009534C1">
        <w:t>W rozdziale 80101</w:t>
      </w:r>
      <w:r w:rsidR="003D00F9" w:rsidRPr="009534C1">
        <w:t xml:space="preserve"> poniesiono</w:t>
      </w:r>
      <w:r w:rsidRPr="009534C1">
        <w:t xml:space="preserve"> </w:t>
      </w:r>
      <w:r w:rsidRPr="009534C1">
        <w:rPr>
          <w:b/>
        </w:rPr>
        <w:t>wydatki inwestycyjne</w:t>
      </w:r>
      <w:r w:rsidRPr="009534C1">
        <w:t xml:space="preserve"> w  kwocie </w:t>
      </w:r>
      <w:r w:rsidR="007113E6">
        <w:rPr>
          <w:b/>
        </w:rPr>
        <w:t>74 309,22</w:t>
      </w:r>
      <w:r w:rsidR="00DF5A66" w:rsidRPr="009534C1">
        <w:rPr>
          <w:b/>
        </w:rPr>
        <w:t xml:space="preserve"> </w:t>
      </w:r>
      <w:r w:rsidRPr="009534C1">
        <w:rPr>
          <w:b/>
        </w:rPr>
        <w:t xml:space="preserve">zł  </w:t>
      </w:r>
      <w:r w:rsidR="007113E6">
        <w:t>na następujące zadania</w:t>
      </w:r>
      <w:r w:rsidRPr="009534C1">
        <w:t xml:space="preserve"> pn.</w:t>
      </w:r>
      <w:r w:rsidR="007113E6">
        <w:t>:</w:t>
      </w:r>
    </w:p>
    <w:p w:rsidR="00DF35AC" w:rsidRDefault="00DF35AC" w:rsidP="007113E6">
      <w:pPr>
        <w:pStyle w:val="Akapitzlist"/>
        <w:numPr>
          <w:ilvl w:val="0"/>
          <w:numId w:val="39"/>
        </w:numPr>
        <w:spacing w:line="360" w:lineRule="auto"/>
        <w:jc w:val="both"/>
      </w:pPr>
      <w:r w:rsidRPr="009534C1">
        <w:t>„</w:t>
      </w:r>
      <w:r w:rsidR="005E7909">
        <w:t>Przeb</w:t>
      </w:r>
      <w:r w:rsidR="003D00F9" w:rsidRPr="009534C1">
        <w:t>udowa i modernizacja obiektów szkolnych na terenie Gminy Świdnica</w:t>
      </w:r>
      <w:r w:rsidR="005E7909">
        <w:t>”</w:t>
      </w:r>
      <w:r w:rsidR="007113E6">
        <w:t xml:space="preserve">  w kwocie 37 409,22 zł,</w:t>
      </w:r>
    </w:p>
    <w:p w:rsidR="007113E6" w:rsidRDefault="007113E6" w:rsidP="007113E6">
      <w:pPr>
        <w:pStyle w:val="Akapitzlist"/>
        <w:numPr>
          <w:ilvl w:val="0"/>
          <w:numId w:val="39"/>
        </w:numPr>
        <w:spacing w:line="360" w:lineRule="auto"/>
        <w:jc w:val="both"/>
      </w:pPr>
      <w:r>
        <w:t>„Przebudowa szkoły podstawowej w Bystrzycy Górnej – etap I” w kwocie 36 900 zł.</w:t>
      </w:r>
    </w:p>
    <w:p w:rsidR="00B223EF" w:rsidRDefault="00B223EF" w:rsidP="00B223EF">
      <w:pPr>
        <w:pStyle w:val="Akapitzlist"/>
        <w:spacing w:line="360" w:lineRule="auto"/>
        <w:ind w:left="782"/>
        <w:jc w:val="both"/>
      </w:pPr>
    </w:p>
    <w:p w:rsidR="00B223EF" w:rsidRPr="009534C1" w:rsidRDefault="00B223EF" w:rsidP="00B223EF">
      <w:pPr>
        <w:pStyle w:val="Akapitzlist"/>
        <w:spacing w:line="360" w:lineRule="auto"/>
        <w:ind w:left="782"/>
        <w:jc w:val="both"/>
      </w:pPr>
    </w:p>
    <w:p w:rsidR="00DF35AC" w:rsidRPr="00DF35AC" w:rsidRDefault="00DF35AC" w:rsidP="00DF35AC">
      <w:pPr>
        <w:keepNext/>
        <w:spacing w:line="360" w:lineRule="auto"/>
        <w:jc w:val="both"/>
        <w:outlineLvl w:val="0"/>
        <w:rPr>
          <w:b/>
        </w:rPr>
      </w:pPr>
      <w:r w:rsidRPr="00DF35AC">
        <w:rPr>
          <w:b/>
        </w:rPr>
        <w:lastRenderedPageBreak/>
        <w:t>Rozdział 80103 – Oddziały przedszkolne w szkołach podstawowych</w:t>
      </w:r>
    </w:p>
    <w:p w:rsidR="00DF35AC" w:rsidRPr="009534C1" w:rsidRDefault="00AA25F9" w:rsidP="00DF35AC">
      <w:pPr>
        <w:spacing w:line="360" w:lineRule="auto"/>
        <w:jc w:val="both"/>
      </w:pPr>
      <w:r w:rsidRPr="009534C1">
        <w:rPr>
          <w:b/>
        </w:rPr>
        <w:t>Plan</w:t>
      </w:r>
      <w:r w:rsidRPr="009534C1">
        <w:rPr>
          <w:b/>
        </w:rPr>
        <w:tab/>
      </w:r>
      <w:r w:rsidRPr="009534C1">
        <w:rPr>
          <w:b/>
        </w:rPr>
        <w:tab/>
      </w:r>
      <w:r w:rsidRPr="009534C1">
        <w:rPr>
          <w:b/>
        </w:rPr>
        <w:tab/>
        <w:t xml:space="preserve">       </w:t>
      </w:r>
      <w:r w:rsidR="0064705A">
        <w:rPr>
          <w:b/>
        </w:rPr>
        <w:t>561 80</w:t>
      </w:r>
      <w:r w:rsidR="003C2A22">
        <w:rPr>
          <w:b/>
        </w:rPr>
        <w:t>0</w:t>
      </w:r>
      <w:r w:rsidR="00DF35AC" w:rsidRPr="009534C1">
        <w:rPr>
          <w:b/>
        </w:rPr>
        <w:t>,00 zł</w:t>
      </w:r>
      <w:r w:rsidR="00DF35AC" w:rsidRPr="009534C1">
        <w:tab/>
        <w:t xml:space="preserve">     </w:t>
      </w:r>
    </w:p>
    <w:p w:rsidR="00DF35AC" w:rsidRPr="009534C1" w:rsidRDefault="0064705A" w:rsidP="00DF35AC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     556 900</w:t>
      </w:r>
      <w:r w:rsidR="00DF35AC" w:rsidRPr="009534C1">
        <w:rPr>
          <w:b/>
        </w:rPr>
        <w:t>,00 zł</w:t>
      </w:r>
    </w:p>
    <w:p w:rsidR="00DF35AC" w:rsidRPr="009534C1" w:rsidRDefault="00AA25F9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  </w:t>
      </w:r>
      <w:r w:rsidR="0064705A">
        <w:rPr>
          <w:b/>
        </w:rPr>
        <w:t>227 982,56</w:t>
      </w:r>
      <w:r w:rsidR="00DF35AC" w:rsidRPr="009534C1">
        <w:rPr>
          <w:b/>
        </w:rPr>
        <w:t xml:space="preserve"> zł</w:t>
      </w:r>
    </w:p>
    <w:p w:rsidR="00DF35AC" w:rsidRPr="009534C1" w:rsidRDefault="0064705A" w:rsidP="00DF35AC">
      <w:pPr>
        <w:spacing w:line="360" w:lineRule="auto"/>
        <w:jc w:val="both"/>
        <w:rPr>
          <w:b/>
        </w:rPr>
      </w:pPr>
      <w:r>
        <w:rPr>
          <w:b/>
        </w:rPr>
        <w:t>co stanowi 41</w:t>
      </w:r>
      <w:r w:rsidR="00DF35AC" w:rsidRPr="009534C1">
        <w:rPr>
          <w:b/>
        </w:rPr>
        <w:t>% 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80103 </w:t>
      </w:r>
      <w:r w:rsidRPr="009534C1">
        <w:rPr>
          <w:b/>
        </w:rPr>
        <w:t xml:space="preserve">wydatki bieżące </w:t>
      </w:r>
      <w:r w:rsidRPr="009534C1">
        <w:t xml:space="preserve">w kwocie </w:t>
      </w:r>
      <w:r w:rsidR="0064705A">
        <w:rPr>
          <w:b/>
        </w:rPr>
        <w:t>227 982,56</w:t>
      </w:r>
      <w:r w:rsidRPr="009534C1">
        <w:rPr>
          <w:b/>
        </w:rPr>
        <w:t xml:space="preserve"> zł</w:t>
      </w:r>
      <w:r w:rsidR="00F74E01" w:rsidRPr="009534C1">
        <w:t xml:space="preserve"> dla</w:t>
      </w:r>
      <w:r w:rsidRPr="009534C1">
        <w:t xml:space="preserve"> oddziałów przedszkolnych 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>w szkoła</w:t>
      </w:r>
      <w:r w:rsidR="00F74E01" w:rsidRPr="009534C1">
        <w:t xml:space="preserve">ch podstawowych Grodziszczu, Lutomi Dolnej </w:t>
      </w:r>
      <w:r w:rsidRPr="009534C1">
        <w:t>i</w:t>
      </w:r>
      <w:r w:rsidR="005277A7" w:rsidRPr="009534C1">
        <w:t> Mokrzes</w:t>
      </w:r>
      <w:r w:rsidR="00F74E01" w:rsidRPr="009534C1">
        <w:t>zowie</w:t>
      </w:r>
      <w:r w:rsidRPr="009534C1">
        <w:t xml:space="preserve"> st</w:t>
      </w:r>
      <w:r w:rsidR="005E7909">
        <w:t>anowiły: dodatek wiejski dla nauczycieli –</w:t>
      </w:r>
      <w:r w:rsidR="0064705A">
        <w:t xml:space="preserve"> 10 820,51</w:t>
      </w:r>
      <w:r w:rsidRPr="009534C1">
        <w:t xml:space="preserve"> zł; wynagrodzenia  osobowe, dodatkowe wynagrodzenia roczne</w:t>
      </w:r>
      <w:r w:rsidR="00252D1B">
        <w:t xml:space="preserve">  wraz z pochodnymi – 203 557,44</w:t>
      </w:r>
      <w:r w:rsidRPr="009534C1">
        <w:t xml:space="preserve"> zł; </w:t>
      </w:r>
      <w:r w:rsidR="0064705A">
        <w:t>odpisy na ZFŚS – 13 575</w:t>
      </w:r>
      <w:r w:rsidR="00745E82" w:rsidRPr="009534C1">
        <w:t>,00</w:t>
      </w:r>
      <w:r w:rsidR="00252D1B">
        <w:t xml:space="preserve"> zł, wpłaty na PPK przez pracodawcę – 29,61 zł.</w:t>
      </w:r>
      <w:r w:rsidRPr="009534C1">
        <w:t xml:space="preserve"> 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>O</w:t>
      </w:r>
      <w:r w:rsidR="00B64D71" w:rsidRPr="009534C1">
        <w:t>d</w:t>
      </w:r>
      <w:r w:rsidRPr="009534C1">
        <w:t>działy przedszkolne przy szkołach podstawo</w:t>
      </w:r>
      <w:r w:rsidR="00192466" w:rsidRPr="009534C1">
        <w:t>wy</w:t>
      </w:r>
      <w:r w:rsidR="00224F30" w:rsidRPr="009534C1">
        <w:t>ch ogółem wydatkowały:</w:t>
      </w:r>
      <w:r w:rsidR="00AA25F9" w:rsidRPr="009534C1">
        <w:t xml:space="preserve"> Grodziszcze – </w:t>
      </w:r>
      <w:r w:rsidR="0064705A">
        <w:t>42 293,36</w:t>
      </w:r>
      <w:r w:rsidR="00224F30" w:rsidRPr="009534C1">
        <w:t xml:space="preserve"> </w:t>
      </w:r>
      <w:r w:rsidR="005277A7" w:rsidRPr="009534C1">
        <w:t>zł, Lutomia Dolna</w:t>
      </w:r>
      <w:r w:rsidR="0064705A">
        <w:t xml:space="preserve"> – 113 905,45</w:t>
      </w:r>
      <w:r w:rsidR="00A166C3">
        <w:t xml:space="preserve"> zł</w:t>
      </w:r>
      <w:r w:rsidR="00224F30" w:rsidRPr="009534C1">
        <w:t xml:space="preserve"> </w:t>
      </w:r>
      <w:r w:rsidR="00745E82" w:rsidRPr="009534C1">
        <w:t>i</w:t>
      </w:r>
      <w:r w:rsidR="00AA25F9" w:rsidRPr="009534C1">
        <w:t> Mokrzeszów</w:t>
      </w:r>
      <w:r w:rsidR="0064705A">
        <w:t xml:space="preserve"> – 71 783,75</w:t>
      </w:r>
      <w:r w:rsidRPr="009534C1">
        <w:t xml:space="preserve"> zł. </w:t>
      </w:r>
    </w:p>
    <w:p w:rsidR="00DF35AC" w:rsidRPr="00DF35AC" w:rsidRDefault="00DF35AC" w:rsidP="00DF35AC">
      <w:pPr>
        <w:keepNext/>
        <w:spacing w:line="360" w:lineRule="auto"/>
        <w:outlineLvl w:val="0"/>
        <w:rPr>
          <w:b/>
        </w:rPr>
      </w:pPr>
      <w:r w:rsidRPr="00DF35AC">
        <w:rPr>
          <w:b/>
        </w:rPr>
        <w:t xml:space="preserve">Rozdział 80104 – Przedszkola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="00AA25F9" w:rsidRPr="009534C1">
        <w:rPr>
          <w:b/>
          <w:color w:val="000000"/>
        </w:rPr>
        <w:t xml:space="preserve">                  </w:t>
      </w:r>
      <w:r w:rsidR="00AA25F9" w:rsidRPr="009534C1">
        <w:rPr>
          <w:b/>
          <w:color w:val="000000"/>
        </w:rPr>
        <w:tab/>
        <w:t xml:space="preserve">    </w:t>
      </w:r>
      <w:r w:rsidR="0064705A">
        <w:rPr>
          <w:b/>
          <w:color w:val="000000"/>
        </w:rPr>
        <w:t>8 121 054</w:t>
      </w:r>
      <w:r w:rsidRPr="009534C1">
        <w:rPr>
          <w:b/>
          <w:color w:val="000000"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</w:t>
      </w:r>
      <w:r w:rsidR="00AA25F9" w:rsidRPr="009534C1">
        <w:rPr>
          <w:b/>
        </w:rPr>
        <w:t xml:space="preserve">an po zmianach    </w:t>
      </w:r>
      <w:r w:rsidR="00AA25F9" w:rsidRPr="009534C1">
        <w:rPr>
          <w:b/>
        </w:rPr>
        <w:tab/>
        <w:t xml:space="preserve">    </w:t>
      </w:r>
      <w:r w:rsidR="0064705A">
        <w:rPr>
          <w:b/>
        </w:rPr>
        <w:t>6 936 846</w:t>
      </w:r>
      <w:r w:rsidRPr="009534C1">
        <w:rPr>
          <w:b/>
        </w:rPr>
        <w:t>,00 zł</w:t>
      </w:r>
    </w:p>
    <w:p w:rsidR="00DF35AC" w:rsidRPr="009534C1" w:rsidRDefault="00AA25F9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</w:t>
      </w:r>
      <w:r w:rsidR="0064705A">
        <w:rPr>
          <w:b/>
        </w:rPr>
        <w:t>3 364 730,59</w:t>
      </w:r>
      <w:r w:rsidR="00DF35AC" w:rsidRPr="009534C1">
        <w:rPr>
          <w:b/>
        </w:rPr>
        <w:t xml:space="preserve"> zł</w:t>
      </w:r>
    </w:p>
    <w:p w:rsidR="00DF35AC" w:rsidRPr="009534C1" w:rsidRDefault="00735AA1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co stanowi </w:t>
      </w:r>
      <w:r w:rsidR="0064705A">
        <w:rPr>
          <w:b/>
        </w:rPr>
        <w:t>48,5</w:t>
      </w:r>
      <w:r w:rsidR="00DF35AC" w:rsidRPr="009534C1">
        <w:rPr>
          <w:b/>
        </w:rPr>
        <w:t xml:space="preserve"> %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80104 </w:t>
      </w:r>
      <w:r w:rsidRPr="009534C1">
        <w:rPr>
          <w:b/>
        </w:rPr>
        <w:t>wydatki bieżące</w:t>
      </w:r>
      <w:r w:rsidR="00224F30" w:rsidRPr="009534C1">
        <w:t xml:space="preserve"> trzech</w:t>
      </w:r>
      <w:r w:rsidR="00192466" w:rsidRPr="009534C1">
        <w:t xml:space="preserve"> przedszkoli stanowiły kwotę</w:t>
      </w:r>
      <w:r w:rsidR="00475B94" w:rsidRPr="009534C1">
        <w:t xml:space="preserve"> </w:t>
      </w:r>
      <w:r w:rsidR="00224F30" w:rsidRPr="009534C1">
        <w:rPr>
          <w:b/>
        </w:rPr>
        <w:t>1</w:t>
      </w:r>
      <w:r w:rsidR="0064705A">
        <w:rPr>
          <w:b/>
        </w:rPr>
        <w:t> 845 415,22</w:t>
      </w:r>
      <w:r w:rsidR="00E459C1">
        <w:rPr>
          <w:b/>
        </w:rPr>
        <w:t xml:space="preserve"> zł</w:t>
      </w:r>
      <w:r w:rsidRPr="009534C1">
        <w:rPr>
          <w:b/>
        </w:rPr>
        <w:t xml:space="preserve"> </w:t>
      </w:r>
      <w:r w:rsidRPr="009534C1">
        <w:t>(w</w:t>
      </w:r>
      <w:r w:rsidR="00E459C1">
        <w:t> </w:t>
      </w:r>
      <w:r w:rsidRPr="009534C1">
        <w:t xml:space="preserve">tym: </w:t>
      </w:r>
      <w:r w:rsidR="00224F30" w:rsidRPr="009534C1">
        <w:t>Przedszk</w:t>
      </w:r>
      <w:r w:rsidR="0064705A">
        <w:t>ole Bystrzyca Dolna – 446 767,61</w:t>
      </w:r>
      <w:r w:rsidR="00224F30" w:rsidRPr="009534C1">
        <w:t xml:space="preserve"> zł, </w:t>
      </w:r>
      <w:r w:rsidR="0064705A">
        <w:t>Przedszkole Pszenno – 754 699,52</w:t>
      </w:r>
      <w:r w:rsidRPr="009534C1">
        <w:t xml:space="preserve"> zł i</w:t>
      </w:r>
      <w:r w:rsidR="00224F30" w:rsidRPr="009534C1">
        <w:t> </w:t>
      </w:r>
      <w:r w:rsidRPr="009534C1">
        <w:t xml:space="preserve">Przedszkole </w:t>
      </w:r>
      <w:r w:rsidR="00192466" w:rsidRPr="009534C1">
        <w:t>Wit</w:t>
      </w:r>
      <w:r w:rsidR="00C61CA9" w:rsidRPr="009534C1">
        <w:t xml:space="preserve">oszów Dolny – </w:t>
      </w:r>
      <w:r w:rsidR="0064705A">
        <w:t>643 948,09</w:t>
      </w:r>
      <w:r w:rsidR="00C61CA9" w:rsidRPr="009534C1">
        <w:t xml:space="preserve"> </w:t>
      </w:r>
      <w:r w:rsidR="00192466" w:rsidRPr="009534C1">
        <w:t>zł), tj.</w:t>
      </w:r>
      <w:r w:rsidR="008E7242">
        <w:t xml:space="preserve">: dodatek wiejski </w:t>
      </w:r>
      <w:r w:rsidR="00192466" w:rsidRPr="009534C1">
        <w:t>dla nau</w:t>
      </w:r>
      <w:r w:rsidR="0064705A">
        <w:t>czycieli – 58 485,89</w:t>
      </w:r>
      <w:r w:rsidRPr="009534C1">
        <w:t xml:space="preserve"> zł; wynagrodzenia osobowe, dodatkowe wynagrodzenia roczne dla  nauczycieli i</w:t>
      </w:r>
      <w:r w:rsidR="008E7242">
        <w:t> </w:t>
      </w:r>
      <w:r w:rsidRPr="009534C1">
        <w:t>pracowników obsług</w:t>
      </w:r>
      <w:r w:rsidR="008E7242">
        <w:t xml:space="preserve">i </w:t>
      </w:r>
      <w:r w:rsidR="0064705A">
        <w:t>wraz z pochodnymi – 1 562 387,91</w:t>
      </w:r>
      <w:r w:rsidRPr="009534C1">
        <w:t xml:space="preserve"> zł; wyn</w:t>
      </w:r>
      <w:r w:rsidR="00224F30" w:rsidRPr="009534C1">
        <w:t>a</w:t>
      </w:r>
      <w:r w:rsidR="0064705A">
        <w:t>grodzenia bezosobowe – 7 447,08</w:t>
      </w:r>
      <w:r w:rsidRPr="009534C1">
        <w:t xml:space="preserve"> zł; mat</w:t>
      </w:r>
      <w:r w:rsidR="0064705A">
        <w:t>eriały i wyposażenie – 29 928,31</w:t>
      </w:r>
      <w:r w:rsidRPr="009534C1">
        <w:t xml:space="preserve"> zł (w tym między inn</w:t>
      </w:r>
      <w:r w:rsidR="006D78C5" w:rsidRPr="009534C1">
        <w:t>ymi: śr</w:t>
      </w:r>
      <w:r w:rsidR="0064705A">
        <w:t>odki czystości – 8 092,09</w:t>
      </w:r>
      <w:r w:rsidRPr="009534C1">
        <w:t xml:space="preserve"> zł, wy</w:t>
      </w:r>
      <w:r w:rsidR="0064705A">
        <w:t>posażenie – 6 074,80</w:t>
      </w:r>
      <w:r w:rsidRPr="009534C1">
        <w:t xml:space="preserve"> zł, art. gospo</w:t>
      </w:r>
      <w:r w:rsidR="006D78C5" w:rsidRPr="009534C1">
        <w:t>darcze, biurowe, druki</w:t>
      </w:r>
      <w:r w:rsidR="00475B94" w:rsidRPr="009534C1">
        <w:t xml:space="preserve"> </w:t>
      </w:r>
      <w:r w:rsidR="0064705A">
        <w:t>– 7 476,86</w:t>
      </w:r>
      <w:r w:rsidR="008E7242">
        <w:t xml:space="preserve"> </w:t>
      </w:r>
      <w:r w:rsidRPr="009534C1">
        <w:t>zł</w:t>
      </w:r>
      <w:r w:rsidR="00C61CA9" w:rsidRPr="009534C1">
        <w:t>); środki</w:t>
      </w:r>
      <w:r w:rsidR="006D78C5" w:rsidRPr="009534C1">
        <w:t xml:space="preserve"> dydaktyczne</w:t>
      </w:r>
      <w:r w:rsidR="0064705A">
        <w:t>, książki – 9 525,77</w:t>
      </w:r>
      <w:r w:rsidRPr="009534C1">
        <w:t xml:space="preserve"> zł</w:t>
      </w:r>
      <w:r w:rsidR="0064705A">
        <w:t>; energia, woda, gaz – 37 409,07 zł; usługi remontowe – 307,50</w:t>
      </w:r>
      <w:r w:rsidRPr="009534C1">
        <w:t xml:space="preserve"> zł (w tym: konserwacje </w:t>
      </w:r>
      <w:r w:rsidR="008E7242">
        <w:t>kserok</w:t>
      </w:r>
      <w:r w:rsidR="0064705A">
        <w:t>opiarek); usługi zdrowotne – 425</w:t>
      </w:r>
      <w:r w:rsidR="003165F5">
        <w:t>,00</w:t>
      </w:r>
      <w:r w:rsidR="00C61CA9" w:rsidRPr="009534C1">
        <w:t> </w:t>
      </w:r>
      <w:r w:rsidRPr="009534C1">
        <w:t>zł; usłu</w:t>
      </w:r>
      <w:r w:rsidR="00D5341F" w:rsidRPr="009534C1">
        <w:t xml:space="preserve">gi pozostałe – </w:t>
      </w:r>
      <w:r w:rsidR="0064705A">
        <w:t>37 414,70</w:t>
      </w:r>
      <w:r w:rsidRPr="009534C1">
        <w:t xml:space="preserve"> zł (w tym między innymi : wywóz</w:t>
      </w:r>
      <w:r w:rsidR="00EE7C11" w:rsidRPr="009534C1">
        <w:t xml:space="preserve"> nieczystości płynnych</w:t>
      </w:r>
      <w:r w:rsidR="00475B94" w:rsidRPr="009534C1">
        <w:t xml:space="preserve"> </w:t>
      </w:r>
      <w:r w:rsidR="0064705A">
        <w:t>– 7 260,07</w:t>
      </w:r>
      <w:r w:rsidR="00CD657D">
        <w:t xml:space="preserve"> zł, opłaty RTV, KZP – 895</w:t>
      </w:r>
      <w:r w:rsidR="008E7242">
        <w:t>,00</w:t>
      </w:r>
      <w:r w:rsidR="00D5341F" w:rsidRPr="009534C1">
        <w:t> </w:t>
      </w:r>
      <w:r w:rsidRPr="009534C1">
        <w:t>zł; obsługa BHP,</w:t>
      </w:r>
      <w:r w:rsidR="00CD657D">
        <w:t xml:space="preserve"> usługi informatyczne – 6 408,30</w:t>
      </w:r>
      <w:r w:rsidRPr="009534C1">
        <w:t xml:space="preserve"> zł); zakup usłu</w:t>
      </w:r>
      <w:r w:rsidR="00EE7C11" w:rsidRPr="009534C1">
        <w:t>g telekomu</w:t>
      </w:r>
      <w:r w:rsidR="00CD657D">
        <w:t>nikacyjnych – 2 617,73</w:t>
      </w:r>
      <w:r w:rsidRPr="009534C1">
        <w:t xml:space="preserve"> zł; podróż</w:t>
      </w:r>
      <w:r w:rsidR="00CD657D">
        <w:t>e służbowe – 2 552,44</w:t>
      </w:r>
      <w:r w:rsidR="00C61CA9" w:rsidRPr="009534C1">
        <w:t xml:space="preserve"> zł; odpisy na ZFŚS</w:t>
      </w:r>
      <w:r w:rsidR="00DC44D8">
        <w:t xml:space="preserve"> – 91</w:t>
      </w:r>
      <w:r w:rsidR="00CD657D">
        <w:t> 500</w:t>
      </w:r>
      <w:r w:rsidR="00D5341F" w:rsidRPr="009534C1">
        <w:t>,</w:t>
      </w:r>
      <w:r w:rsidRPr="009534C1">
        <w:t>00 zł; opła</w:t>
      </w:r>
      <w:r w:rsidR="00CD657D">
        <w:t>ty za wywóz śmieci – 1 600</w:t>
      </w:r>
      <w:r w:rsidR="00341316" w:rsidRPr="009534C1">
        <w:t>,</w:t>
      </w:r>
      <w:r w:rsidR="00CD657D">
        <w:t>2</w:t>
      </w:r>
      <w:r w:rsidR="00341316" w:rsidRPr="009534C1">
        <w:t>0 </w:t>
      </w:r>
      <w:r w:rsidR="00EE7C11" w:rsidRPr="009534C1">
        <w:t>zł</w:t>
      </w:r>
      <w:r w:rsidR="00CD657D">
        <w:t>; szkolenia, kursy – 1 959</w:t>
      </w:r>
      <w:r w:rsidR="00DC44D8">
        <w:t>,00</w:t>
      </w:r>
      <w:r w:rsidR="00C61CA9" w:rsidRPr="009534C1">
        <w:t xml:space="preserve"> zł</w:t>
      </w:r>
      <w:r w:rsidR="00CD657D">
        <w:t>, podatek od nieruchomości – 1 719,00 zł, wpłaty na PPK przez pracodawcę – 135,62 zł</w:t>
      </w:r>
      <w:r w:rsidR="00EE7C11" w:rsidRPr="009534C1">
        <w:t>.</w:t>
      </w:r>
    </w:p>
    <w:p w:rsidR="00114465" w:rsidRDefault="00114465" w:rsidP="00DF35AC">
      <w:pPr>
        <w:spacing w:line="360" w:lineRule="auto"/>
        <w:jc w:val="both"/>
      </w:pPr>
      <w:r>
        <w:t xml:space="preserve">Zaplanowane wydatki w rozdziale </w:t>
      </w:r>
      <w:r w:rsidR="00B223EF">
        <w:t xml:space="preserve">80104 </w:t>
      </w:r>
      <w:r>
        <w:t xml:space="preserve">na zakupy w ramach FS </w:t>
      </w:r>
      <w:r w:rsidR="00B223EF">
        <w:t>wsi Witoszów Dolny w kwocie 1 000 zł zrealizowane zostaną w II półroczu br.</w:t>
      </w:r>
    </w:p>
    <w:p w:rsidR="00B223EF" w:rsidRDefault="00B223EF" w:rsidP="00DF35AC">
      <w:pPr>
        <w:spacing w:line="360" w:lineRule="auto"/>
        <w:jc w:val="both"/>
      </w:pPr>
    </w:p>
    <w:p w:rsidR="00DF35AC" w:rsidRPr="009534C1" w:rsidRDefault="00DF35AC" w:rsidP="00DF35AC">
      <w:pPr>
        <w:spacing w:line="360" w:lineRule="auto"/>
        <w:jc w:val="both"/>
      </w:pPr>
      <w:r w:rsidRPr="009534C1">
        <w:lastRenderedPageBreak/>
        <w:t xml:space="preserve">Ponadto w rozdziale 80104 wydatkowano kwotę </w:t>
      </w:r>
      <w:r w:rsidR="00CD657D">
        <w:rPr>
          <w:b/>
        </w:rPr>
        <w:t>610 106,35</w:t>
      </w:r>
      <w:r w:rsidRPr="009534C1">
        <w:t xml:space="preserve"> </w:t>
      </w:r>
      <w:r w:rsidRPr="00DC44D8">
        <w:rPr>
          <w:b/>
        </w:rPr>
        <w:t>zł</w:t>
      </w:r>
      <w:r w:rsidRPr="009534C1">
        <w:t>, z czego na:</w:t>
      </w:r>
    </w:p>
    <w:p w:rsidR="00DF35AC" w:rsidRDefault="00DF35AC" w:rsidP="005B1FA2">
      <w:pPr>
        <w:numPr>
          <w:ilvl w:val="0"/>
          <w:numId w:val="17"/>
        </w:numPr>
        <w:spacing w:line="360" w:lineRule="auto"/>
        <w:jc w:val="both"/>
      </w:pPr>
      <w:r w:rsidRPr="009534C1">
        <w:t xml:space="preserve"> dotację dla Niepublicznego Prz</w:t>
      </w:r>
      <w:r w:rsidR="00CD657D">
        <w:t>edszkole w Krzyżowej – 88 080</w:t>
      </w:r>
      <w:r w:rsidR="00DC44D8">
        <w:t>,</w:t>
      </w:r>
      <w:r w:rsidR="00CD657D">
        <w:t>14</w:t>
      </w:r>
      <w:r w:rsidRPr="009534C1">
        <w:t xml:space="preserve"> zł,</w:t>
      </w:r>
    </w:p>
    <w:p w:rsidR="00DF35AC" w:rsidRPr="009534C1" w:rsidRDefault="00A218DC" w:rsidP="00CD657D">
      <w:pPr>
        <w:numPr>
          <w:ilvl w:val="0"/>
          <w:numId w:val="17"/>
        </w:numPr>
        <w:spacing w:line="360" w:lineRule="auto"/>
        <w:jc w:val="both"/>
      </w:pPr>
      <w:r w:rsidRPr="009534C1">
        <w:t>dotację</w:t>
      </w:r>
      <w:r w:rsidR="00DF35AC" w:rsidRPr="009534C1">
        <w:t xml:space="preserve"> dla Niepublicznego Przeds</w:t>
      </w:r>
      <w:r w:rsidR="00DC44D8">
        <w:t>zko</w:t>
      </w:r>
      <w:r w:rsidR="00CD657D">
        <w:t>la w Boleścinie  -  84 862,04</w:t>
      </w:r>
      <w:r w:rsidR="00DF35AC" w:rsidRPr="009534C1">
        <w:t xml:space="preserve"> zł,</w:t>
      </w:r>
    </w:p>
    <w:p w:rsidR="003165F5" w:rsidRDefault="00DF35AC" w:rsidP="00CD657D">
      <w:pPr>
        <w:numPr>
          <w:ilvl w:val="0"/>
          <w:numId w:val="17"/>
        </w:numPr>
        <w:spacing w:line="360" w:lineRule="auto"/>
        <w:jc w:val="both"/>
      </w:pPr>
      <w:r w:rsidRPr="009534C1">
        <w:t>zwrot kosztów dotacji dla gminy dotującej publiczne i niepubliczne przedszkola, do których uczęszczają dzieci z</w:t>
      </w:r>
      <w:r w:rsidR="00D5341F" w:rsidRPr="009534C1">
        <w:t xml:space="preserve"> </w:t>
      </w:r>
      <w:r w:rsidR="00755388">
        <w:t xml:space="preserve"> Gminy Świdnica </w:t>
      </w:r>
      <w:r w:rsidR="00CD657D">
        <w:t>– 437 164,17</w:t>
      </w:r>
      <w:r w:rsidRPr="009534C1">
        <w:t xml:space="preserve"> zł.</w:t>
      </w:r>
    </w:p>
    <w:p w:rsidR="00CD657D" w:rsidRPr="00CD657D" w:rsidRDefault="00CD657D" w:rsidP="00CD657D">
      <w:pPr>
        <w:spacing w:line="360" w:lineRule="auto"/>
        <w:ind w:left="142" w:hanging="142"/>
        <w:jc w:val="both"/>
      </w:pPr>
      <w:r>
        <w:t>W rozdziale 80104</w:t>
      </w:r>
      <w:r w:rsidRPr="009534C1">
        <w:t xml:space="preserve"> poniesiono </w:t>
      </w:r>
      <w:r w:rsidRPr="009534C1">
        <w:rPr>
          <w:b/>
        </w:rPr>
        <w:t>wydatki inwestycyjne</w:t>
      </w:r>
      <w:r w:rsidRPr="009534C1">
        <w:t xml:space="preserve"> w  kwocie</w:t>
      </w:r>
      <w:r>
        <w:t xml:space="preserve"> </w:t>
      </w:r>
      <w:r w:rsidRPr="00CD657D">
        <w:rPr>
          <w:b/>
        </w:rPr>
        <w:t>909 209,02 zł</w:t>
      </w:r>
      <w:r>
        <w:t xml:space="preserve"> na zadanie pn. „Budowa przedszkola w Pszennie przy ul. Słonecznej”. </w:t>
      </w:r>
      <w:r w:rsidR="00252D1B">
        <w:t>W ramach zadania wykonano roboty ziemne i konstrukcyjne, montaż stolarki, podbudowę pod drogi i parking.</w:t>
      </w:r>
    </w:p>
    <w:p w:rsidR="00DF35AC" w:rsidRPr="00DF35AC" w:rsidRDefault="00DF35AC" w:rsidP="00DF35AC">
      <w:pPr>
        <w:keepNext/>
        <w:spacing w:line="360" w:lineRule="auto"/>
        <w:jc w:val="both"/>
        <w:outlineLvl w:val="0"/>
        <w:rPr>
          <w:b/>
        </w:rPr>
      </w:pPr>
      <w:r w:rsidRPr="00DF35AC">
        <w:rPr>
          <w:b/>
        </w:rPr>
        <w:t xml:space="preserve">Rozdział 80106 – Inne formy wychowania przedszkolnego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 xml:space="preserve">Plan  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         </w:t>
      </w:r>
      <w:r w:rsidR="00CD657D">
        <w:rPr>
          <w:b/>
          <w:color w:val="000000"/>
        </w:rPr>
        <w:t xml:space="preserve">    67 380</w:t>
      </w:r>
      <w:r w:rsidRPr="009534C1">
        <w:rPr>
          <w:b/>
          <w:color w:val="000000"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      </w:t>
      </w:r>
      <w:r w:rsidR="00CD657D">
        <w:rPr>
          <w:b/>
        </w:rPr>
        <w:t xml:space="preserve">    67 380</w:t>
      </w:r>
      <w:r w:rsidRPr="009534C1">
        <w:rPr>
          <w:b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     </w:t>
      </w:r>
      <w:r w:rsidR="00C567BD" w:rsidRPr="009534C1">
        <w:rPr>
          <w:b/>
        </w:rPr>
        <w:t xml:space="preserve">  </w:t>
      </w:r>
      <w:r w:rsidR="00CD657D">
        <w:rPr>
          <w:b/>
        </w:rPr>
        <w:t xml:space="preserve">  19 090,83</w:t>
      </w:r>
      <w:r w:rsidRPr="009534C1">
        <w:rPr>
          <w:b/>
        </w:rPr>
        <w:t xml:space="preserve"> zł</w:t>
      </w:r>
    </w:p>
    <w:p w:rsidR="00DF35AC" w:rsidRPr="009534C1" w:rsidRDefault="00CD657D" w:rsidP="00DF35AC">
      <w:pPr>
        <w:spacing w:line="360" w:lineRule="auto"/>
        <w:jc w:val="both"/>
        <w:rPr>
          <w:b/>
        </w:rPr>
      </w:pPr>
      <w:r>
        <w:rPr>
          <w:b/>
        </w:rPr>
        <w:t>co stanowi  28</w:t>
      </w:r>
      <w:r w:rsidR="00DF35AC" w:rsidRPr="009534C1">
        <w:rPr>
          <w:b/>
        </w:rPr>
        <w:t xml:space="preserve"> % wykonania planu  </w:t>
      </w:r>
    </w:p>
    <w:p w:rsidR="00DF35AC" w:rsidRPr="009534C1" w:rsidRDefault="00DF35AC" w:rsidP="005672DB">
      <w:pPr>
        <w:spacing w:line="360" w:lineRule="auto"/>
        <w:jc w:val="both"/>
      </w:pPr>
      <w:r w:rsidRPr="009534C1">
        <w:t xml:space="preserve">W rozdziale </w:t>
      </w:r>
      <w:r w:rsidRPr="009534C1">
        <w:rPr>
          <w:b/>
        </w:rPr>
        <w:t xml:space="preserve">80106 </w:t>
      </w:r>
      <w:r w:rsidRPr="009534C1">
        <w:t xml:space="preserve">wydatkowano kwotę </w:t>
      </w:r>
      <w:r w:rsidR="00CD657D">
        <w:rPr>
          <w:b/>
        </w:rPr>
        <w:t>19 090,83</w:t>
      </w:r>
      <w:r w:rsidRPr="009534C1">
        <w:t xml:space="preserve"> zł na </w:t>
      </w:r>
      <w:r w:rsidRPr="009534C1">
        <w:rPr>
          <w:b/>
        </w:rPr>
        <w:t xml:space="preserve">dotację celową </w:t>
      </w:r>
      <w:r w:rsidR="005672DB" w:rsidRPr="009534C1">
        <w:t xml:space="preserve">dla </w:t>
      </w:r>
      <w:r w:rsidRPr="009534C1">
        <w:t xml:space="preserve">Niepublicznego Punktu </w:t>
      </w:r>
      <w:r w:rsidR="005672DB" w:rsidRPr="009534C1">
        <w:t>Pr</w:t>
      </w:r>
      <w:r w:rsidR="00CD657D">
        <w:t>zedszkolnego w Lutomi Dolnej II</w:t>
      </w:r>
      <w:r w:rsidRPr="009534C1">
        <w:t>.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t xml:space="preserve">Rozdział 80113 – Dowożenie uczniów do szkół </w:t>
      </w:r>
    </w:p>
    <w:p w:rsidR="00DF35AC" w:rsidRPr="00DF35AC" w:rsidRDefault="00DF35AC" w:rsidP="00DF35AC">
      <w:pPr>
        <w:keepNext/>
        <w:spacing w:line="360" w:lineRule="auto"/>
        <w:outlineLvl w:val="0"/>
        <w:rPr>
          <w:b/>
          <w:color w:val="000000"/>
        </w:rPr>
      </w:pPr>
      <w:r w:rsidRPr="00DF35AC">
        <w:rPr>
          <w:b/>
          <w:color w:val="000000"/>
        </w:rPr>
        <w:t>Plan</w:t>
      </w:r>
      <w:r w:rsidRPr="00DF35AC">
        <w:rPr>
          <w:b/>
          <w:color w:val="000000"/>
        </w:rPr>
        <w:tab/>
      </w:r>
      <w:r w:rsidRPr="00DF35AC">
        <w:rPr>
          <w:b/>
          <w:color w:val="000000"/>
        </w:rPr>
        <w:tab/>
      </w:r>
      <w:r w:rsidRPr="00DF35AC">
        <w:rPr>
          <w:b/>
          <w:color w:val="000000"/>
        </w:rPr>
        <w:tab/>
        <w:t xml:space="preserve">   </w:t>
      </w:r>
      <w:r w:rsidR="00D55A10">
        <w:rPr>
          <w:b/>
          <w:color w:val="000000"/>
        </w:rPr>
        <w:t>1</w:t>
      </w:r>
      <w:r w:rsidR="00CD657D">
        <w:rPr>
          <w:b/>
          <w:color w:val="000000"/>
        </w:rPr>
        <w:t> 22</w:t>
      </w:r>
      <w:r w:rsidR="003C2A22">
        <w:rPr>
          <w:b/>
          <w:color w:val="000000"/>
        </w:rPr>
        <w:t>0 000</w:t>
      </w:r>
      <w:r w:rsidRPr="00DF35AC">
        <w:rPr>
          <w:b/>
          <w:color w:val="000000"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Plan po zmianach </w:t>
      </w:r>
      <w:r w:rsidRPr="009534C1">
        <w:rPr>
          <w:b/>
        </w:rPr>
        <w:tab/>
        <w:t xml:space="preserve">   </w:t>
      </w:r>
      <w:r w:rsidR="00E84A99">
        <w:rPr>
          <w:b/>
        </w:rPr>
        <w:t>1 220 000</w:t>
      </w:r>
      <w:r w:rsidRPr="009534C1">
        <w:rPr>
          <w:b/>
        </w:rPr>
        <w:t>,00 zł</w:t>
      </w:r>
    </w:p>
    <w:p w:rsidR="00DF35AC" w:rsidRPr="009534C1" w:rsidRDefault="001F0082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 </w:t>
      </w:r>
      <w:r w:rsidR="00E84A99">
        <w:rPr>
          <w:b/>
        </w:rPr>
        <w:t>347 274,90</w:t>
      </w:r>
      <w:r w:rsidR="00DF35AC" w:rsidRPr="009534C1">
        <w:rPr>
          <w:b/>
        </w:rPr>
        <w:t xml:space="preserve"> zł </w:t>
      </w:r>
    </w:p>
    <w:p w:rsidR="00DF35AC" w:rsidRPr="009534C1" w:rsidRDefault="00E84A99" w:rsidP="00DF35AC">
      <w:pPr>
        <w:spacing w:line="360" w:lineRule="auto"/>
        <w:jc w:val="both"/>
        <w:rPr>
          <w:b/>
        </w:rPr>
      </w:pPr>
      <w:r>
        <w:rPr>
          <w:b/>
        </w:rPr>
        <w:t>co stanowi 28,5</w:t>
      </w:r>
      <w:r w:rsidR="00DF35AC" w:rsidRPr="009534C1">
        <w:rPr>
          <w:b/>
        </w:rPr>
        <w:t xml:space="preserve"> % wykonania planu 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80113 </w:t>
      </w:r>
      <w:r w:rsidRPr="009534C1">
        <w:rPr>
          <w:b/>
        </w:rPr>
        <w:t>wydatki bieżące</w:t>
      </w:r>
      <w:r w:rsidRPr="009534C1">
        <w:t xml:space="preserve"> stanowiły kwotę </w:t>
      </w:r>
      <w:r w:rsidR="00E84A99">
        <w:rPr>
          <w:b/>
        </w:rPr>
        <w:t>347 274,90</w:t>
      </w:r>
      <w:r w:rsidRPr="009534C1">
        <w:rPr>
          <w:b/>
        </w:rPr>
        <w:t xml:space="preserve"> zł</w:t>
      </w:r>
      <w:r w:rsidRPr="009534C1">
        <w:t>, tj.: składki do Z</w:t>
      </w:r>
      <w:r w:rsidR="00526B2D" w:rsidRPr="009534C1">
        <w:t>US i na Fundusz Pracy</w:t>
      </w:r>
      <w:r w:rsidR="00E84A99">
        <w:t xml:space="preserve"> – 4 096,95</w:t>
      </w:r>
      <w:r w:rsidRPr="009534C1">
        <w:t xml:space="preserve"> zł; wynagrodzenie bezosobowe (opieka w czasie dowoże</w:t>
      </w:r>
      <w:r w:rsidR="00E84A99">
        <w:t>nia uczniów) – 31 186,81</w:t>
      </w:r>
      <w:r w:rsidRPr="009534C1">
        <w:t xml:space="preserve"> z</w:t>
      </w:r>
      <w:r w:rsidR="00E84A99">
        <w:t>ł; usługi pozostałe – 311 722,91</w:t>
      </w:r>
      <w:r w:rsidRPr="009534C1">
        <w:t xml:space="preserve"> zł (w tym międz</w:t>
      </w:r>
      <w:r w:rsidR="006B045A" w:rsidRPr="009534C1">
        <w:t>y in</w:t>
      </w:r>
      <w:r w:rsidR="00526B2D" w:rsidRPr="009534C1">
        <w:t>nymi wyn</w:t>
      </w:r>
      <w:r w:rsidR="00E84A99">
        <w:t>ajem autobusów z MPK- 207 798,48</w:t>
      </w:r>
      <w:r w:rsidRPr="009534C1">
        <w:t xml:space="preserve"> zł, dowóz ucznió</w:t>
      </w:r>
      <w:r w:rsidR="00E84A99">
        <w:t>w niepełnosprawnych – 97 973,19</w:t>
      </w:r>
      <w:r w:rsidRPr="009534C1">
        <w:t xml:space="preserve"> zł, zwroty rodzicom za dowóz we własnym zakresie uczni</w:t>
      </w:r>
      <w:r w:rsidR="00E84A99">
        <w:t>ów niepełnosprawnych – 5 951,24</w:t>
      </w:r>
      <w:r w:rsidR="006B045A" w:rsidRPr="009534C1">
        <w:t> </w:t>
      </w:r>
      <w:r w:rsidRPr="009534C1">
        <w:t>zł); usł</w:t>
      </w:r>
      <w:r w:rsidR="006B045A" w:rsidRPr="009534C1">
        <w:t>ugi telekomun</w:t>
      </w:r>
      <w:r w:rsidR="00E84A99">
        <w:t>ikacyjne – 268,23</w:t>
      </w:r>
      <w:r w:rsidRPr="009534C1">
        <w:t xml:space="preserve"> zł. 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t xml:space="preserve">Rozdział 80146 – Dokształcanie i doskonalenie nauczycieli 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    </w:t>
      </w:r>
      <w:r w:rsidR="00E84A99">
        <w:rPr>
          <w:b/>
          <w:color w:val="000000"/>
        </w:rPr>
        <w:t xml:space="preserve">  115 000</w:t>
      </w:r>
      <w:r w:rsidRPr="009534C1">
        <w:rPr>
          <w:b/>
          <w:color w:val="000000"/>
        </w:rPr>
        <w:t>,00 zł</w:t>
      </w:r>
    </w:p>
    <w:p w:rsidR="00DF35AC" w:rsidRPr="009534C1" w:rsidRDefault="005C7C2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 </w:t>
      </w:r>
      <w:r w:rsidR="00E84A99">
        <w:rPr>
          <w:b/>
        </w:rPr>
        <w:t xml:space="preserve">  115 00</w:t>
      </w:r>
      <w:r w:rsidR="00DC44D8">
        <w:rPr>
          <w:b/>
        </w:rPr>
        <w:t>0</w:t>
      </w:r>
      <w:r w:rsidR="00DF35AC" w:rsidRPr="009534C1">
        <w:rPr>
          <w:b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</w:t>
      </w:r>
      <w:r w:rsidR="00E84A99">
        <w:rPr>
          <w:b/>
        </w:rPr>
        <w:t xml:space="preserve">    19 253,00</w:t>
      </w:r>
      <w:r w:rsidRPr="009534C1">
        <w:rPr>
          <w:b/>
        </w:rPr>
        <w:t xml:space="preserve"> zł</w:t>
      </w:r>
    </w:p>
    <w:p w:rsidR="00DF35AC" w:rsidRPr="009534C1" w:rsidRDefault="00E84A99" w:rsidP="00DF35AC">
      <w:pPr>
        <w:spacing w:line="360" w:lineRule="auto"/>
        <w:jc w:val="both"/>
        <w:rPr>
          <w:b/>
        </w:rPr>
      </w:pPr>
      <w:r>
        <w:rPr>
          <w:b/>
        </w:rPr>
        <w:t>co stanowi  17</w:t>
      </w:r>
      <w:r w:rsidR="00DF35AC" w:rsidRPr="009534C1">
        <w:rPr>
          <w:b/>
        </w:rPr>
        <w:t xml:space="preserve"> %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80146 </w:t>
      </w:r>
      <w:r w:rsidRPr="009534C1">
        <w:rPr>
          <w:b/>
        </w:rPr>
        <w:t>wydatki bieżące</w:t>
      </w:r>
      <w:r w:rsidRPr="009534C1">
        <w:t xml:space="preserve"> stanowiły kwotę  </w:t>
      </w:r>
      <w:r w:rsidR="00E84A99">
        <w:rPr>
          <w:b/>
        </w:rPr>
        <w:t>19 253,00</w:t>
      </w:r>
      <w:r w:rsidRPr="009534C1">
        <w:rPr>
          <w:b/>
        </w:rPr>
        <w:t xml:space="preserve"> zł.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>W ramach tych wydatków poniesiono koszty związane ze szkoleniami kadry nauczycielskiej</w:t>
      </w:r>
      <w:r w:rsidRPr="009534C1">
        <w:rPr>
          <w:color w:val="C00000"/>
        </w:rPr>
        <w:t xml:space="preserve"> </w:t>
      </w:r>
      <w:r w:rsidR="00E84A99">
        <w:t>– 13 308,00</w:t>
      </w:r>
      <w:r w:rsidRPr="009534C1">
        <w:t xml:space="preserve">  zł, d</w:t>
      </w:r>
      <w:r w:rsidR="00D75230" w:rsidRPr="009534C1">
        <w:t>ofi</w:t>
      </w:r>
      <w:r w:rsidR="008902DF">
        <w:t xml:space="preserve">nansowaniem </w:t>
      </w:r>
      <w:r w:rsidR="00E84A99">
        <w:t>studiów  – 5 945</w:t>
      </w:r>
      <w:r w:rsidR="005C7C2C" w:rsidRPr="009534C1">
        <w:t>,00</w:t>
      </w:r>
      <w:r w:rsidRPr="009534C1">
        <w:t xml:space="preserve"> zł.  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lastRenderedPageBreak/>
        <w:t>Rozdział 80148 – Stołówki szkolne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 </w:t>
      </w:r>
      <w:r w:rsidR="00E84A99">
        <w:rPr>
          <w:b/>
          <w:color w:val="000000"/>
        </w:rPr>
        <w:t>291 2</w:t>
      </w:r>
      <w:r w:rsidR="004B0C6A">
        <w:rPr>
          <w:b/>
          <w:color w:val="000000"/>
        </w:rPr>
        <w:t>00</w:t>
      </w:r>
      <w:r w:rsidRPr="009534C1">
        <w:rPr>
          <w:b/>
          <w:color w:val="000000"/>
        </w:rPr>
        <w:t>,00 zł</w:t>
      </w:r>
    </w:p>
    <w:p w:rsidR="00DF35AC" w:rsidRPr="009534C1" w:rsidRDefault="00E84A99" w:rsidP="00DF35AC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291 2</w:t>
      </w:r>
      <w:r w:rsidR="004B0C6A">
        <w:rPr>
          <w:b/>
        </w:rPr>
        <w:t>00</w:t>
      </w:r>
      <w:r w:rsidR="00DF35AC" w:rsidRPr="009534C1">
        <w:rPr>
          <w:b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</w:t>
      </w:r>
      <w:r w:rsidR="00E84A99">
        <w:rPr>
          <w:b/>
        </w:rPr>
        <w:t>129 351,67</w:t>
      </w:r>
      <w:r w:rsidRPr="009534C1">
        <w:rPr>
          <w:b/>
        </w:rPr>
        <w:t xml:space="preserve"> zł</w:t>
      </w:r>
    </w:p>
    <w:p w:rsidR="00DF35AC" w:rsidRPr="009534C1" w:rsidRDefault="00E84A99" w:rsidP="00DF35AC">
      <w:pPr>
        <w:spacing w:line="360" w:lineRule="auto"/>
        <w:jc w:val="both"/>
        <w:rPr>
          <w:b/>
        </w:rPr>
      </w:pPr>
      <w:r>
        <w:rPr>
          <w:b/>
        </w:rPr>
        <w:t>co stanowi  44</w:t>
      </w:r>
      <w:r w:rsidR="00DF35AC" w:rsidRPr="009534C1">
        <w:rPr>
          <w:b/>
        </w:rPr>
        <w:t xml:space="preserve"> %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80148 </w:t>
      </w:r>
      <w:r w:rsidRPr="009534C1">
        <w:rPr>
          <w:b/>
        </w:rPr>
        <w:t>wydatki bieżące</w:t>
      </w:r>
      <w:r w:rsidRPr="009534C1">
        <w:t xml:space="preserve"> </w:t>
      </w:r>
      <w:r w:rsidR="001B1CBE" w:rsidRPr="009534C1">
        <w:t xml:space="preserve">przeznaczone na funkcjonowanie </w:t>
      </w:r>
      <w:r w:rsidRPr="009534C1">
        <w:t>stołówki szkolnej w</w:t>
      </w:r>
      <w:r w:rsidR="001B1CBE" w:rsidRPr="009534C1">
        <w:t> </w:t>
      </w:r>
      <w:r w:rsidR="00E21E45" w:rsidRPr="009534C1">
        <w:t xml:space="preserve">Lutomi Dolnej stanowiły kwotę </w:t>
      </w:r>
      <w:r w:rsidR="00013AF0">
        <w:rPr>
          <w:b/>
        </w:rPr>
        <w:t>129 351,67</w:t>
      </w:r>
      <w:r w:rsidR="000778CA" w:rsidRPr="009534C1">
        <w:rPr>
          <w:b/>
        </w:rPr>
        <w:t xml:space="preserve"> zł</w:t>
      </w:r>
      <w:r w:rsidR="001B1CBE" w:rsidRPr="009534C1">
        <w:rPr>
          <w:b/>
        </w:rPr>
        <w:t>,</w:t>
      </w:r>
      <w:r w:rsidR="000778CA" w:rsidRPr="009534C1">
        <w:t xml:space="preserve"> w tym: </w:t>
      </w:r>
      <w:r w:rsidRPr="009534C1">
        <w:t>wynagrodzenia osobowe, dodatkowe wynagrodzenie roczne pracowników obsługi wraz z</w:t>
      </w:r>
      <w:r w:rsidR="000778CA" w:rsidRPr="009534C1">
        <w:t> </w:t>
      </w:r>
      <w:r w:rsidRPr="009534C1">
        <w:t>pochod</w:t>
      </w:r>
      <w:r w:rsidR="00013AF0">
        <w:t>nymi – 92 559,00</w:t>
      </w:r>
      <w:r w:rsidR="004B0C6A">
        <w:t xml:space="preserve"> zł; </w:t>
      </w:r>
      <w:r w:rsidRPr="009534C1">
        <w:t>zakup artykułów  żywieniowych do pr</w:t>
      </w:r>
      <w:r w:rsidR="00013AF0">
        <w:t>zygotowania posiłków – 31 862,97</w:t>
      </w:r>
      <w:r w:rsidR="004B0C6A">
        <w:t xml:space="preserve"> zł; </w:t>
      </w:r>
      <w:r w:rsidR="00DB6F95">
        <w:t>podróże służbowe – 386,90 zł; odpis na ZFŚS – 4 425</w:t>
      </w:r>
      <w:r w:rsidRPr="009534C1">
        <w:t>,00 zł</w:t>
      </w:r>
      <w:r w:rsidR="00DB6F95">
        <w:t>, opłata skarbowa za pełnomocnictwo – 17,00 zł, wpłaty na PPK przez pracodawcę – 100,80 zł</w:t>
      </w:r>
      <w:r w:rsidRPr="009534C1">
        <w:t xml:space="preserve">.  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t xml:space="preserve">Rozdział 80149 – Realizacja  zadań wymagających stosowania specjalnej organizacji nauki i metod pracy dla dzieci w przedszkolach, oddziałach przedszkolnych w szkołach podstawowych i innych formach wychowania przedszkolnego 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    </w:t>
      </w:r>
      <w:r w:rsidR="00DB6F95">
        <w:rPr>
          <w:b/>
          <w:color w:val="000000"/>
        </w:rPr>
        <w:t>573 700</w:t>
      </w:r>
      <w:r w:rsidRPr="009534C1">
        <w:rPr>
          <w:b/>
          <w:color w:val="000000"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 </w:t>
      </w:r>
      <w:r w:rsidR="00DB6F95">
        <w:rPr>
          <w:b/>
        </w:rPr>
        <w:t>573 700</w:t>
      </w:r>
      <w:r w:rsidRPr="009534C1">
        <w:rPr>
          <w:b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</w:t>
      </w:r>
      <w:r w:rsidR="00DB6F95">
        <w:rPr>
          <w:b/>
        </w:rPr>
        <w:t>209 219,86</w:t>
      </w:r>
      <w:r w:rsidRPr="009534C1">
        <w:rPr>
          <w:b/>
        </w:rPr>
        <w:t xml:space="preserve"> zł</w:t>
      </w:r>
    </w:p>
    <w:p w:rsidR="00DF35AC" w:rsidRPr="009534C1" w:rsidRDefault="00DB6F95" w:rsidP="00DF35AC">
      <w:pPr>
        <w:spacing w:line="360" w:lineRule="auto"/>
        <w:jc w:val="both"/>
        <w:rPr>
          <w:b/>
        </w:rPr>
      </w:pPr>
      <w:r>
        <w:rPr>
          <w:b/>
        </w:rPr>
        <w:t>co stanowi 36,5</w:t>
      </w:r>
      <w:r w:rsidR="00DF35AC" w:rsidRPr="009534C1">
        <w:rPr>
          <w:b/>
        </w:rPr>
        <w:t xml:space="preserve"> % wykonania planu</w:t>
      </w:r>
    </w:p>
    <w:p w:rsidR="00DF35AC" w:rsidRPr="009534C1" w:rsidRDefault="00DF35AC" w:rsidP="000778CA">
      <w:pPr>
        <w:spacing w:line="360" w:lineRule="auto"/>
        <w:jc w:val="both"/>
      </w:pPr>
      <w:r w:rsidRPr="009534C1">
        <w:t xml:space="preserve">W rozdziale 80149 </w:t>
      </w:r>
      <w:r w:rsidRPr="009534C1">
        <w:rPr>
          <w:b/>
        </w:rPr>
        <w:t>wydatki bieżące</w:t>
      </w:r>
      <w:r w:rsidR="000778CA" w:rsidRPr="009534C1">
        <w:rPr>
          <w:b/>
        </w:rPr>
        <w:t xml:space="preserve"> </w:t>
      </w:r>
      <w:r w:rsidR="000778CA" w:rsidRPr="009534C1">
        <w:t>zostały przeznaczone n</w:t>
      </w:r>
      <w:r w:rsidRPr="009534C1">
        <w:t>a prowadzenie zajęć dydaktycznych dla dzieci posiadających orzeczenia o</w:t>
      </w:r>
      <w:r w:rsidR="006947ED" w:rsidRPr="009534C1">
        <w:t xml:space="preserve"> potrzebie</w:t>
      </w:r>
      <w:r w:rsidRPr="009534C1">
        <w:t xml:space="preserve"> </w:t>
      </w:r>
      <w:r w:rsidR="000778CA" w:rsidRPr="009534C1">
        <w:t>kształcenia specjalnego w </w:t>
      </w:r>
      <w:r w:rsidRPr="009534C1">
        <w:t xml:space="preserve">przedszkolach </w:t>
      </w:r>
      <w:r w:rsidR="000778CA" w:rsidRPr="009534C1">
        <w:t xml:space="preserve">i stanowią kwotę </w:t>
      </w:r>
      <w:r w:rsidR="00DB6F95">
        <w:rPr>
          <w:b/>
        </w:rPr>
        <w:t>209 219,86</w:t>
      </w:r>
      <w:r w:rsidRPr="009534C1">
        <w:rPr>
          <w:b/>
        </w:rPr>
        <w:t xml:space="preserve"> zł</w:t>
      </w:r>
      <w:r w:rsidRPr="009534C1">
        <w:t xml:space="preserve"> </w:t>
      </w:r>
      <w:proofErr w:type="spellStart"/>
      <w:r w:rsidRPr="009534C1">
        <w:t>tj</w:t>
      </w:r>
      <w:proofErr w:type="spellEnd"/>
      <w:r w:rsidRPr="009534C1">
        <w:t xml:space="preserve">:. dotacja dla przedszkola w Boleścinie </w:t>
      </w:r>
      <w:r w:rsidR="00DB6F95">
        <w:t>w kwocie – 159 671,70</w:t>
      </w:r>
      <w:r w:rsidRPr="009534C1">
        <w:t xml:space="preserve"> zł, </w:t>
      </w:r>
      <w:r w:rsidR="004B0C6A">
        <w:t>dodatek wiejs</w:t>
      </w:r>
      <w:r w:rsidR="00DB6F95">
        <w:t>ki – 1 870,46</w:t>
      </w:r>
      <w:r w:rsidR="003165F5">
        <w:t xml:space="preserve"> zł, </w:t>
      </w:r>
      <w:r w:rsidRPr="009534C1">
        <w:t>wynagrodzenia os</w:t>
      </w:r>
      <w:r w:rsidR="00B94DF4" w:rsidRPr="009534C1">
        <w:t>o</w:t>
      </w:r>
      <w:r w:rsidR="00DB6F95">
        <w:t>bowe wraz pochodnymi – 44 512,70</w:t>
      </w:r>
      <w:r w:rsidRPr="009534C1">
        <w:t xml:space="preserve"> zł</w:t>
      </w:r>
      <w:r w:rsidR="00DB6F95">
        <w:t>, opis na ZFŚS – 3 165,00 zł  w Przedszkolach</w:t>
      </w:r>
      <w:r w:rsidR="006947ED" w:rsidRPr="009534C1">
        <w:t xml:space="preserve"> w</w:t>
      </w:r>
      <w:r w:rsidR="00DB6F95">
        <w:t>:</w:t>
      </w:r>
      <w:r w:rsidR="006947ED" w:rsidRPr="009534C1">
        <w:t> </w:t>
      </w:r>
      <w:r w:rsidR="00F950D4">
        <w:t xml:space="preserve">Bystrzycy Dolnej, </w:t>
      </w:r>
      <w:r w:rsidR="006947ED" w:rsidRPr="009534C1">
        <w:t>Pszennie</w:t>
      </w:r>
      <w:r w:rsidR="00E21E45" w:rsidRPr="009534C1">
        <w:t xml:space="preserve"> i Witoszowie Dolnym</w:t>
      </w:r>
      <w:r w:rsidR="006947ED" w:rsidRPr="009534C1">
        <w:t>.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t xml:space="preserve">Rozdział 80150 – Realizacja  zadań wymagających stosowania specjalnej organizacji nauki i metod pracy dla dzieci i młodzieży  w szkołach podstawowych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</w:t>
      </w:r>
      <w:r w:rsidR="00DB6F95">
        <w:rPr>
          <w:b/>
          <w:color w:val="000000"/>
        </w:rPr>
        <w:t>1 689 7</w:t>
      </w:r>
      <w:r w:rsidR="00F60E4A">
        <w:rPr>
          <w:b/>
          <w:color w:val="000000"/>
        </w:rPr>
        <w:t>00</w:t>
      </w:r>
      <w:r w:rsidRPr="009534C1">
        <w:rPr>
          <w:b/>
          <w:color w:val="000000"/>
        </w:rPr>
        <w:t>,00 zł</w:t>
      </w:r>
    </w:p>
    <w:p w:rsidR="00DF35AC" w:rsidRPr="009534C1" w:rsidRDefault="00DB6F95" w:rsidP="00DF35AC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1 663 300</w:t>
      </w:r>
      <w:r w:rsidR="00E21E45" w:rsidRPr="009534C1">
        <w:rPr>
          <w:b/>
        </w:rPr>
        <w:t>,00</w:t>
      </w:r>
      <w:r w:rsidR="00DF35AC"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</w:t>
      </w:r>
      <w:r w:rsidR="00DB6F95">
        <w:rPr>
          <w:b/>
        </w:rPr>
        <w:t>767 190,48</w:t>
      </w:r>
      <w:r w:rsidRPr="009534C1">
        <w:rPr>
          <w:b/>
        </w:rPr>
        <w:t xml:space="preserve"> zł</w:t>
      </w:r>
    </w:p>
    <w:p w:rsidR="00DF35AC" w:rsidRPr="009534C1" w:rsidRDefault="00DB6F95" w:rsidP="00DF35AC">
      <w:pPr>
        <w:spacing w:line="360" w:lineRule="auto"/>
        <w:jc w:val="both"/>
        <w:rPr>
          <w:b/>
        </w:rPr>
      </w:pPr>
      <w:r>
        <w:rPr>
          <w:b/>
        </w:rPr>
        <w:t>co stanowi  46</w:t>
      </w:r>
      <w:r w:rsidR="00DF35AC" w:rsidRPr="009534C1">
        <w:rPr>
          <w:b/>
        </w:rPr>
        <w:t>%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80150 </w:t>
      </w:r>
      <w:r w:rsidR="006947ED" w:rsidRPr="009534C1">
        <w:t xml:space="preserve">wystąpiły wyłącznie </w:t>
      </w:r>
      <w:r w:rsidRPr="009534C1">
        <w:rPr>
          <w:b/>
        </w:rPr>
        <w:t xml:space="preserve">wydatki bieżące </w:t>
      </w:r>
      <w:r w:rsidRPr="009534C1">
        <w:t>na prowadzenie zajęć dydaktycznych dla dzie</w:t>
      </w:r>
      <w:r w:rsidR="004A52CC" w:rsidRPr="009534C1">
        <w:t>ci posiadających orzeczenia o potrzebie kształcenia specjalnego w szkołach </w:t>
      </w:r>
      <w:r w:rsidRPr="009534C1">
        <w:t>podstawowych</w:t>
      </w:r>
      <w:r w:rsidR="006947ED" w:rsidRPr="009534C1">
        <w:t xml:space="preserve"> </w:t>
      </w:r>
      <w:r w:rsidRPr="009534C1">
        <w:t xml:space="preserve">w </w:t>
      </w:r>
      <w:r w:rsidR="006947ED" w:rsidRPr="009534C1">
        <w:t xml:space="preserve">Bystrzycy Górnej, </w:t>
      </w:r>
      <w:r w:rsidRPr="009534C1">
        <w:t xml:space="preserve">Grodziszczu, Lutomi Dolnej, Mokrzeszowie, Pszennie, Witoszowie Dolnym </w:t>
      </w:r>
      <w:r w:rsidR="006947ED" w:rsidRPr="009534C1">
        <w:t xml:space="preserve">i </w:t>
      </w:r>
      <w:r w:rsidRPr="009534C1">
        <w:t xml:space="preserve">stanowią kwotę </w:t>
      </w:r>
      <w:r w:rsidR="00DB6F95">
        <w:rPr>
          <w:b/>
        </w:rPr>
        <w:t>767 190,48</w:t>
      </w:r>
      <w:r w:rsidR="006947ED" w:rsidRPr="009534C1">
        <w:rPr>
          <w:b/>
        </w:rPr>
        <w:t xml:space="preserve"> zł</w:t>
      </w:r>
      <w:r w:rsidR="00C151C8" w:rsidRPr="009534C1">
        <w:t xml:space="preserve">, w </w:t>
      </w:r>
      <w:r w:rsidR="0062795A" w:rsidRPr="009534C1">
        <w:t>tym: dodatek w</w:t>
      </w:r>
      <w:r w:rsidR="00DB6F95">
        <w:t xml:space="preserve">iejski – </w:t>
      </w:r>
      <w:r w:rsidR="00DB6F95">
        <w:lastRenderedPageBreak/>
        <w:t>26 979,78</w:t>
      </w:r>
      <w:r w:rsidRPr="009534C1">
        <w:t xml:space="preserve"> zł; wynagrodzenia osobow</w:t>
      </w:r>
      <w:r w:rsidR="00DB6F95">
        <w:t>e wraz z pochodnymi – 709 996,72</w:t>
      </w:r>
      <w:r w:rsidRPr="009534C1">
        <w:t xml:space="preserve"> zł; </w:t>
      </w:r>
      <w:r w:rsidR="004A52CC" w:rsidRPr="009534C1">
        <w:t xml:space="preserve">odpis na ZFŚS – </w:t>
      </w:r>
      <w:r w:rsidR="00DB6F95">
        <w:t>29 550</w:t>
      </w:r>
      <w:r w:rsidRPr="009534C1">
        <w:t>,00 zł</w:t>
      </w:r>
      <w:r w:rsidR="00DB6F95">
        <w:t xml:space="preserve"> wpłaty na PPK przez pracodawcę – 663,98 zł</w:t>
      </w:r>
      <w:r w:rsidRPr="009534C1">
        <w:t>.</w:t>
      </w:r>
    </w:p>
    <w:p w:rsidR="00B94458" w:rsidRPr="009534C1" w:rsidRDefault="00B94458" w:rsidP="00B94458">
      <w:pPr>
        <w:spacing w:line="360" w:lineRule="auto"/>
        <w:rPr>
          <w:b/>
        </w:rPr>
      </w:pPr>
      <w:r w:rsidRPr="009534C1">
        <w:rPr>
          <w:b/>
        </w:rPr>
        <w:t xml:space="preserve">Rozdział 80153 – Zapewnienie uczniom prawa do bezpłatnego dostępu do podręczników, materiałów edukacyjnych lub materiałów ćwiczeniowych </w:t>
      </w:r>
    </w:p>
    <w:p w:rsidR="00B94458" w:rsidRPr="009534C1" w:rsidRDefault="00B94458" w:rsidP="00B94458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</w:t>
      </w:r>
      <w:r w:rsidRPr="009534C1">
        <w:rPr>
          <w:b/>
          <w:color w:val="000000"/>
        </w:rPr>
        <w:tab/>
        <w:t xml:space="preserve">   0,00 zł</w:t>
      </w:r>
    </w:p>
    <w:p w:rsidR="00B94458" w:rsidRPr="009534C1" w:rsidRDefault="00B94458" w:rsidP="00B94458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</w:t>
      </w:r>
      <w:r w:rsidR="00DB6F95">
        <w:rPr>
          <w:b/>
        </w:rPr>
        <w:t>183 251,66</w:t>
      </w:r>
      <w:r w:rsidRPr="009534C1">
        <w:rPr>
          <w:b/>
        </w:rPr>
        <w:t xml:space="preserve"> zł</w:t>
      </w:r>
    </w:p>
    <w:p w:rsidR="00B94458" w:rsidRPr="009534C1" w:rsidRDefault="00201DB2" w:rsidP="00B94458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   5 351,02</w:t>
      </w:r>
      <w:r w:rsidR="00B94458" w:rsidRPr="009534C1">
        <w:rPr>
          <w:b/>
        </w:rPr>
        <w:t xml:space="preserve"> zł</w:t>
      </w:r>
    </w:p>
    <w:p w:rsidR="00B94458" w:rsidRPr="009534C1" w:rsidRDefault="00201DB2" w:rsidP="00B94458">
      <w:pPr>
        <w:spacing w:line="360" w:lineRule="auto"/>
        <w:jc w:val="both"/>
        <w:rPr>
          <w:b/>
        </w:rPr>
      </w:pPr>
      <w:r>
        <w:rPr>
          <w:b/>
        </w:rPr>
        <w:t>co stanowi  3</w:t>
      </w:r>
      <w:r w:rsidR="00B94458" w:rsidRPr="009534C1">
        <w:rPr>
          <w:b/>
        </w:rPr>
        <w:t>%  wykonania planu</w:t>
      </w:r>
    </w:p>
    <w:p w:rsidR="00A915F8" w:rsidRPr="009534C1" w:rsidRDefault="00B94458" w:rsidP="00DF35AC">
      <w:pPr>
        <w:spacing w:line="360" w:lineRule="auto"/>
        <w:jc w:val="both"/>
      </w:pPr>
      <w:r w:rsidRPr="009534C1">
        <w:t xml:space="preserve">Wydatki w tym rozdziale </w:t>
      </w:r>
      <w:r w:rsidR="009913E2">
        <w:t xml:space="preserve">w kwocie </w:t>
      </w:r>
      <w:r w:rsidR="00201DB2">
        <w:rPr>
          <w:b/>
        </w:rPr>
        <w:t>5 351,02</w:t>
      </w:r>
      <w:r w:rsidR="009913E2">
        <w:rPr>
          <w:b/>
        </w:rPr>
        <w:t xml:space="preserve"> zł </w:t>
      </w:r>
      <w:r w:rsidR="009913E2" w:rsidRPr="009913E2">
        <w:t>przeznaczono na zakup podręczników, materiałów ćwiczeniowych i edukacyjnych dla</w:t>
      </w:r>
      <w:r w:rsidR="009913E2">
        <w:t xml:space="preserve"> uczniów szkół podstawowych. Realizacja wydatków nastąpi </w:t>
      </w:r>
      <w:r w:rsidR="00A915F8" w:rsidRPr="009534C1">
        <w:t xml:space="preserve">z dotacji celowej otrzymanej </w:t>
      </w:r>
      <w:r w:rsidR="007D5A76" w:rsidRPr="009534C1">
        <w:t xml:space="preserve">z budżetu państwa </w:t>
      </w:r>
      <w:r w:rsidR="004A52CC" w:rsidRPr="009534C1">
        <w:t>(zadanie zlecone)</w:t>
      </w:r>
      <w:r w:rsidR="00A915F8" w:rsidRPr="009534C1">
        <w:t>.</w:t>
      </w:r>
    </w:p>
    <w:p w:rsidR="00DF35AC" w:rsidRPr="00DF35AC" w:rsidRDefault="00DF35AC" w:rsidP="00DF35AC">
      <w:pPr>
        <w:keepNext/>
        <w:spacing w:line="360" w:lineRule="auto"/>
        <w:outlineLvl w:val="0"/>
        <w:rPr>
          <w:b/>
        </w:rPr>
      </w:pPr>
      <w:r w:rsidRPr="00DF35AC">
        <w:rPr>
          <w:b/>
        </w:rPr>
        <w:t>Rozdział 80195 – Pozostała działalność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 xml:space="preserve">Plan  </w:t>
      </w:r>
      <w:r w:rsidR="003C2A22">
        <w:rPr>
          <w:b/>
          <w:color w:val="000000"/>
        </w:rPr>
        <w:t xml:space="preserve">  </w:t>
      </w:r>
      <w:r w:rsidR="008E0ABD">
        <w:rPr>
          <w:b/>
          <w:color w:val="000000"/>
        </w:rPr>
        <w:t xml:space="preserve">        </w:t>
      </w:r>
      <w:r w:rsidR="00201DB2">
        <w:rPr>
          <w:b/>
          <w:color w:val="000000"/>
        </w:rPr>
        <w:t xml:space="preserve">                      211 695,03</w:t>
      </w:r>
      <w:r w:rsidRPr="009534C1">
        <w:rPr>
          <w:b/>
          <w:color w:val="000000"/>
        </w:rPr>
        <w:t xml:space="preserve"> zł</w:t>
      </w:r>
    </w:p>
    <w:p w:rsidR="00461CDF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="009A5244" w:rsidRPr="009534C1">
        <w:rPr>
          <w:b/>
        </w:rPr>
        <w:tab/>
        <w:t xml:space="preserve">  </w:t>
      </w:r>
      <w:r w:rsidRPr="009534C1">
        <w:rPr>
          <w:b/>
        </w:rPr>
        <w:t xml:space="preserve"> </w:t>
      </w:r>
      <w:r w:rsidR="00201DB2">
        <w:rPr>
          <w:b/>
        </w:rPr>
        <w:t xml:space="preserve">  405 895,33</w:t>
      </w:r>
      <w:r w:rsidR="009913E2">
        <w:rPr>
          <w:b/>
        </w:rPr>
        <w:t xml:space="preserve"> zł</w:t>
      </w:r>
    </w:p>
    <w:p w:rsidR="00DF35AC" w:rsidRPr="009534C1" w:rsidRDefault="007D5A76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 </w:t>
      </w:r>
      <w:r w:rsidR="00201DB2">
        <w:rPr>
          <w:b/>
        </w:rPr>
        <w:t>241 660,49</w:t>
      </w:r>
      <w:r w:rsidR="00DF35AC"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co sta</w:t>
      </w:r>
      <w:r w:rsidR="007D5A76" w:rsidRPr="009534C1">
        <w:rPr>
          <w:b/>
        </w:rPr>
        <w:t xml:space="preserve">nowi  </w:t>
      </w:r>
      <w:r w:rsidR="00201DB2">
        <w:rPr>
          <w:b/>
        </w:rPr>
        <w:t xml:space="preserve"> 59,5</w:t>
      </w:r>
      <w:r w:rsidRPr="009534C1">
        <w:rPr>
          <w:b/>
        </w:rPr>
        <w:t>%   wykonania planu</w:t>
      </w:r>
    </w:p>
    <w:p w:rsidR="00DF35AC" w:rsidRPr="00114465" w:rsidRDefault="00DF35AC" w:rsidP="00DF35AC">
      <w:pPr>
        <w:spacing w:line="360" w:lineRule="auto"/>
        <w:jc w:val="both"/>
        <w:rPr>
          <w:b/>
        </w:rPr>
      </w:pPr>
      <w:r w:rsidRPr="009534C1">
        <w:t xml:space="preserve">W rozdziale 80195 </w:t>
      </w:r>
      <w:r w:rsidRPr="009534C1">
        <w:rPr>
          <w:b/>
        </w:rPr>
        <w:t>wydatki bieżące</w:t>
      </w:r>
      <w:r w:rsidRPr="009534C1">
        <w:t xml:space="preserve"> stanowiły kwotę  </w:t>
      </w:r>
      <w:r w:rsidR="00201DB2">
        <w:rPr>
          <w:b/>
        </w:rPr>
        <w:t xml:space="preserve">241 660,49 </w:t>
      </w:r>
      <w:r w:rsidRPr="009534C1">
        <w:rPr>
          <w:b/>
        </w:rPr>
        <w:t>zł.</w:t>
      </w:r>
      <w:r w:rsidR="00114465">
        <w:rPr>
          <w:b/>
        </w:rPr>
        <w:t xml:space="preserve"> </w:t>
      </w:r>
      <w:r w:rsidRPr="009534C1">
        <w:t xml:space="preserve">W ramach rozdziału poniesiono koszty związane z </w:t>
      </w:r>
      <w:r w:rsidR="007D5A76" w:rsidRPr="009534C1">
        <w:t xml:space="preserve">wypłatą pomocy </w:t>
      </w:r>
      <w:r w:rsidR="009A5244" w:rsidRPr="009534C1">
        <w:t xml:space="preserve">zdrowotnej dla nauczycieli – </w:t>
      </w:r>
      <w:r w:rsidR="00201DB2">
        <w:rPr>
          <w:u w:val="single"/>
        </w:rPr>
        <w:t>11 0</w:t>
      </w:r>
      <w:r w:rsidR="007D5A76" w:rsidRPr="00E459C1">
        <w:rPr>
          <w:u w:val="single"/>
        </w:rPr>
        <w:t>00</w:t>
      </w:r>
      <w:r w:rsidR="004A52CC" w:rsidRPr="00E459C1">
        <w:rPr>
          <w:u w:val="single"/>
        </w:rPr>
        <w:t>,00 zł</w:t>
      </w:r>
      <w:r w:rsidRPr="009534C1">
        <w:t>.</w:t>
      </w:r>
    </w:p>
    <w:p w:rsidR="00F430B6" w:rsidRPr="009534C1" w:rsidRDefault="007D5A76" w:rsidP="00E3117F">
      <w:pPr>
        <w:spacing w:line="360" w:lineRule="auto"/>
        <w:jc w:val="both"/>
      </w:pPr>
      <w:r w:rsidRPr="007D5A76">
        <w:t xml:space="preserve">Na realizację projektu </w:t>
      </w:r>
      <w:r w:rsidR="008E0ABD" w:rsidRPr="009534C1">
        <w:t>„Rozwój kompetencji kluczowych drogą do sukcesu w Gminie Świdnica”</w:t>
      </w:r>
      <w:r w:rsidR="008E0ABD">
        <w:t xml:space="preserve"> </w:t>
      </w:r>
      <w:r w:rsidR="00B1193E">
        <w:t xml:space="preserve">w szkołach w </w:t>
      </w:r>
      <w:r w:rsidR="008E0ABD">
        <w:t xml:space="preserve">Bystrzycy Górnej, Grodziszczu, Lutomi Dolnej, Mokrzeszowie, </w:t>
      </w:r>
      <w:r w:rsidR="00B1193E">
        <w:t xml:space="preserve">Pszennie </w:t>
      </w:r>
      <w:r w:rsidR="008E0ABD">
        <w:t xml:space="preserve">i Witoszowie Dolnym </w:t>
      </w:r>
      <w:r>
        <w:t xml:space="preserve">przeznaczono </w:t>
      </w:r>
      <w:r w:rsidR="009A5244">
        <w:t xml:space="preserve">kwotę </w:t>
      </w:r>
      <w:r w:rsidR="00201DB2" w:rsidRPr="00065BE7">
        <w:rPr>
          <w:u w:val="single"/>
        </w:rPr>
        <w:t>230 660,49</w:t>
      </w:r>
      <w:r w:rsidR="00F60E4A" w:rsidRPr="00065BE7">
        <w:rPr>
          <w:u w:val="single"/>
        </w:rPr>
        <w:t xml:space="preserve"> zł</w:t>
      </w:r>
      <w:r w:rsidR="00F430B6">
        <w:t>,</w:t>
      </w:r>
      <w:r>
        <w:t xml:space="preserve"> </w:t>
      </w:r>
      <w:r w:rsidR="00F430B6">
        <w:t>z czego</w:t>
      </w:r>
      <w:r>
        <w:t xml:space="preserve"> na: </w:t>
      </w:r>
      <w:r w:rsidRPr="009534C1">
        <w:t>wynagrodzenia osobow</w:t>
      </w:r>
      <w:r w:rsidR="00F60E4A">
        <w:t>e wraz z pochodnymi – 186 419,2</w:t>
      </w:r>
      <w:r w:rsidR="00201DB2">
        <w:t>3</w:t>
      </w:r>
      <w:r w:rsidRPr="009534C1">
        <w:t xml:space="preserve"> zł,</w:t>
      </w:r>
      <w:r w:rsidR="00201DB2">
        <w:t xml:space="preserve"> wynagrodzenia bezosobowe – 15</w:t>
      </w:r>
      <w:r w:rsidR="008E0ABD">
        <w:t xml:space="preserve"> 00</w:t>
      </w:r>
      <w:r w:rsidRPr="009534C1">
        <w:t>0,00 zł, zakup ma</w:t>
      </w:r>
      <w:r w:rsidR="009A5244" w:rsidRPr="009534C1">
        <w:t xml:space="preserve">teriałów i wyposażenia </w:t>
      </w:r>
      <w:r w:rsidR="00DC023C">
        <w:t xml:space="preserve"> - </w:t>
      </w:r>
      <w:r w:rsidR="00201DB2">
        <w:t>2 991,26</w:t>
      </w:r>
      <w:r w:rsidRPr="009534C1">
        <w:t xml:space="preserve"> zł, </w:t>
      </w:r>
      <w:r w:rsidR="00921613" w:rsidRPr="009534C1">
        <w:t>zak</w:t>
      </w:r>
      <w:r w:rsidR="00201DB2">
        <w:t>up usług pozostałych – 26 250</w:t>
      </w:r>
      <w:r w:rsidR="008E0ABD">
        <w:t>,00</w:t>
      </w:r>
      <w:r w:rsidR="00921613" w:rsidRPr="009534C1">
        <w:t> zł.</w:t>
      </w:r>
      <w:r w:rsidR="00B1193E" w:rsidRPr="009534C1">
        <w:t xml:space="preserve"> </w:t>
      </w:r>
      <w:r w:rsidR="00F430B6" w:rsidRPr="009534C1">
        <w:t>W</w:t>
      </w:r>
      <w:r w:rsidR="00F60E4A">
        <w:t> </w:t>
      </w:r>
      <w:r w:rsidR="00F430B6" w:rsidRPr="009534C1">
        <w:t>I</w:t>
      </w:r>
      <w:r w:rsidR="00F60E4A">
        <w:t>  p</w:t>
      </w:r>
      <w:r w:rsidR="00F430B6" w:rsidRPr="009534C1">
        <w:t>ółroczu</w:t>
      </w:r>
      <w:r w:rsidR="00201DB2">
        <w:t xml:space="preserve"> 20</w:t>
      </w:r>
      <w:r w:rsidR="00F60E4A">
        <w:t>2</w:t>
      </w:r>
      <w:r w:rsidR="00201DB2">
        <w:t>1</w:t>
      </w:r>
      <w:r w:rsidR="00981CD9" w:rsidRPr="009534C1">
        <w:t xml:space="preserve"> r. wpłynęło dofinansowanie </w:t>
      </w:r>
      <w:r w:rsidR="00F60E4A">
        <w:t>w/w projektu w kwocie 186 695,03</w:t>
      </w:r>
      <w:r w:rsidR="00201DB2">
        <w:t xml:space="preserve"> zł, z czego: 167 127,08</w:t>
      </w:r>
      <w:r w:rsidR="00981CD9" w:rsidRPr="009534C1">
        <w:t xml:space="preserve"> zł </w:t>
      </w:r>
      <w:r w:rsidR="00D30F9C" w:rsidRPr="009534C1">
        <w:t xml:space="preserve">z Europejskiego </w:t>
      </w:r>
      <w:r w:rsidR="008E0ABD">
        <w:t>Funduszu Społ</w:t>
      </w:r>
      <w:r w:rsidR="00201DB2">
        <w:t>ecznego i 19 567,95</w:t>
      </w:r>
      <w:r w:rsidR="00D30F9C" w:rsidRPr="009534C1">
        <w:t xml:space="preserve"> zł z</w:t>
      </w:r>
      <w:r w:rsidR="00B1193E" w:rsidRPr="009534C1">
        <w:t> </w:t>
      </w:r>
      <w:r w:rsidR="00D30F9C" w:rsidRPr="009534C1">
        <w:t>budżetu państwa.</w:t>
      </w:r>
    </w:p>
    <w:p w:rsidR="00E3117F" w:rsidRPr="00162641" w:rsidRDefault="00E3117F" w:rsidP="00E3117F">
      <w:pPr>
        <w:spacing w:line="360" w:lineRule="auto"/>
        <w:jc w:val="both"/>
        <w:rPr>
          <w:b/>
          <w:sz w:val="28"/>
          <w:szCs w:val="28"/>
        </w:rPr>
      </w:pPr>
      <w:r w:rsidRPr="00AC13DA">
        <w:rPr>
          <w:b/>
          <w:sz w:val="28"/>
          <w:szCs w:val="28"/>
          <w:highlight w:val="yellow"/>
        </w:rPr>
        <w:t>Dział 851- Ochrona zdrowia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t>P</w:t>
      </w:r>
      <w:r>
        <w:rPr>
          <w:b/>
        </w:rPr>
        <w:t xml:space="preserve">lan      </w:t>
      </w:r>
      <w:r w:rsidR="00FA026D">
        <w:rPr>
          <w:b/>
        </w:rPr>
        <w:t xml:space="preserve">     </w:t>
      </w:r>
      <w:r w:rsidR="00DF6FD8">
        <w:rPr>
          <w:b/>
        </w:rPr>
        <w:t xml:space="preserve">                         </w:t>
      </w:r>
      <w:r w:rsidR="004F26C6">
        <w:rPr>
          <w:b/>
        </w:rPr>
        <w:t>269 211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E3117F" w:rsidRPr="009A420E" w:rsidRDefault="00FA026D" w:rsidP="00E3117F">
      <w:pPr>
        <w:spacing w:line="360" w:lineRule="auto"/>
        <w:jc w:val="both"/>
        <w:rPr>
          <w:b/>
        </w:rPr>
      </w:pPr>
      <w:r>
        <w:rPr>
          <w:b/>
        </w:rPr>
        <w:t>Plan</w:t>
      </w:r>
      <w:r w:rsidR="00DF6FD8">
        <w:rPr>
          <w:b/>
        </w:rPr>
        <w:t xml:space="preserve"> po zmianach             </w:t>
      </w:r>
      <w:r w:rsidR="004F26C6">
        <w:rPr>
          <w:b/>
        </w:rPr>
        <w:t>281 590,07</w:t>
      </w:r>
      <w:r w:rsidR="00E3117F" w:rsidRPr="009A420E">
        <w:rPr>
          <w:b/>
        </w:rPr>
        <w:t xml:space="preserve"> zł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t>Wy</w:t>
      </w:r>
      <w:r>
        <w:rPr>
          <w:b/>
        </w:rPr>
        <w:t xml:space="preserve">konanie   </w:t>
      </w:r>
      <w:r w:rsidR="00F72145">
        <w:rPr>
          <w:b/>
        </w:rPr>
        <w:t xml:space="preserve">                     </w:t>
      </w:r>
      <w:r w:rsidR="004F26C6">
        <w:rPr>
          <w:b/>
        </w:rPr>
        <w:t xml:space="preserve">  43 608,58</w:t>
      </w:r>
      <w:r w:rsidRPr="009A420E">
        <w:rPr>
          <w:b/>
        </w:rPr>
        <w:t xml:space="preserve"> zł</w:t>
      </w:r>
    </w:p>
    <w:p w:rsidR="00065BE7" w:rsidRDefault="00E3117F" w:rsidP="00E3117F">
      <w:pPr>
        <w:spacing w:line="360" w:lineRule="auto"/>
        <w:jc w:val="both"/>
        <w:rPr>
          <w:b/>
        </w:rPr>
      </w:pPr>
      <w:r>
        <w:rPr>
          <w:b/>
        </w:rPr>
        <w:t xml:space="preserve">% wykonania  </w:t>
      </w:r>
      <w:r w:rsidR="004F26C6">
        <w:rPr>
          <w:b/>
        </w:rPr>
        <w:t>15,5</w:t>
      </w:r>
    </w:p>
    <w:p w:rsidR="00E3117F" w:rsidRPr="00413B61" w:rsidRDefault="00E3117F" w:rsidP="00E3117F">
      <w:pPr>
        <w:spacing w:line="360" w:lineRule="auto"/>
        <w:rPr>
          <w:b/>
        </w:rPr>
      </w:pPr>
      <w:r w:rsidRPr="00413B61">
        <w:rPr>
          <w:b/>
        </w:rPr>
        <w:t>Rozdział  85149 – Programy polityki zdrowotnej</w:t>
      </w:r>
    </w:p>
    <w:p w:rsidR="00E3117F" w:rsidRPr="00BD44D0" w:rsidRDefault="00B939CA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</w:t>
      </w:r>
      <w:r w:rsidR="00E3117F" w:rsidRPr="00BD44D0">
        <w:rPr>
          <w:b/>
          <w:color w:val="000000"/>
        </w:rPr>
        <w:t>an</w:t>
      </w:r>
      <w:r w:rsidR="00DF6FD8">
        <w:rPr>
          <w:b/>
          <w:color w:val="000000"/>
        </w:rPr>
        <w:tab/>
      </w:r>
      <w:r w:rsidR="00DF6FD8">
        <w:rPr>
          <w:b/>
          <w:color w:val="000000"/>
        </w:rPr>
        <w:tab/>
      </w:r>
      <w:r w:rsidR="00DF6FD8">
        <w:rPr>
          <w:b/>
          <w:color w:val="000000"/>
        </w:rPr>
        <w:tab/>
        <w:t xml:space="preserve">          4</w:t>
      </w:r>
      <w:r w:rsidR="009D71B8">
        <w:rPr>
          <w:b/>
          <w:color w:val="000000"/>
        </w:rPr>
        <w:t>6 211</w:t>
      </w:r>
      <w:r w:rsidR="00E3117F">
        <w:rPr>
          <w:b/>
          <w:color w:val="000000"/>
        </w:rPr>
        <w:t>,00</w:t>
      </w:r>
      <w:r w:rsidR="00E3117F" w:rsidRPr="00BD44D0">
        <w:rPr>
          <w:b/>
          <w:color w:val="000000"/>
        </w:rPr>
        <w:t xml:space="preserve"> zł</w:t>
      </w:r>
    </w:p>
    <w:p w:rsidR="00E3117F" w:rsidRPr="009A420E" w:rsidRDefault="009D71B8" w:rsidP="00E3117F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        32 211</w:t>
      </w:r>
      <w:r w:rsidR="00E3117F">
        <w:rPr>
          <w:b/>
        </w:rPr>
        <w:t>,00</w:t>
      </w:r>
      <w:r w:rsidR="00E3117F" w:rsidRPr="009A420E">
        <w:rPr>
          <w:b/>
        </w:rPr>
        <w:t xml:space="preserve"> zł</w:t>
      </w:r>
    </w:p>
    <w:p w:rsidR="00E3117F" w:rsidRPr="009A420E" w:rsidRDefault="00DF6FD8" w:rsidP="00E3117F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        </w:t>
      </w:r>
      <w:r w:rsidR="00DC023C">
        <w:rPr>
          <w:b/>
        </w:rPr>
        <w:t xml:space="preserve">       0,00</w:t>
      </w:r>
      <w:r w:rsidR="00E3117F" w:rsidRPr="009A420E">
        <w:rPr>
          <w:b/>
        </w:rPr>
        <w:t xml:space="preserve"> zł</w:t>
      </w:r>
    </w:p>
    <w:p w:rsidR="00E3117F" w:rsidRPr="009A420E" w:rsidRDefault="00DC023C" w:rsidP="00E3117F">
      <w:pPr>
        <w:spacing w:line="360" w:lineRule="auto"/>
        <w:jc w:val="both"/>
        <w:rPr>
          <w:b/>
        </w:rPr>
      </w:pPr>
      <w:r>
        <w:rPr>
          <w:b/>
        </w:rPr>
        <w:lastRenderedPageBreak/>
        <w:t>co stanowi   0</w:t>
      </w:r>
      <w:r w:rsidR="00E3117F" w:rsidRPr="009A420E">
        <w:rPr>
          <w:b/>
        </w:rPr>
        <w:t>%    wykonania planu</w:t>
      </w:r>
    </w:p>
    <w:p w:rsidR="00461CDF" w:rsidRPr="00F72145" w:rsidRDefault="00C16814" w:rsidP="00F72145">
      <w:pPr>
        <w:pStyle w:val="Tekstpodstawowy1"/>
        <w:tabs>
          <w:tab w:val="left" w:pos="720"/>
        </w:tabs>
        <w:spacing w:line="360" w:lineRule="auto"/>
        <w:jc w:val="both"/>
      </w:pPr>
      <w:r>
        <w:t>W</w:t>
      </w:r>
      <w:r w:rsidR="00DC023C">
        <w:t>ydatki w rozdziale</w:t>
      </w:r>
      <w:r w:rsidR="00A92A67">
        <w:t xml:space="preserve"> 85149 </w:t>
      </w:r>
      <w:r w:rsidR="00CD17CA">
        <w:t>przewidziane są na II półrocze br.</w:t>
      </w:r>
    </w:p>
    <w:p w:rsidR="00E3117F" w:rsidRPr="00413B61" w:rsidRDefault="00E3117F" w:rsidP="00E3117F">
      <w:pPr>
        <w:spacing w:line="360" w:lineRule="auto"/>
        <w:rPr>
          <w:b/>
        </w:rPr>
      </w:pPr>
      <w:r w:rsidRPr="00413B61">
        <w:rPr>
          <w:b/>
        </w:rPr>
        <w:t>Rozdział  85</w:t>
      </w:r>
      <w:r w:rsidR="00224403">
        <w:rPr>
          <w:b/>
        </w:rPr>
        <w:t>1</w:t>
      </w:r>
      <w:r w:rsidRPr="00413B61">
        <w:rPr>
          <w:b/>
        </w:rPr>
        <w:t xml:space="preserve">54 – </w:t>
      </w:r>
      <w:r w:rsidRPr="00413B61">
        <w:rPr>
          <w:rFonts w:cs="Tahoma"/>
          <w:b/>
        </w:rPr>
        <w:t>Przeciwdziałanie alkoholizmowi</w:t>
      </w:r>
    </w:p>
    <w:p w:rsidR="00E3117F" w:rsidRPr="00BD44D0" w:rsidRDefault="00E3117F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</w:t>
      </w:r>
      <w:r w:rsidR="00F94EE9">
        <w:rPr>
          <w:b/>
          <w:color w:val="000000"/>
        </w:rPr>
        <w:t>213</w:t>
      </w:r>
      <w:r w:rsidR="00F72145">
        <w:rPr>
          <w:b/>
          <w:color w:val="000000"/>
        </w:rPr>
        <w:t xml:space="preserve"> 000</w:t>
      </w:r>
      <w:r>
        <w:rPr>
          <w:b/>
          <w:color w:val="000000"/>
        </w:rPr>
        <w:t xml:space="preserve">,00 </w:t>
      </w:r>
      <w:r w:rsidRPr="00BD44D0">
        <w:rPr>
          <w:b/>
          <w:color w:val="000000"/>
        </w:rPr>
        <w:t>zł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        </w:t>
      </w:r>
      <w:r w:rsidR="00F94EE9">
        <w:rPr>
          <w:b/>
        </w:rPr>
        <w:t>220 879,07</w:t>
      </w:r>
      <w:r w:rsidRPr="009A420E">
        <w:rPr>
          <w:b/>
        </w:rPr>
        <w:t xml:space="preserve"> zł</w:t>
      </w:r>
    </w:p>
    <w:p w:rsidR="00E3117F" w:rsidRPr="009A420E" w:rsidRDefault="00DF6FD8" w:rsidP="00E3117F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      </w:t>
      </w:r>
      <w:r w:rsidR="00F94EE9">
        <w:rPr>
          <w:b/>
        </w:rPr>
        <w:t xml:space="preserve">  21 569,61</w:t>
      </w:r>
      <w:r w:rsidR="00E3117F">
        <w:rPr>
          <w:b/>
        </w:rPr>
        <w:t xml:space="preserve"> </w:t>
      </w:r>
      <w:r w:rsidR="00E3117F" w:rsidRPr="009A420E">
        <w:rPr>
          <w:b/>
        </w:rPr>
        <w:t>zł</w:t>
      </w:r>
    </w:p>
    <w:p w:rsidR="00E3117F" w:rsidRPr="002D15CB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co stanowi   </w:t>
      </w:r>
      <w:r w:rsidR="00224403">
        <w:rPr>
          <w:b/>
        </w:rPr>
        <w:t>9,8</w:t>
      </w:r>
      <w:r w:rsidRPr="009A420E">
        <w:rPr>
          <w:b/>
        </w:rPr>
        <w:t xml:space="preserve"> % wykonania planu</w:t>
      </w:r>
    </w:p>
    <w:p w:rsidR="00E3117F" w:rsidRPr="008929AE" w:rsidRDefault="00E3117F" w:rsidP="00E3117F">
      <w:pPr>
        <w:widowControl w:val="0"/>
        <w:suppressAutoHyphens/>
        <w:spacing w:line="360" w:lineRule="auto"/>
        <w:ind w:left="15" w:firstLine="269"/>
        <w:jc w:val="both"/>
        <w:rPr>
          <w:rFonts w:cs="Tahoma"/>
        </w:rPr>
      </w:pPr>
      <w:r>
        <w:rPr>
          <w:rFonts w:cs="Tahoma"/>
        </w:rPr>
        <w:t xml:space="preserve">W </w:t>
      </w:r>
      <w:r w:rsidR="0025571E">
        <w:rPr>
          <w:rFonts w:cs="Tahoma"/>
        </w:rPr>
        <w:t>rozdziale tym</w:t>
      </w:r>
      <w:r>
        <w:rPr>
          <w:rFonts w:cs="Tahoma"/>
        </w:rPr>
        <w:t xml:space="preserve"> poniesiono</w:t>
      </w:r>
      <w:r w:rsidRPr="008929AE">
        <w:rPr>
          <w:rFonts w:cs="Tahoma"/>
          <w:b/>
          <w:bCs/>
        </w:rPr>
        <w:t xml:space="preserve"> </w:t>
      </w:r>
      <w:r w:rsidRPr="000A4C4D">
        <w:rPr>
          <w:rFonts w:cs="Tahoma"/>
          <w:b/>
        </w:rPr>
        <w:t>wydatki bieżące</w:t>
      </w:r>
      <w:r>
        <w:rPr>
          <w:rFonts w:cs="Tahoma"/>
        </w:rPr>
        <w:t xml:space="preserve"> w wysokości </w:t>
      </w:r>
      <w:r>
        <w:rPr>
          <w:rFonts w:cs="Tahoma"/>
          <w:b/>
          <w:bCs/>
        </w:rPr>
        <w:t xml:space="preserve"> </w:t>
      </w:r>
      <w:r w:rsidR="00224403">
        <w:rPr>
          <w:rFonts w:cs="Tahoma"/>
          <w:b/>
          <w:bCs/>
        </w:rPr>
        <w:t>21 569,61</w:t>
      </w:r>
      <w:r w:rsidRPr="008929AE">
        <w:rPr>
          <w:rFonts w:cs="Tahoma"/>
        </w:rPr>
        <w:t xml:space="preserve"> </w:t>
      </w:r>
      <w:r w:rsidRPr="003035F3">
        <w:rPr>
          <w:rFonts w:cs="Tahoma"/>
          <w:b/>
        </w:rPr>
        <w:t>zł</w:t>
      </w:r>
      <w:r>
        <w:rPr>
          <w:rFonts w:cs="Tahoma"/>
        </w:rPr>
        <w:t xml:space="preserve"> na:</w:t>
      </w:r>
    </w:p>
    <w:p w:rsidR="00E3117F" w:rsidRDefault="00E3117F" w:rsidP="00E3117F">
      <w:pPr>
        <w:widowControl w:val="0"/>
        <w:numPr>
          <w:ilvl w:val="1"/>
          <w:numId w:val="2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wypłatę dla opiekunów świetlic środowiskowych, </w:t>
      </w:r>
    </w:p>
    <w:p w:rsidR="00E3117F" w:rsidRDefault="00E3117F" w:rsidP="00E3117F">
      <w:pPr>
        <w:widowControl w:val="0"/>
        <w:suppressAutoHyphens/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na wypłatę diet dla komisji RPA, prowadzenie punktu</w:t>
      </w:r>
    </w:p>
    <w:p w:rsidR="00E3117F" w:rsidRDefault="00E3117F" w:rsidP="00E3117F">
      <w:pPr>
        <w:widowControl w:val="0"/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         konsu</w:t>
      </w:r>
      <w:r w:rsidR="00ED3C09">
        <w:rPr>
          <w:rFonts w:cs="Tahoma"/>
        </w:rPr>
        <w:t>ltacyjnego</w:t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  <w:t xml:space="preserve">-     </w:t>
      </w:r>
      <w:r w:rsidR="00224403">
        <w:rPr>
          <w:rFonts w:cs="Tahoma"/>
        </w:rPr>
        <w:t xml:space="preserve">  9 56</w:t>
      </w:r>
      <w:r w:rsidR="00FD486C">
        <w:rPr>
          <w:rFonts w:cs="Tahoma"/>
        </w:rPr>
        <w:t>0</w:t>
      </w:r>
      <w:r w:rsidR="002117C2">
        <w:rPr>
          <w:rFonts w:cs="Tahoma"/>
        </w:rPr>
        <w:t>,00</w:t>
      </w:r>
      <w:r>
        <w:rPr>
          <w:rFonts w:cs="Tahoma"/>
        </w:rPr>
        <w:t xml:space="preserve"> zł</w:t>
      </w:r>
    </w:p>
    <w:p w:rsidR="00E3117F" w:rsidRDefault="00E3117F" w:rsidP="00E3117F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pocho</w:t>
      </w:r>
      <w:r w:rsidR="00791C5F">
        <w:rPr>
          <w:rFonts w:cs="Tahoma"/>
        </w:rPr>
        <w:t>d</w:t>
      </w:r>
      <w:r w:rsidR="002117C2">
        <w:rPr>
          <w:rFonts w:cs="Tahoma"/>
        </w:rPr>
        <w:t xml:space="preserve">ne od w/w </w:t>
      </w:r>
      <w:r w:rsidR="002117C2">
        <w:rPr>
          <w:rFonts w:cs="Tahoma"/>
        </w:rPr>
        <w:tab/>
      </w:r>
      <w:r w:rsidR="002117C2">
        <w:rPr>
          <w:rFonts w:cs="Tahoma"/>
        </w:rPr>
        <w:tab/>
      </w:r>
      <w:r w:rsidR="002117C2">
        <w:rPr>
          <w:rFonts w:cs="Tahoma"/>
        </w:rPr>
        <w:tab/>
      </w:r>
      <w:r w:rsidR="002117C2">
        <w:rPr>
          <w:rFonts w:cs="Tahoma"/>
        </w:rPr>
        <w:tab/>
      </w:r>
      <w:r w:rsidR="002117C2">
        <w:rPr>
          <w:rFonts w:cs="Tahoma"/>
        </w:rPr>
        <w:tab/>
      </w:r>
      <w:r w:rsidR="002117C2">
        <w:rPr>
          <w:rFonts w:cs="Tahoma"/>
        </w:rPr>
        <w:tab/>
        <w:t xml:space="preserve">-    </w:t>
      </w:r>
      <w:r w:rsidR="00ED3C09">
        <w:rPr>
          <w:rFonts w:cs="Tahoma"/>
        </w:rPr>
        <w:t xml:space="preserve">   </w:t>
      </w:r>
      <w:r w:rsidR="00224403">
        <w:rPr>
          <w:rFonts w:cs="Tahoma"/>
        </w:rPr>
        <w:t xml:space="preserve">   728,27</w:t>
      </w:r>
      <w:r>
        <w:rPr>
          <w:rFonts w:cs="Tahoma"/>
        </w:rPr>
        <w:t xml:space="preserve"> zł</w:t>
      </w:r>
    </w:p>
    <w:p w:rsidR="00E3117F" w:rsidRDefault="00E3117F" w:rsidP="00E3117F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 w:rsidRPr="00BF0E39">
        <w:rPr>
          <w:rFonts w:cs="Tahoma"/>
        </w:rPr>
        <w:t>zakup art. papierniczych</w:t>
      </w:r>
      <w:r>
        <w:rPr>
          <w:rFonts w:cs="Tahoma"/>
        </w:rPr>
        <w:t xml:space="preserve"> i gospodarczych</w:t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  <w:t xml:space="preserve">-     </w:t>
      </w:r>
      <w:r w:rsidR="00224403">
        <w:rPr>
          <w:rFonts w:cs="Tahoma"/>
        </w:rPr>
        <w:t xml:space="preserve">  2 762,29</w:t>
      </w:r>
      <w:r w:rsidRPr="00BF0E39">
        <w:rPr>
          <w:rFonts w:cs="Tahoma"/>
        </w:rPr>
        <w:t xml:space="preserve"> zł</w:t>
      </w:r>
    </w:p>
    <w:p w:rsidR="00E3117F" w:rsidRDefault="00E3117F" w:rsidP="00E3117F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 usługi</w:t>
      </w:r>
      <w:r w:rsidR="00ED3C09">
        <w:rPr>
          <w:rFonts w:cs="Tahoma"/>
        </w:rPr>
        <w:t xml:space="preserve"> pozostałe </w:t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  <w:t xml:space="preserve">-     </w:t>
      </w:r>
      <w:r w:rsidR="00224403">
        <w:rPr>
          <w:rFonts w:cs="Tahoma"/>
        </w:rPr>
        <w:t xml:space="preserve">  8 000,00</w:t>
      </w:r>
      <w:r>
        <w:rPr>
          <w:rFonts w:cs="Tahoma"/>
        </w:rPr>
        <w:t xml:space="preserve"> zł</w:t>
      </w:r>
    </w:p>
    <w:p w:rsidR="00475B94" w:rsidRDefault="00E3117F" w:rsidP="00475B94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opłat</w:t>
      </w:r>
      <w:r w:rsidR="003035F3">
        <w:rPr>
          <w:rFonts w:cs="Tahoma"/>
        </w:rPr>
        <w:t>y sądowe</w:t>
      </w:r>
      <w:r w:rsidR="003035F3">
        <w:rPr>
          <w:rFonts w:cs="Tahoma"/>
        </w:rPr>
        <w:tab/>
      </w:r>
      <w:r w:rsidR="003035F3">
        <w:rPr>
          <w:rFonts w:cs="Tahoma"/>
        </w:rPr>
        <w:tab/>
      </w:r>
      <w:r w:rsidR="003035F3">
        <w:rPr>
          <w:rFonts w:cs="Tahoma"/>
        </w:rPr>
        <w:tab/>
      </w:r>
      <w:r w:rsidR="003035F3">
        <w:rPr>
          <w:rFonts w:cs="Tahoma"/>
        </w:rPr>
        <w:tab/>
      </w:r>
      <w:r w:rsidR="003035F3">
        <w:rPr>
          <w:rFonts w:cs="Tahoma"/>
        </w:rPr>
        <w:tab/>
      </w:r>
      <w:r w:rsidR="003035F3">
        <w:rPr>
          <w:rFonts w:cs="Tahoma"/>
        </w:rPr>
        <w:tab/>
      </w:r>
      <w:r w:rsidR="003035F3">
        <w:rPr>
          <w:rFonts w:cs="Tahoma"/>
        </w:rPr>
        <w:tab/>
        <w:t xml:space="preserve">-       </w:t>
      </w:r>
      <w:r w:rsidR="00B939CA">
        <w:rPr>
          <w:rFonts w:cs="Tahoma"/>
        </w:rPr>
        <w:t xml:space="preserve">   </w:t>
      </w:r>
      <w:r w:rsidR="00224403">
        <w:rPr>
          <w:rFonts w:cs="Tahoma"/>
        </w:rPr>
        <w:t>519,05</w:t>
      </w:r>
      <w:r>
        <w:rPr>
          <w:rFonts w:cs="Tahoma"/>
        </w:rPr>
        <w:t xml:space="preserve"> zł</w:t>
      </w:r>
    </w:p>
    <w:p w:rsidR="00224403" w:rsidRDefault="00224403" w:rsidP="00224403">
      <w:pPr>
        <w:widowControl w:val="0"/>
        <w:tabs>
          <w:tab w:val="left" w:pos="142"/>
        </w:tabs>
        <w:suppressAutoHyphens/>
        <w:spacing w:line="360" w:lineRule="auto"/>
        <w:ind w:left="142"/>
        <w:jc w:val="both"/>
        <w:rPr>
          <w:rFonts w:cs="Tahoma"/>
        </w:rPr>
      </w:pPr>
      <w:r>
        <w:rPr>
          <w:rFonts w:cs="Tahoma"/>
        </w:rPr>
        <w:t>Dotacja celowa</w:t>
      </w:r>
      <w:r w:rsidR="00F1007D">
        <w:rPr>
          <w:rFonts w:cs="Tahoma"/>
        </w:rPr>
        <w:t xml:space="preserve"> </w:t>
      </w:r>
      <w:r w:rsidR="00B939CA">
        <w:rPr>
          <w:rFonts w:cs="Tahoma"/>
        </w:rPr>
        <w:t xml:space="preserve">dla GOKS i R-u </w:t>
      </w:r>
      <w:r w:rsidR="00475B94">
        <w:rPr>
          <w:rFonts w:cs="Tahoma"/>
        </w:rPr>
        <w:t xml:space="preserve">w wysokości </w:t>
      </w:r>
      <w:r w:rsidR="00B939CA" w:rsidRPr="00224403">
        <w:rPr>
          <w:rFonts w:cs="Tahoma"/>
        </w:rPr>
        <w:t>4</w:t>
      </w:r>
      <w:r w:rsidR="00475B94" w:rsidRPr="00224403">
        <w:rPr>
          <w:rFonts w:cs="Tahoma"/>
        </w:rPr>
        <w:t>0 000 zł</w:t>
      </w:r>
      <w:r w:rsidR="001D0413">
        <w:rPr>
          <w:rFonts w:cs="Tahoma"/>
          <w:b/>
        </w:rPr>
        <w:t xml:space="preserve"> </w:t>
      </w:r>
      <w:r w:rsidR="001D0413">
        <w:rPr>
          <w:rFonts w:cs="Tahoma"/>
        </w:rPr>
        <w:t>na realizację programów profilaktycznych z zakresu rozwiązywania problemów alkoholowych, przeciwdziałania narkomanii i przemocy</w:t>
      </w:r>
      <w:r>
        <w:rPr>
          <w:rFonts w:cs="Tahoma"/>
        </w:rPr>
        <w:t xml:space="preserve"> zostanie przekazana w II półroczu br. </w:t>
      </w:r>
    </w:p>
    <w:p w:rsidR="00E3117F" w:rsidRPr="00413B61" w:rsidRDefault="00E3117F" w:rsidP="00224403">
      <w:pPr>
        <w:widowControl w:val="0"/>
        <w:tabs>
          <w:tab w:val="left" w:pos="142"/>
        </w:tabs>
        <w:suppressAutoHyphens/>
        <w:spacing w:line="360" w:lineRule="auto"/>
        <w:ind w:left="142"/>
        <w:jc w:val="both"/>
        <w:rPr>
          <w:b/>
        </w:rPr>
      </w:pPr>
      <w:r>
        <w:rPr>
          <w:b/>
        </w:rPr>
        <w:t>Rozdział  85195</w:t>
      </w:r>
      <w:r w:rsidRPr="00413B61">
        <w:rPr>
          <w:b/>
        </w:rPr>
        <w:t xml:space="preserve"> – </w:t>
      </w:r>
      <w:r w:rsidRPr="00413B61">
        <w:rPr>
          <w:rFonts w:cs="Tahoma"/>
          <w:b/>
        </w:rPr>
        <w:t>P</w:t>
      </w:r>
      <w:r>
        <w:rPr>
          <w:rFonts w:cs="Tahoma"/>
          <w:b/>
        </w:rPr>
        <w:t>ozostała działalność</w:t>
      </w:r>
    </w:p>
    <w:p w:rsidR="00E3117F" w:rsidRPr="00BD44D0" w:rsidRDefault="003035F3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1</w:t>
      </w:r>
      <w:r w:rsidR="00E3117F">
        <w:rPr>
          <w:b/>
          <w:color w:val="000000"/>
        </w:rPr>
        <w:t xml:space="preserve">0 000,00 </w:t>
      </w:r>
      <w:r w:rsidR="00E3117F" w:rsidRPr="00BD44D0">
        <w:rPr>
          <w:b/>
          <w:color w:val="000000"/>
        </w:rPr>
        <w:t>zł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       </w:t>
      </w:r>
      <w:r w:rsidR="00224403">
        <w:rPr>
          <w:b/>
        </w:rPr>
        <w:t>28 5</w:t>
      </w:r>
      <w:r>
        <w:rPr>
          <w:b/>
        </w:rPr>
        <w:t>00,00</w:t>
      </w:r>
      <w:r w:rsidRPr="009A420E">
        <w:rPr>
          <w:b/>
        </w:rPr>
        <w:t xml:space="preserve"> zł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     </w:t>
      </w:r>
      <w:r w:rsidR="00224403">
        <w:rPr>
          <w:b/>
        </w:rPr>
        <w:t>22 038,97</w:t>
      </w:r>
      <w:r>
        <w:rPr>
          <w:b/>
        </w:rPr>
        <w:t xml:space="preserve"> </w:t>
      </w:r>
      <w:r w:rsidRPr="009A420E">
        <w:rPr>
          <w:b/>
        </w:rPr>
        <w:t>zł</w:t>
      </w:r>
    </w:p>
    <w:p w:rsidR="00E3117F" w:rsidRPr="002D15CB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co stanowi   </w:t>
      </w:r>
      <w:r w:rsidR="00224403">
        <w:rPr>
          <w:b/>
        </w:rPr>
        <w:t>77,3</w:t>
      </w:r>
      <w:r w:rsidRPr="009A420E">
        <w:rPr>
          <w:b/>
        </w:rPr>
        <w:t xml:space="preserve"> % wykonania planu</w:t>
      </w:r>
    </w:p>
    <w:p w:rsidR="00F60E4A" w:rsidRDefault="00E3117F" w:rsidP="009549DF">
      <w:pPr>
        <w:widowControl w:val="0"/>
        <w:suppressAutoHyphens/>
        <w:spacing w:line="360" w:lineRule="auto"/>
        <w:ind w:left="15" w:firstLine="269"/>
        <w:jc w:val="both"/>
      </w:pPr>
      <w:r>
        <w:rPr>
          <w:rFonts w:cs="Tahoma"/>
        </w:rPr>
        <w:t xml:space="preserve">W ramach rozdziału </w:t>
      </w:r>
      <w:r w:rsidRPr="000A4C4D">
        <w:rPr>
          <w:rFonts w:cs="Tahoma"/>
          <w:b/>
        </w:rPr>
        <w:t>wydatki bieżące</w:t>
      </w:r>
      <w:r>
        <w:rPr>
          <w:rFonts w:cs="Tahoma"/>
        </w:rPr>
        <w:t xml:space="preserve"> w wysokości </w:t>
      </w:r>
      <w:r w:rsidR="002E1934">
        <w:rPr>
          <w:rFonts w:cs="Tahoma"/>
          <w:b/>
          <w:bCs/>
        </w:rPr>
        <w:t>22 038,97</w:t>
      </w:r>
      <w:r w:rsidRPr="008929AE">
        <w:rPr>
          <w:rFonts w:cs="Tahoma"/>
        </w:rPr>
        <w:t xml:space="preserve"> zł</w:t>
      </w:r>
      <w:r>
        <w:rPr>
          <w:rFonts w:cs="Tahoma"/>
        </w:rPr>
        <w:t xml:space="preserve"> </w:t>
      </w:r>
      <w:r w:rsidR="002E1934">
        <w:rPr>
          <w:rFonts w:cs="Tahoma"/>
        </w:rPr>
        <w:t xml:space="preserve">poniesiono </w:t>
      </w:r>
      <w:r>
        <w:t>na</w:t>
      </w:r>
      <w:r w:rsidR="002E1934">
        <w:t>:</w:t>
      </w:r>
      <w:r>
        <w:t xml:space="preserve"> </w:t>
      </w:r>
      <w:r w:rsidR="003035F3">
        <w:t>wsparcie zadania pn.</w:t>
      </w:r>
      <w:r>
        <w:t xml:space="preserve"> „Działania na rzecz osób </w:t>
      </w:r>
      <w:r w:rsidR="002132F0">
        <w:t>chorych i</w:t>
      </w:r>
      <w:r w:rsidR="003035F3">
        <w:t xml:space="preserve"> niepełn</w:t>
      </w:r>
      <w:r w:rsidR="002132F0">
        <w:t>osprawnych oraz pomoc ich rodzinom</w:t>
      </w:r>
      <w:r w:rsidR="00B27921">
        <w:t>”</w:t>
      </w:r>
      <w:r w:rsidR="002E1934">
        <w:t xml:space="preserve"> – 10 000,00  zł oraz organizację telefonicznego punktu zgłoszeń potrzeb transportowych do punktu szczepień przeciwko wirusowi SARS-CoV-2 – 12 038,97 zł</w:t>
      </w:r>
      <w:r w:rsidR="00065BE7">
        <w:t xml:space="preserve"> (w tym ze środków Funduszu Przeciwdziałania COVID-19 – 10 700,00 zł</w:t>
      </w:r>
      <w:r w:rsidR="001408BF">
        <w:t>)</w:t>
      </w:r>
      <w:r>
        <w:t>.</w:t>
      </w:r>
    </w:p>
    <w:p w:rsidR="00E3117F" w:rsidRPr="00162641" w:rsidRDefault="00E3117F" w:rsidP="00E3117F">
      <w:pPr>
        <w:spacing w:line="360" w:lineRule="auto"/>
        <w:jc w:val="both"/>
        <w:rPr>
          <w:b/>
          <w:sz w:val="28"/>
          <w:szCs w:val="28"/>
        </w:rPr>
      </w:pPr>
      <w:r w:rsidRPr="00AC13DA">
        <w:rPr>
          <w:b/>
          <w:sz w:val="28"/>
          <w:szCs w:val="28"/>
          <w:highlight w:val="yellow"/>
        </w:rPr>
        <w:t>Dział 852- Pomoc społeczna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Plan   </w:t>
      </w:r>
      <w:r>
        <w:rPr>
          <w:b/>
        </w:rPr>
        <w:t xml:space="preserve">  </w:t>
      </w:r>
      <w:r w:rsidR="006D72A2">
        <w:rPr>
          <w:b/>
        </w:rPr>
        <w:t xml:space="preserve">                       </w:t>
      </w:r>
      <w:r w:rsidR="003A2599">
        <w:rPr>
          <w:b/>
        </w:rPr>
        <w:t>3 907 635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E3117F" w:rsidRPr="009A420E" w:rsidRDefault="00304894" w:rsidP="00E3117F">
      <w:pPr>
        <w:spacing w:line="360" w:lineRule="auto"/>
        <w:jc w:val="both"/>
        <w:rPr>
          <w:b/>
        </w:rPr>
      </w:pPr>
      <w:r>
        <w:rPr>
          <w:b/>
        </w:rPr>
        <w:t>Plan po zmianach     4 003 740</w:t>
      </w:r>
      <w:r w:rsidR="006D72A2">
        <w:rPr>
          <w:b/>
        </w:rPr>
        <w:t>,00</w:t>
      </w:r>
      <w:r w:rsidR="00E3117F" w:rsidRPr="009A420E">
        <w:rPr>
          <w:b/>
        </w:rPr>
        <w:t xml:space="preserve"> zł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t>Wyko</w:t>
      </w:r>
      <w:r>
        <w:rPr>
          <w:b/>
        </w:rPr>
        <w:t>n</w:t>
      </w:r>
      <w:r w:rsidR="00791C5F">
        <w:rPr>
          <w:b/>
        </w:rPr>
        <w:t xml:space="preserve">anie                </w:t>
      </w:r>
      <w:r w:rsidR="00304894">
        <w:rPr>
          <w:b/>
        </w:rPr>
        <w:t>1 888 348,85</w:t>
      </w:r>
      <w:r w:rsidRPr="009A420E">
        <w:rPr>
          <w:b/>
        </w:rPr>
        <w:t xml:space="preserve"> zł</w:t>
      </w:r>
    </w:p>
    <w:p w:rsidR="00A218DC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% wykonania            </w:t>
      </w:r>
      <w:r w:rsidR="00304894">
        <w:rPr>
          <w:b/>
        </w:rPr>
        <w:t>47</w:t>
      </w:r>
    </w:p>
    <w:p w:rsidR="007B45C0" w:rsidRPr="00040993" w:rsidRDefault="007B45C0" w:rsidP="00E3117F">
      <w:pPr>
        <w:spacing w:line="360" w:lineRule="auto"/>
        <w:jc w:val="both"/>
        <w:rPr>
          <w:b/>
        </w:rPr>
      </w:pPr>
    </w:p>
    <w:p w:rsidR="00E3117F" w:rsidRDefault="00E3117F" w:rsidP="00E3117F">
      <w:pPr>
        <w:jc w:val="center"/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lastRenderedPageBreak/>
        <w:t>ZADANIA ZLECONE GMINIE O CHARAKTERZE OBOWIĄZKOWYM</w:t>
      </w:r>
    </w:p>
    <w:p w:rsidR="00FD1BC5" w:rsidRDefault="00E3117F" w:rsidP="00FD1BC5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>W ramach zaplanowanych środków na zadnia zlecone gminie o charakterze obowiązkowym wydatkowano</w:t>
      </w:r>
      <w:r>
        <w:rPr>
          <w:rFonts w:cs="Tahoma"/>
          <w:b/>
          <w:bCs/>
        </w:rPr>
        <w:t xml:space="preserve"> </w:t>
      </w:r>
      <w:r w:rsidR="00AC2045">
        <w:rPr>
          <w:rFonts w:cs="Tahoma"/>
          <w:b/>
          <w:bCs/>
        </w:rPr>
        <w:t>9 434,00</w:t>
      </w:r>
      <w:r>
        <w:rPr>
          <w:rFonts w:cs="Tahoma"/>
          <w:b/>
          <w:bCs/>
          <w:i/>
          <w:iCs/>
        </w:rPr>
        <w:t xml:space="preserve"> </w:t>
      </w:r>
      <w:r w:rsidR="002132F0">
        <w:rPr>
          <w:rFonts w:cs="Tahoma"/>
        </w:rPr>
        <w:t>zł</w:t>
      </w:r>
      <w:r>
        <w:rPr>
          <w:rFonts w:cs="Tahoma"/>
        </w:rPr>
        <w:t>. Środki te zostały przeznaczone</w:t>
      </w:r>
      <w:r w:rsidR="00FD1BC5">
        <w:rPr>
          <w:rFonts w:cs="Tahoma"/>
        </w:rPr>
        <w:t xml:space="preserve"> </w:t>
      </w:r>
      <w:r w:rsidR="00FD1BC5" w:rsidRPr="00FD1BC5">
        <w:rPr>
          <w:rFonts w:cs="Tahoma"/>
          <w:u w:val="single"/>
        </w:rPr>
        <w:t>w rozdziale 85219</w:t>
      </w:r>
      <w:r w:rsidR="00FD1BC5">
        <w:rPr>
          <w:rFonts w:cs="Tahoma"/>
        </w:rPr>
        <w:t xml:space="preserve"> na wynagrodzenie </w:t>
      </w:r>
      <w:r w:rsidR="00246C8C" w:rsidRPr="002132F0">
        <w:rPr>
          <w:rFonts w:cs="Tahoma"/>
        </w:rPr>
        <w:t xml:space="preserve">za sprawowanie opieki przyznanej przez sąd opiekuńczy opiekunowi  prawnemu </w:t>
      </w:r>
      <w:r w:rsidRPr="002132F0">
        <w:rPr>
          <w:rFonts w:cs="Tahoma"/>
        </w:rPr>
        <w:t>kw</w:t>
      </w:r>
      <w:r w:rsidR="00246C8C" w:rsidRPr="002132F0">
        <w:rPr>
          <w:rFonts w:cs="Tahoma"/>
        </w:rPr>
        <w:t xml:space="preserve">otę </w:t>
      </w:r>
      <w:r w:rsidR="00AC2045">
        <w:rPr>
          <w:rFonts w:cs="Tahoma"/>
        </w:rPr>
        <w:t>9 294</w:t>
      </w:r>
      <w:r w:rsidR="00861B6A" w:rsidRPr="00FD1BC5">
        <w:rPr>
          <w:rFonts w:cs="Tahoma"/>
        </w:rPr>
        <w:t>,00</w:t>
      </w:r>
      <w:r w:rsidRPr="00FD1BC5">
        <w:rPr>
          <w:rFonts w:cs="Tahoma"/>
        </w:rPr>
        <w:t xml:space="preserve"> zł</w:t>
      </w:r>
      <w:r w:rsidR="00861B6A" w:rsidRPr="002132F0">
        <w:rPr>
          <w:rFonts w:cs="Tahoma"/>
        </w:rPr>
        <w:t xml:space="preserve"> </w:t>
      </w:r>
      <w:r w:rsidR="00B27921" w:rsidRPr="002132F0">
        <w:rPr>
          <w:rFonts w:cs="Tahoma"/>
        </w:rPr>
        <w:t xml:space="preserve"> i</w:t>
      </w:r>
      <w:r w:rsidR="001D0413">
        <w:rPr>
          <w:rFonts w:cs="Tahoma"/>
        </w:rPr>
        <w:t xml:space="preserve"> na</w:t>
      </w:r>
      <w:r w:rsidR="00B27921" w:rsidRPr="002132F0">
        <w:rPr>
          <w:rFonts w:cs="Tahoma"/>
        </w:rPr>
        <w:t xml:space="preserve"> zakup materiałów biurowych</w:t>
      </w:r>
      <w:r w:rsidR="002132F0" w:rsidRPr="002132F0">
        <w:rPr>
          <w:rFonts w:cs="Tahoma"/>
        </w:rPr>
        <w:t xml:space="preserve"> kwotę </w:t>
      </w:r>
      <w:r w:rsidR="00AC2045">
        <w:rPr>
          <w:rFonts w:cs="Tahoma"/>
        </w:rPr>
        <w:t>140</w:t>
      </w:r>
      <w:r w:rsidR="003A2548" w:rsidRPr="00FD1BC5">
        <w:rPr>
          <w:rFonts w:cs="Tahoma"/>
        </w:rPr>
        <w:t xml:space="preserve"> zł</w:t>
      </w:r>
      <w:r w:rsidR="003A2548" w:rsidRPr="002132F0">
        <w:rPr>
          <w:rFonts w:cs="Tahoma"/>
        </w:rPr>
        <w:t xml:space="preserve"> (</w:t>
      </w:r>
      <w:r w:rsidR="00AC2045">
        <w:rPr>
          <w:rFonts w:cs="Tahoma"/>
        </w:rPr>
        <w:t>99,9</w:t>
      </w:r>
      <w:r w:rsidRPr="002132F0">
        <w:rPr>
          <w:rFonts w:cs="Tahoma"/>
        </w:rPr>
        <w:t>% planu).</w:t>
      </w:r>
    </w:p>
    <w:p w:rsidR="00F208A0" w:rsidRDefault="00F208A0" w:rsidP="00E3117F">
      <w:pPr>
        <w:widowControl w:val="0"/>
        <w:suppressAutoHyphens/>
        <w:spacing w:line="360" w:lineRule="auto"/>
        <w:jc w:val="both"/>
        <w:rPr>
          <w:rFonts w:cs="Tahoma"/>
          <w:b/>
          <w:bCs/>
          <w:u w:val="single"/>
        </w:rPr>
      </w:pPr>
    </w:p>
    <w:p w:rsidR="00E3117F" w:rsidRDefault="00E3117F" w:rsidP="00E3117F">
      <w:pPr>
        <w:widowControl w:val="0"/>
        <w:suppressAutoHyphens/>
        <w:spacing w:line="360" w:lineRule="auto"/>
        <w:jc w:val="both"/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t>ZADANIA WŁASNE GMINY I ZADANIA WŁASNE O CHARAKTERZE OBOWIĄZKOWYM</w:t>
      </w:r>
    </w:p>
    <w:p w:rsidR="00E3117F" w:rsidRDefault="00E3117F" w:rsidP="00E3117F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>W ramach zaplanowanych środków na zadnia własne gminy o charakterze obowiązkowym wydatkowano</w:t>
      </w:r>
      <w:r w:rsidR="00F60E4A">
        <w:rPr>
          <w:rFonts w:cs="Tahoma"/>
          <w:b/>
          <w:bCs/>
        </w:rPr>
        <w:t xml:space="preserve"> 1 878 914,85</w:t>
      </w:r>
      <w:r w:rsidR="00246C8C">
        <w:rPr>
          <w:rFonts w:cs="Tahoma"/>
          <w:b/>
          <w:bCs/>
        </w:rPr>
        <w:t xml:space="preserve"> </w:t>
      </w:r>
      <w:r w:rsidRPr="00A47984">
        <w:rPr>
          <w:rFonts w:cs="Tahoma"/>
          <w:b/>
        </w:rPr>
        <w:t>zł</w:t>
      </w:r>
      <w:r w:rsidR="00861B6A">
        <w:rPr>
          <w:rFonts w:cs="Tahoma"/>
          <w:b/>
        </w:rPr>
        <w:t xml:space="preserve">. </w:t>
      </w:r>
      <w:r>
        <w:rPr>
          <w:rFonts w:cs="Tahoma"/>
        </w:rPr>
        <w:t>Środki te zostały przeznaczone następująco:</w:t>
      </w:r>
    </w:p>
    <w:p w:rsidR="001464D1" w:rsidRPr="00B939CA" w:rsidRDefault="00E3117F" w:rsidP="00B939CA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85202 </w:t>
      </w:r>
      <w:r w:rsidRPr="00C92E75">
        <w:rPr>
          <w:rFonts w:cs="Tahoma"/>
        </w:rPr>
        <w:t>opłacono pobyt w domach opieki społecz</w:t>
      </w:r>
      <w:r>
        <w:rPr>
          <w:rFonts w:cs="Tahoma"/>
        </w:rPr>
        <w:t>nej</w:t>
      </w:r>
      <w:r w:rsidRPr="00C92E75">
        <w:rPr>
          <w:rFonts w:cs="Tahoma"/>
        </w:rPr>
        <w:t xml:space="preserve"> na kwotę </w:t>
      </w:r>
      <w:r w:rsidR="00AC2045">
        <w:rPr>
          <w:rFonts w:cs="Tahoma"/>
          <w:b/>
          <w:bCs/>
        </w:rPr>
        <w:t>566 387,09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 w:rsidR="00AC2045">
        <w:rPr>
          <w:rFonts w:cs="Tahoma"/>
        </w:rPr>
        <w:t>, co stanowi 65</w:t>
      </w:r>
      <w:r>
        <w:rPr>
          <w:rFonts w:cs="Tahoma"/>
        </w:rPr>
        <w:t>% planowanych wydatków.</w:t>
      </w:r>
    </w:p>
    <w:p w:rsidR="00E3117F" w:rsidRDefault="00E3117F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85213 </w:t>
      </w:r>
      <w:r w:rsidRPr="00A81C2F">
        <w:rPr>
          <w:rFonts w:cs="Tahoma"/>
        </w:rPr>
        <w:t xml:space="preserve">wydatkowano kwotę  </w:t>
      </w:r>
      <w:r w:rsidR="00AC2045">
        <w:rPr>
          <w:rFonts w:cs="Tahoma"/>
          <w:b/>
        </w:rPr>
        <w:t>14 452,61</w:t>
      </w:r>
      <w:r w:rsidRPr="001D0413">
        <w:rPr>
          <w:rFonts w:cs="Tahoma"/>
          <w:b/>
        </w:rPr>
        <w:t xml:space="preserve"> zł</w:t>
      </w:r>
      <w:r>
        <w:rPr>
          <w:rFonts w:cs="Tahoma"/>
          <w:b/>
        </w:rPr>
        <w:t xml:space="preserve"> </w:t>
      </w:r>
      <w:r w:rsidRPr="00A81C2F">
        <w:rPr>
          <w:rFonts w:cs="Tahoma"/>
        </w:rPr>
        <w:t xml:space="preserve">z przeznaczeniem na </w:t>
      </w:r>
      <w:r w:rsidRPr="00373DEB">
        <w:rPr>
          <w:rFonts w:cs="Tahoma"/>
        </w:rPr>
        <w:t>składkę zdrowotną od zasiłków stałych (</w:t>
      </w:r>
      <w:proofErr w:type="spellStart"/>
      <w:r w:rsidRPr="00373DEB">
        <w:rPr>
          <w:rFonts w:cs="Tahoma"/>
        </w:rPr>
        <w:t>dofi</w:t>
      </w:r>
      <w:r>
        <w:rPr>
          <w:rFonts w:cs="Tahoma"/>
        </w:rPr>
        <w:t>n</w:t>
      </w:r>
      <w:proofErr w:type="spellEnd"/>
      <w:r w:rsidR="00C26576">
        <w:rPr>
          <w:rFonts w:cs="Tahoma"/>
        </w:rPr>
        <w:t>.</w:t>
      </w:r>
      <w:r w:rsidR="00986DDB">
        <w:rPr>
          <w:rFonts w:cs="Tahoma"/>
        </w:rPr>
        <w:t xml:space="preserve"> z budże</w:t>
      </w:r>
      <w:r w:rsidR="00AC2045">
        <w:rPr>
          <w:rFonts w:cs="Tahoma"/>
        </w:rPr>
        <w:t>tu wojewody – 14 420,00</w:t>
      </w:r>
      <w:r w:rsidR="00FD5F13">
        <w:rPr>
          <w:rFonts w:cs="Tahoma"/>
        </w:rPr>
        <w:t xml:space="preserve"> zł</w:t>
      </w:r>
      <w:r w:rsidRPr="00373DEB">
        <w:rPr>
          <w:rFonts w:cs="Tahoma"/>
        </w:rPr>
        <w:t>).</w:t>
      </w:r>
    </w:p>
    <w:p w:rsidR="00E3117F" w:rsidRPr="00C92E75" w:rsidRDefault="00E3117F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85214 </w:t>
      </w:r>
      <w:r w:rsidRPr="00C92E75">
        <w:rPr>
          <w:rFonts w:cs="Tahoma"/>
        </w:rPr>
        <w:t>na pomoc społeczną wydatkowano</w:t>
      </w:r>
      <w:r w:rsidR="00FD5F13">
        <w:rPr>
          <w:rFonts w:cs="Tahoma"/>
          <w:b/>
          <w:bCs/>
        </w:rPr>
        <w:t xml:space="preserve"> </w:t>
      </w:r>
      <w:r w:rsidR="00AC2045">
        <w:rPr>
          <w:rFonts w:cs="Tahoma"/>
          <w:b/>
          <w:bCs/>
        </w:rPr>
        <w:t>138 037,05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>
        <w:rPr>
          <w:rFonts w:cs="Tahoma"/>
        </w:rPr>
        <w:t xml:space="preserve">, </w:t>
      </w:r>
      <w:r w:rsidRPr="00C92E75">
        <w:rPr>
          <w:rFonts w:cs="Tahoma"/>
        </w:rPr>
        <w:t>z czego przyznano pomoc na:</w:t>
      </w:r>
    </w:p>
    <w:p w:rsidR="00AC2045" w:rsidRDefault="00E3117F" w:rsidP="00E3117F">
      <w:pPr>
        <w:widowControl w:val="0"/>
        <w:numPr>
          <w:ilvl w:val="1"/>
          <w:numId w:val="8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zasiłki okresowe  (</w:t>
      </w:r>
      <w:proofErr w:type="spellStart"/>
      <w:r>
        <w:rPr>
          <w:rFonts w:cs="Tahoma"/>
        </w:rPr>
        <w:t>dof</w:t>
      </w:r>
      <w:r w:rsidR="00AC2045">
        <w:rPr>
          <w:rFonts w:cs="Tahoma"/>
        </w:rPr>
        <w:t>in</w:t>
      </w:r>
      <w:proofErr w:type="spellEnd"/>
      <w:r w:rsidR="00AC2045">
        <w:rPr>
          <w:rFonts w:cs="Tahoma"/>
        </w:rPr>
        <w:t>. z budżetu wojewody</w:t>
      </w:r>
    </w:p>
    <w:p w:rsidR="00E3117F" w:rsidRPr="00AC2045" w:rsidRDefault="00AC2045" w:rsidP="00AC2045">
      <w:pPr>
        <w:widowControl w:val="0"/>
        <w:tabs>
          <w:tab w:val="left" w:pos="1080"/>
        </w:tabs>
        <w:suppressAutoHyphens/>
        <w:spacing w:line="360" w:lineRule="auto"/>
        <w:ind w:left="1080"/>
        <w:jc w:val="both"/>
        <w:rPr>
          <w:rFonts w:cs="Tahoma"/>
        </w:rPr>
      </w:pPr>
      <w:r>
        <w:rPr>
          <w:rFonts w:cs="Tahoma"/>
        </w:rPr>
        <w:t xml:space="preserve"> – 42 666,72 zł</w:t>
      </w:r>
      <w:r w:rsidR="00E3117F" w:rsidRPr="00AC2045">
        <w:rPr>
          <w:rFonts w:cs="Tahoma"/>
        </w:rPr>
        <w:t>)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6C0C87" w:rsidRPr="00AC2045">
        <w:rPr>
          <w:rFonts w:cs="Tahoma"/>
        </w:rPr>
        <w:tab/>
        <w:t xml:space="preserve">-    </w:t>
      </w:r>
      <w:r w:rsidRPr="00AC2045">
        <w:rPr>
          <w:rFonts w:cs="Tahoma"/>
        </w:rPr>
        <w:t>42 666,72</w:t>
      </w:r>
      <w:r w:rsidR="00E3117F" w:rsidRPr="00AC2045">
        <w:rPr>
          <w:rFonts w:cs="Tahoma"/>
        </w:rPr>
        <w:t xml:space="preserve"> zł</w:t>
      </w:r>
    </w:p>
    <w:p w:rsidR="00E3117F" w:rsidRDefault="00E3117F" w:rsidP="005B1FA2">
      <w:pPr>
        <w:widowControl w:val="0"/>
        <w:numPr>
          <w:ilvl w:val="1"/>
          <w:numId w:val="8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 w:rsidRPr="00954F51">
        <w:rPr>
          <w:rFonts w:cs="Tahoma"/>
        </w:rPr>
        <w:t xml:space="preserve">zasiłki celowe </w:t>
      </w:r>
      <w:r>
        <w:rPr>
          <w:rFonts w:cs="Tahoma"/>
        </w:rPr>
        <w:t xml:space="preserve">i okresowe </w:t>
      </w:r>
      <w:r w:rsidRPr="00954F51">
        <w:rPr>
          <w:rFonts w:cs="Tahoma"/>
        </w:rPr>
        <w:t>w postaci finansowej</w:t>
      </w:r>
      <w:r>
        <w:rPr>
          <w:rFonts w:cs="Tahoma"/>
        </w:rPr>
        <w:tab/>
      </w:r>
      <w:r w:rsidR="00F33240">
        <w:rPr>
          <w:rFonts w:cs="Tahoma"/>
        </w:rPr>
        <w:tab/>
      </w:r>
      <w:r w:rsidR="00F33240">
        <w:rPr>
          <w:rFonts w:cs="Tahoma"/>
        </w:rPr>
        <w:tab/>
        <w:t xml:space="preserve">-    </w:t>
      </w:r>
      <w:r w:rsidR="00AC2045">
        <w:rPr>
          <w:rFonts w:cs="Tahoma"/>
        </w:rPr>
        <w:t>95 370,33</w:t>
      </w:r>
      <w:r w:rsidRPr="00954F51">
        <w:rPr>
          <w:rFonts w:cs="Tahoma"/>
        </w:rPr>
        <w:t xml:space="preserve"> zł</w:t>
      </w:r>
    </w:p>
    <w:p w:rsidR="00494323" w:rsidRDefault="00494323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  <w:u w:val="single"/>
        </w:rPr>
      </w:pPr>
      <w:r>
        <w:rPr>
          <w:rFonts w:cs="Tahoma"/>
          <w:u w:val="single"/>
        </w:rPr>
        <w:t xml:space="preserve">W ramach rozdziału 85215 </w:t>
      </w:r>
      <w:r w:rsidRPr="00C92E75">
        <w:rPr>
          <w:rFonts w:cs="Tahoma"/>
        </w:rPr>
        <w:t>wypłacono dodatki mieszkaniowe w kwocie</w:t>
      </w:r>
      <w:r w:rsidR="00AC2045">
        <w:rPr>
          <w:rFonts w:cs="Tahoma"/>
          <w:b/>
          <w:bCs/>
        </w:rPr>
        <w:t xml:space="preserve"> 19 941,06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 w:rsidRPr="008D1C67">
        <w:rPr>
          <w:rFonts w:cs="Tahoma"/>
        </w:rPr>
        <w:t xml:space="preserve">, </w:t>
      </w:r>
      <w:r w:rsidR="00AC2045">
        <w:rPr>
          <w:rFonts w:cs="Tahoma"/>
        </w:rPr>
        <w:t>29,9</w:t>
      </w:r>
      <w:r>
        <w:rPr>
          <w:rFonts w:cs="Tahoma"/>
        </w:rPr>
        <w:t>% planu.</w:t>
      </w:r>
    </w:p>
    <w:p w:rsidR="00E3117F" w:rsidRPr="006C0C87" w:rsidRDefault="00E3117F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  <w:u w:val="single"/>
        </w:rPr>
      </w:pPr>
      <w:r w:rsidRPr="003804A7">
        <w:rPr>
          <w:rFonts w:cs="Tahoma"/>
          <w:u w:val="single"/>
        </w:rPr>
        <w:t xml:space="preserve">W ramach rozdziału 85216 </w:t>
      </w:r>
      <w:r w:rsidRPr="003804A7">
        <w:rPr>
          <w:rFonts w:cs="Tahoma"/>
        </w:rPr>
        <w:t xml:space="preserve">wypłacono zasiłki stałe  na  kwotę </w:t>
      </w:r>
      <w:r w:rsidR="00AC2045">
        <w:rPr>
          <w:rFonts w:cs="Tahoma"/>
          <w:b/>
        </w:rPr>
        <w:t>167 751,86</w:t>
      </w:r>
      <w:r w:rsidRPr="001D0413">
        <w:rPr>
          <w:rFonts w:cs="Tahoma"/>
          <w:b/>
        </w:rPr>
        <w:t xml:space="preserve"> zł</w:t>
      </w:r>
      <w:r w:rsidR="00AC2045">
        <w:rPr>
          <w:rFonts w:cs="Tahoma"/>
        </w:rPr>
        <w:t>, tj. 47</w:t>
      </w:r>
      <w:r>
        <w:rPr>
          <w:rFonts w:cs="Tahoma"/>
        </w:rPr>
        <w:t>% planu</w:t>
      </w:r>
      <w:r w:rsidR="00FD5F13">
        <w:rPr>
          <w:rFonts w:cs="Tahoma"/>
        </w:rPr>
        <w:t xml:space="preserve"> (dofinansowane z budżetu Wojewody w kwocie </w:t>
      </w:r>
      <w:r w:rsidR="00AC2045">
        <w:rPr>
          <w:rFonts w:cs="Tahoma"/>
        </w:rPr>
        <w:t>167 751,86</w:t>
      </w:r>
      <w:r w:rsidR="00FD5F13">
        <w:rPr>
          <w:rFonts w:cs="Tahoma"/>
        </w:rPr>
        <w:t xml:space="preserve"> zł).</w:t>
      </w:r>
    </w:p>
    <w:p w:rsidR="00E3117F" w:rsidRPr="009864DA" w:rsidRDefault="00E3117F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85219 </w:t>
      </w:r>
      <w:r w:rsidRPr="00C92E75">
        <w:rPr>
          <w:rFonts w:cs="Tahoma"/>
        </w:rPr>
        <w:t xml:space="preserve">ośrodki pomocy społecznej wydatkowano </w:t>
      </w:r>
      <w:r w:rsidR="00F60E4A">
        <w:rPr>
          <w:rFonts w:cs="Tahoma"/>
          <w:b/>
          <w:bCs/>
        </w:rPr>
        <w:t>57</w:t>
      </w:r>
      <w:r w:rsidR="00AC2045">
        <w:rPr>
          <w:rFonts w:cs="Tahoma"/>
          <w:b/>
          <w:bCs/>
        </w:rPr>
        <w:t>2</w:t>
      </w:r>
      <w:r w:rsidR="00F60E4A">
        <w:rPr>
          <w:rFonts w:cs="Tahoma"/>
          <w:b/>
          <w:bCs/>
        </w:rPr>
        <w:t> 673,59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 w:rsidR="00390932">
        <w:rPr>
          <w:rFonts w:cs="Tahoma"/>
          <w:b/>
        </w:rPr>
        <w:t xml:space="preserve">    </w:t>
      </w:r>
      <w:r w:rsidRPr="00C92E75">
        <w:rPr>
          <w:rFonts w:cs="Tahoma"/>
        </w:rPr>
        <w:t>(dofinansowa</w:t>
      </w:r>
      <w:r>
        <w:rPr>
          <w:rFonts w:cs="Tahoma"/>
        </w:rPr>
        <w:t>nie</w:t>
      </w:r>
      <w:r w:rsidRPr="00C92E75">
        <w:rPr>
          <w:rFonts w:cs="Tahoma"/>
        </w:rPr>
        <w:t xml:space="preserve"> z </w:t>
      </w:r>
      <w:r w:rsidR="00A03907">
        <w:rPr>
          <w:rFonts w:cs="Tahoma"/>
        </w:rPr>
        <w:t xml:space="preserve">budżetu wojewody </w:t>
      </w:r>
      <w:r w:rsidR="00390932">
        <w:rPr>
          <w:rFonts w:cs="Tahoma"/>
        </w:rPr>
        <w:t xml:space="preserve">zadań bieżących </w:t>
      </w:r>
      <w:r w:rsidR="00805716">
        <w:rPr>
          <w:rFonts w:cs="Tahoma"/>
        </w:rPr>
        <w:t>w wysokości 98 400</w:t>
      </w:r>
      <w:r>
        <w:rPr>
          <w:rFonts w:cs="Tahoma"/>
        </w:rPr>
        <w:t>,00</w:t>
      </w:r>
      <w:r w:rsidRPr="00C92E75">
        <w:rPr>
          <w:rFonts w:cs="Tahoma"/>
        </w:rPr>
        <w:t xml:space="preserve"> zł</w:t>
      </w:r>
      <w:r w:rsidR="00991A08">
        <w:rPr>
          <w:rFonts w:cs="Tahoma"/>
        </w:rPr>
        <w:t>)</w:t>
      </w:r>
      <w:r w:rsidR="00CD17CA">
        <w:rPr>
          <w:rFonts w:cs="Tahoma"/>
        </w:rPr>
        <w:t>,</w:t>
      </w:r>
      <w:r w:rsidR="008F33C4">
        <w:rPr>
          <w:rFonts w:cs="Tahoma"/>
        </w:rPr>
        <w:t xml:space="preserve"> </w:t>
      </w:r>
      <w:r w:rsidRPr="009864DA">
        <w:rPr>
          <w:rFonts w:cs="Tahoma"/>
        </w:rPr>
        <w:t>z</w:t>
      </w:r>
      <w:r w:rsidR="00CD17CA">
        <w:rPr>
          <w:rFonts w:cs="Tahoma"/>
        </w:rPr>
        <w:t> </w:t>
      </w:r>
      <w:r w:rsidRPr="009864DA">
        <w:rPr>
          <w:rFonts w:cs="Tahoma"/>
        </w:rPr>
        <w:t>tego na:</w:t>
      </w:r>
    </w:p>
    <w:p w:rsidR="006E591D" w:rsidRDefault="006E591D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wydatki osobowe niezaliczan</w:t>
      </w:r>
      <w:r w:rsidR="006C0C87">
        <w:rPr>
          <w:rFonts w:cs="Tahoma"/>
        </w:rPr>
        <w:t>e do wynagrodzeń</w:t>
      </w:r>
      <w:r w:rsidR="006C0C87">
        <w:rPr>
          <w:rFonts w:cs="Tahoma"/>
        </w:rPr>
        <w:tab/>
        <w:t xml:space="preserve">-     </w:t>
      </w:r>
      <w:r w:rsidR="0035657D">
        <w:rPr>
          <w:rFonts w:cs="Tahoma"/>
        </w:rPr>
        <w:t>1 470,72</w:t>
      </w:r>
      <w:r>
        <w:rPr>
          <w:rFonts w:cs="Tahoma"/>
        </w:rPr>
        <w:t xml:space="preserve"> zł</w:t>
      </w:r>
    </w:p>
    <w:p w:rsidR="000D423F" w:rsidRDefault="000D423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wynagrodzenie dla kuratora osoby częściowo </w:t>
      </w:r>
    </w:p>
    <w:p w:rsidR="000D423F" w:rsidRDefault="000D423F" w:rsidP="000D423F">
      <w:pPr>
        <w:widowControl w:val="0"/>
        <w:tabs>
          <w:tab w:val="left" w:pos="1080"/>
        </w:tabs>
        <w:suppressAutoHyphens/>
        <w:spacing w:line="360" w:lineRule="auto"/>
        <w:ind w:left="1080"/>
        <w:jc w:val="both"/>
        <w:rPr>
          <w:rFonts w:cs="Tahoma"/>
        </w:rPr>
      </w:pPr>
      <w:r>
        <w:rPr>
          <w:rFonts w:cs="Tahoma"/>
        </w:rPr>
        <w:t>ubezwłas</w:t>
      </w:r>
      <w:r w:rsidR="00F33240">
        <w:rPr>
          <w:rFonts w:cs="Tahoma"/>
        </w:rPr>
        <w:t xml:space="preserve">nowolnionej </w:t>
      </w:r>
      <w:r w:rsidR="00F33240">
        <w:rPr>
          <w:rFonts w:cs="Tahoma"/>
        </w:rPr>
        <w:tab/>
      </w:r>
      <w:r w:rsidR="00F33240">
        <w:rPr>
          <w:rFonts w:cs="Tahoma"/>
        </w:rPr>
        <w:tab/>
      </w:r>
      <w:r w:rsidR="00F33240">
        <w:rPr>
          <w:rFonts w:cs="Tahoma"/>
        </w:rPr>
        <w:tab/>
      </w:r>
      <w:r w:rsidR="00F33240">
        <w:rPr>
          <w:rFonts w:cs="Tahoma"/>
        </w:rPr>
        <w:tab/>
      </w:r>
      <w:r w:rsidR="00F33240">
        <w:rPr>
          <w:rFonts w:cs="Tahoma"/>
        </w:rPr>
        <w:tab/>
        <w:t xml:space="preserve">-     </w:t>
      </w:r>
      <w:r w:rsidR="0035657D">
        <w:rPr>
          <w:rFonts w:cs="Tahoma"/>
        </w:rPr>
        <w:t>5 762</w:t>
      </w:r>
      <w:r w:rsidR="00F33240">
        <w:rPr>
          <w:rFonts w:cs="Tahoma"/>
        </w:rPr>
        <w:t>,00</w:t>
      </w:r>
      <w:r w:rsidR="00442310">
        <w:rPr>
          <w:rFonts w:cs="Tahoma"/>
        </w:rPr>
        <w:t xml:space="preserve"> </w:t>
      </w:r>
      <w:r>
        <w:rPr>
          <w:rFonts w:cs="Tahoma"/>
        </w:rPr>
        <w:t>zł</w:t>
      </w:r>
    </w:p>
    <w:p w:rsidR="00E3117F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wynagrodzenia, w tym</w:t>
      </w:r>
      <w:r w:rsidR="00014ACB">
        <w:rPr>
          <w:rFonts w:cs="Tahoma"/>
        </w:rPr>
        <w:t>:</w:t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35657D">
        <w:rPr>
          <w:rFonts w:cs="Tahoma"/>
        </w:rPr>
        <w:t>- 405 456,49</w:t>
      </w:r>
      <w:r>
        <w:rPr>
          <w:rFonts w:cs="Tahoma"/>
        </w:rPr>
        <w:t xml:space="preserve"> zł</w:t>
      </w:r>
    </w:p>
    <w:p w:rsidR="00E3117F" w:rsidRDefault="00991A08" w:rsidP="00E3117F">
      <w:pPr>
        <w:widowControl w:val="0"/>
        <w:tabs>
          <w:tab w:val="left" w:pos="1080"/>
        </w:tabs>
        <w:suppressAutoHyphens/>
        <w:spacing w:line="360" w:lineRule="auto"/>
        <w:ind w:left="720"/>
        <w:jc w:val="both"/>
        <w:rPr>
          <w:rFonts w:cs="Tahoma"/>
        </w:rPr>
      </w:pPr>
      <w:r>
        <w:rPr>
          <w:rFonts w:cs="Tahoma"/>
        </w:rPr>
        <w:tab/>
        <w:t>- z dotacji celowej-</w:t>
      </w:r>
      <w:r w:rsidR="00805716">
        <w:rPr>
          <w:rFonts w:cs="Tahoma"/>
        </w:rPr>
        <w:t xml:space="preserve">  98 4</w:t>
      </w:r>
      <w:r w:rsidR="00E3117F">
        <w:rPr>
          <w:rFonts w:cs="Tahoma"/>
        </w:rPr>
        <w:t>00,00</w:t>
      </w:r>
      <w:r w:rsidR="00E3117F" w:rsidRPr="009864DA">
        <w:rPr>
          <w:rFonts w:cs="Tahoma"/>
        </w:rPr>
        <w:t xml:space="preserve"> zł</w:t>
      </w:r>
    </w:p>
    <w:p w:rsidR="00E3117F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pochodne od wyn</w:t>
      </w:r>
      <w:r w:rsidR="00DC12C0">
        <w:rPr>
          <w:rFonts w:cs="Tahoma"/>
        </w:rPr>
        <w:t>agrodzeń</w:t>
      </w:r>
      <w:r w:rsidR="00C41F4F">
        <w:rPr>
          <w:rFonts w:cs="Tahoma"/>
        </w:rPr>
        <w:t xml:space="preserve"> i wpłata na PPK</w:t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35657D">
        <w:rPr>
          <w:rFonts w:cs="Tahoma"/>
        </w:rPr>
        <w:t>-   85 373,11</w:t>
      </w:r>
      <w:r>
        <w:rPr>
          <w:rFonts w:cs="Tahoma"/>
        </w:rPr>
        <w:t xml:space="preserve"> zł</w:t>
      </w:r>
    </w:p>
    <w:p w:rsidR="00755388" w:rsidRDefault="00755388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wynagrodzenia bezosobowe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-     </w:t>
      </w:r>
      <w:r w:rsidR="0035657D">
        <w:rPr>
          <w:rFonts w:cs="Tahoma"/>
        </w:rPr>
        <w:t>3 2</w:t>
      </w:r>
      <w:r>
        <w:rPr>
          <w:rFonts w:cs="Tahoma"/>
        </w:rPr>
        <w:t>00,00 zł</w:t>
      </w:r>
    </w:p>
    <w:p w:rsidR="00E3117F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art. </w:t>
      </w:r>
      <w:r w:rsidR="005E0608">
        <w:rPr>
          <w:rFonts w:cs="Tahoma"/>
        </w:rPr>
        <w:t>b</w:t>
      </w:r>
      <w:r>
        <w:rPr>
          <w:rFonts w:cs="Tahoma"/>
        </w:rPr>
        <w:t>iur</w:t>
      </w:r>
      <w:r w:rsidR="00DB27A6">
        <w:rPr>
          <w:rFonts w:cs="Tahoma"/>
        </w:rPr>
        <w:t>owe</w:t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F33240">
        <w:rPr>
          <w:rFonts w:cs="Tahoma"/>
        </w:rPr>
        <w:t xml:space="preserve">-   </w:t>
      </w:r>
      <w:r w:rsidR="0035657D">
        <w:rPr>
          <w:rFonts w:cs="Tahoma"/>
        </w:rPr>
        <w:t>10 021,68</w:t>
      </w:r>
      <w:r>
        <w:rPr>
          <w:rFonts w:cs="Tahoma"/>
        </w:rPr>
        <w:t xml:space="preserve"> zł</w:t>
      </w:r>
    </w:p>
    <w:p w:rsidR="00E3117F" w:rsidRPr="00494C8C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 w:rsidRPr="00494C8C">
        <w:rPr>
          <w:rFonts w:cs="Tahoma"/>
        </w:rPr>
        <w:lastRenderedPageBreak/>
        <w:t>z</w:t>
      </w:r>
      <w:r w:rsidR="00014ACB">
        <w:rPr>
          <w:rFonts w:cs="Tahoma"/>
        </w:rPr>
        <w:t>akup energii</w:t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  <w:t xml:space="preserve">-     </w:t>
      </w:r>
      <w:r w:rsidR="0035657D">
        <w:rPr>
          <w:rFonts w:cs="Tahoma"/>
        </w:rPr>
        <w:t>6 532,73</w:t>
      </w:r>
      <w:r w:rsidRPr="00494C8C">
        <w:rPr>
          <w:rFonts w:cs="Tahoma"/>
        </w:rPr>
        <w:t xml:space="preserve"> zł</w:t>
      </w:r>
    </w:p>
    <w:p w:rsidR="00E3117F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usług</w:t>
      </w:r>
      <w:r w:rsidR="006E591D">
        <w:rPr>
          <w:rFonts w:cs="Tahoma"/>
        </w:rPr>
        <w:t>i</w:t>
      </w:r>
      <w:r w:rsidR="00014ACB">
        <w:rPr>
          <w:rFonts w:cs="Tahoma"/>
        </w:rPr>
        <w:t xml:space="preserve"> zdrowotne</w:t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  <w:t xml:space="preserve">    </w:t>
      </w:r>
      <w:r w:rsidR="00014ACB">
        <w:rPr>
          <w:rFonts w:cs="Tahoma"/>
        </w:rPr>
        <w:tab/>
      </w:r>
      <w:r w:rsidR="00014ACB">
        <w:rPr>
          <w:rFonts w:cs="Tahoma"/>
        </w:rPr>
        <w:tab/>
        <w:t xml:space="preserve">-        </w:t>
      </w:r>
      <w:r w:rsidR="0035657D">
        <w:rPr>
          <w:rFonts w:cs="Tahoma"/>
        </w:rPr>
        <w:t>16</w:t>
      </w:r>
      <w:r w:rsidR="00F33240">
        <w:rPr>
          <w:rFonts w:cs="Tahoma"/>
        </w:rPr>
        <w:t>0</w:t>
      </w:r>
      <w:r>
        <w:rPr>
          <w:rFonts w:cs="Tahoma"/>
        </w:rPr>
        <w:t>,00 zł</w:t>
      </w:r>
    </w:p>
    <w:p w:rsidR="00A03907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usługi drobne, </w:t>
      </w:r>
      <w:r w:rsidR="00A03907">
        <w:rPr>
          <w:rFonts w:cs="Tahoma"/>
        </w:rPr>
        <w:t>pozostałe</w:t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  <w:t xml:space="preserve">     </w:t>
      </w:r>
      <w:r w:rsidR="00014ACB">
        <w:rPr>
          <w:rFonts w:cs="Tahoma"/>
        </w:rPr>
        <w:tab/>
        <w:t xml:space="preserve">-    </w:t>
      </w:r>
      <w:r w:rsidR="0035657D">
        <w:rPr>
          <w:rFonts w:cs="Tahoma"/>
        </w:rPr>
        <w:t>29 036,06</w:t>
      </w:r>
      <w:r>
        <w:rPr>
          <w:rFonts w:cs="Tahoma"/>
        </w:rPr>
        <w:t xml:space="preserve"> zł</w:t>
      </w:r>
    </w:p>
    <w:p w:rsidR="00E3117F" w:rsidRPr="006E591D" w:rsidRDefault="006E591D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usługi telekomunikacyjne</w:t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  <w:t xml:space="preserve">-      </w:t>
      </w:r>
      <w:r w:rsidR="0035657D">
        <w:rPr>
          <w:rFonts w:cs="Tahoma"/>
        </w:rPr>
        <w:t>3 248,61</w:t>
      </w:r>
      <w:r w:rsidR="00E3117F">
        <w:rPr>
          <w:rFonts w:cs="Tahoma"/>
        </w:rPr>
        <w:t xml:space="preserve"> zł</w:t>
      </w:r>
      <w:r w:rsidR="00E3117F" w:rsidRPr="006E591D">
        <w:rPr>
          <w:rFonts w:cs="Tahoma"/>
        </w:rPr>
        <w:t xml:space="preserve">    </w:t>
      </w:r>
    </w:p>
    <w:p w:rsidR="00E3117F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podróże słu</w:t>
      </w:r>
      <w:r w:rsidR="00F33240">
        <w:rPr>
          <w:rFonts w:cs="Tahoma"/>
        </w:rPr>
        <w:t>żbowe krajowe</w:t>
      </w:r>
      <w:r w:rsidR="00F33240">
        <w:rPr>
          <w:rFonts w:cs="Tahoma"/>
        </w:rPr>
        <w:tab/>
      </w:r>
      <w:r w:rsidR="00F33240">
        <w:rPr>
          <w:rFonts w:cs="Tahoma"/>
        </w:rPr>
        <w:tab/>
      </w:r>
      <w:r w:rsidR="00F33240">
        <w:rPr>
          <w:rFonts w:cs="Tahoma"/>
        </w:rPr>
        <w:tab/>
      </w:r>
      <w:r w:rsidR="00F33240">
        <w:rPr>
          <w:rFonts w:cs="Tahoma"/>
        </w:rPr>
        <w:tab/>
        <w:t xml:space="preserve">-      </w:t>
      </w:r>
      <w:r w:rsidR="0035657D">
        <w:rPr>
          <w:rFonts w:cs="Tahoma"/>
        </w:rPr>
        <w:t>1 242,28</w:t>
      </w:r>
      <w:r>
        <w:rPr>
          <w:rFonts w:cs="Tahoma"/>
        </w:rPr>
        <w:t xml:space="preserve"> zł</w:t>
      </w:r>
    </w:p>
    <w:p w:rsidR="00050FC4" w:rsidRPr="006E591D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od</w:t>
      </w:r>
      <w:r w:rsidR="00A03907">
        <w:rPr>
          <w:rFonts w:cs="Tahoma"/>
        </w:rPr>
        <w:t>pisy na ZFŚS</w:t>
      </w:r>
      <w:r w:rsidR="00DC12C0">
        <w:rPr>
          <w:rFonts w:cs="Tahoma"/>
        </w:rPr>
        <w:tab/>
      </w:r>
      <w:r w:rsidR="00DC12C0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  <w:t xml:space="preserve"> </w:t>
      </w:r>
      <w:r w:rsidR="0035657D">
        <w:rPr>
          <w:rFonts w:cs="Tahoma"/>
        </w:rPr>
        <w:t>-   18 155,91</w:t>
      </w:r>
      <w:r>
        <w:rPr>
          <w:rFonts w:cs="Tahoma"/>
        </w:rPr>
        <w:t xml:space="preserve"> zł</w:t>
      </w:r>
      <w:r w:rsidR="00050FC4" w:rsidRPr="006E591D">
        <w:rPr>
          <w:rFonts w:cs="Tahoma"/>
        </w:rPr>
        <w:tab/>
      </w:r>
    </w:p>
    <w:p w:rsidR="00E3117F" w:rsidRDefault="00A03907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szkolenia</w:t>
      </w:r>
      <w:r w:rsidR="00DC12C0">
        <w:rPr>
          <w:rFonts w:cs="Tahoma"/>
        </w:rPr>
        <w:tab/>
      </w:r>
      <w:r w:rsidR="00DC12C0">
        <w:rPr>
          <w:rFonts w:cs="Tahoma"/>
        </w:rPr>
        <w:tab/>
      </w:r>
      <w:r w:rsidR="006E591D">
        <w:rPr>
          <w:rFonts w:cs="Tahoma"/>
        </w:rPr>
        <w:tab/>
      </w:r>
      <w:r w:rsidR="006E591D">
        <w:rPr>
          <w:rFonts w:cs="Tahoma"/>
        </w:rPr>
        <w:tab/>
      </w:r>
      <w:r w:rsidR="006E591D">
        <w:rPr>
          <w:rFonts w:cs="Tahoma"/>
        </w:rPr>
        <w:tab/>
      </w:r>
      <w:r w:rsidR="006E591D">
        <w:rPr>
          <w:rFonts w:cs="Tahoma"/>
        </w:rPr>
        <w:tab/>
      </w:r>
      <w:r w:rsidR="006E591D">
        <w:rPr>
          <w:rFonts w:cs="Tahoma"/>
        </w:rPr>
        <w:tab/>
        <w:t xml:space="preserve">-   </w:t>
      </w:r>
      <w:r w:rsidR="00014ACB">
        <w:rPr>
          <w:rFonts w:cs="Tahoma"/>
        </w:rPr>
        <w:t xml:space="preserve">   </w:t>
      </w:r>
      <w:r w:rsidR="0035657D">
        <w:rPr>
          <w:rFonts w:cs="Tahoma"/>
        </w:rPr>
        <w:t>3 014,00</w:t>
      </w:r>
      <w:r w:rsidR="00E3117F">
        <w:rPr>
          <w:rFonts w:cs="Tahoma"/>
        </w:rPr>
        <w:t xml:space="preserve"> zł</w:t>
      </w:r>
    </w:p>
    <w:p w:rsidR="00E3117F" w:rsidRDefault="00E3117F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85228 </w:t>
      </w:r>
      <w:r w:rsidRPr="00BC3EC5">
        <w:rPr>
          <w:rFonts w:cs="Tahoma"/>
        </w:rPr>
        <w:t>wypłacono</w:t>
      </w:r>
      <w:r w:rsidR="00A03907">
        <w:rPr>
          <w:rFonts w:cs="Tahoma"/>
          <w:b/>
          <w:bCs/>
        </w:rPr>
        <w:t xml:space="preserve"> </w:t>
      </w:r>
      <w:r w:rsidR="0035657D">
        <w:rPr>
          <w:rFonts w:cs="Tahoma"/>
          <w:b/>
          <w:bCs/>
        </w:rPr>
        <w:t>277 241,90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>
        <w:rPr>
          <w:rFonts w:cs="Tahoma"/>
        </w:rPr>
        <w:t xml:space="preserve"> na usług</w:t>
      </w:r>
      <w:r w:rsidR="006E591D">
        <w:rPr>
          <w:rFonts w:cs="Tahoma"/>
        </w:rPr>
        <w:t>i opiekuńcze (</w:t>
      </w:r>
      <w:r w:rsidR="0035657D">
        <w:rPr>
          <w:rFonts w:cs="Tahoma"/>
        </w:rPr>
        <w:t>34,9</w:t>
      </w:r>
      <w:r>
        <w:rPr>
          <w:rFonts w:cs="Tahoma"/>
        </w:rPr>
        <w:t>% planu), w tym:</w:t>
      </w:r>
    </w:p>
    <w:p w:rsidR="00E3117F" w:rsidRDefault="00E3117F" w:rsidP="00E3117F">
      <w:pPr>
        <w:widowControl w:val="0"/>
        <w:suppressAutoHyphens/>
        <w:spacing w:line="360" w:lineRule="auto"/>
        <w:ind w:left="708"/>
        <w:jc w:val="both"/>
        <w:rPr>
          <w:rFonts w:cs="Tahoma"/>
        </w:rPr>
      </w:pPr>
      <w:r w:rsidRPr="004E2031">
        <w:rPr>
          <w:rFonts w:cs="Tahoma"/>
        </w:rPr>
        <w:t xml:space="preserve">a) </w:t>
      </w:r>
      <w:r>
        <w:rPr>
          <w:rFonts w:cs="Tahoma"/>
        </w:rPr>
        <w:t>składki na ubezpieczenia społeczne</w:t>
      </w:r>
      <w:r w:rsidR="0035657D">
        <w:rPr>
          <w:rFonts w:cs="Tahoma"/>
        </w:rPr>
        <w:t xml:space="preserve"> i FP</w:t>
      </w:r>
      <w:r w:rsidR="0035657D">
        <w:rPr>
          <w:rFonts w:cs="Tahoma"/>
        </w:rPr>
        <w:tab/>
      </w:r>
      <w:r w:rsidR="0035657D">
        <w:rPr>
          <w:rFonts w:cs="Tahoma"/>
        </w:rPr>
        <w:tab/>
      </w:r>
      <w:r w:rsidR="0035657D">
        <w:rPr>
          <w:rFonts w:cs="Tahoma"/>
        </w:rPr>
        <w:tab/>
        <w:t>-   37 776,70</w:t>
      </w:r>
      <w:r>
        <w:rPr>
          <w:rFonts w:cs="Tahoma"/>
        </w:rPr>
        <w:t xml:space="preserve"> zł</w:t>
      </w:r>
    </w:p>
    <w:p w:rsidR="00E3117F" w:rsidRDefault="00E3117F" w:rsidP="00E3117F">
      <w:pPr>
        <w:widowControl w:val="0"/>
        <w:suppressAutoHyphens/>
        <w:spacing w:line="360" w:lineRule="auto"/>
        <w:ind w:left="708"/>
        <w:jc w:val="both"/>
        <w:rPr>
          <w:rFonts w:cs="Tahoma"/>
        </w:rPr>
      </w:pPr>
      <w:r>
        <w:rPr>
          <w:rFonts w:cs="Tahoma"/>
        </w:rPr>
        <w:t>b) wyna</w:t>
      </w:r>
      <w:r w:rsidR="008D757F">
        <w:rPr>
          <w:rFonts w:cs="Tahoma"/>
        </w:rPr>
        <w:t>gr</w:t>
      </w:r>
      <w:r w:rsidR="00410A51">
        <w:rPr>
          <w:rFonts w:cs="Tahoma"/>
        </w:rPr>
        <w:t xml:space="preserve">odzenia bezosobowe </w:t>
      </w:r>
      <w:r w:rsidR="00410A51">
        <w:rPr>
          <w:rFonts w:cs="Tahoma"/>
        </w:rPr>
        <w:tab/>
      </w:r>
      <w:r w:rsidR="00410A51">
        <w:rPr>
          <w:rFonts w:cs="Tahoma"/>
        </w:rPr>
        <w:tab/>
      </w:r>
      <w:r w:rsidR="00410A51">
        <w:rPr>
          <w:rFonts w:cs="Tahoma"/>
        </w:rPr>
        <w:tab/>
      </w:r>
      <w:r w:rsidR="00410A51">
        <w:rPr>
          <w:rFonts w:cs="Tahoma"/>
        </w:rPr>
        <w:tab/>
      </w:r>
      <w:r w:rsidR="0035657D">
        <w:rPr>
          <w:rFonts w:cs="Tahoma"/>
        </w:rPr>
        <w:t>- 239 465,20</w:t>
      </w:r>
      <w:r>
        <w:rPr>
          <w:rFonts w:cs="Tahoma"/>
        </w:rPr>
        <w:t xml:space="preserve"> zł</w:t>
      </w:r>
    </w:p>
    <w:p w:rsidR="008C396C" w:rsidRPr="008C396C" w:rsidRDefault="008C396C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85230 </w:t>
      </w:r>
      <w:r w:rsidRPr="00BC3EC5">
        <w:rPr>
          <w:rFonts w:cs="Tahoma"/>
        </w:rPr>
        <w:t>wydatkowano</w:t>
      </w:r>
      <w:r>
        <w:rPr>
          <w:rFonts w:cs="Tahoma"/>
        </w:rPr>
        <w:t xml:space="preserve"> </w:t>
      </w:r>
      <w:r w:rsidR="0035657D">
        <w:rPr>
          <w:rFonts w:cs="Tahoma"/>
          <w:b/>
        </w:rPr>
        <w:t>74 072,50</w:t>
      </w:r>
      <w:r w:rsidRPr="001D0413">
        <w:rPr>
          <w:rFonts w:cs="Tahoma"/>
          <w:b/>
        </w:rPr>
        <w:t xml:space="preserve"> zł</w:t>
      </w:r>
      <w:r>
        <w:rPr>
          <w:rFonts w:cs="Tahoma"/>
        </w:rPr>
        <w:t xml:space="preserve"> na realizację </w:t>
      </w:r>
      <w:r w:rsidR="004600DE">
        <w:rPr>
          <w:rFonts w:cs="Tahoma"/>
        </w:rPr>
        <w:t>p</w:t>
      </w:r>
      <w:r w:rsidRPr="0092681E">
        <w:rPr>
          <w:rFonts w:cs="Tahoma"/>
        </w:rPr>
        <w:t>omoc</w:t>
      </w:r>
      <w:r w:rsidR="004600DE">
        <w:rPr>
          <w:rFonts w:cs="Tahoma"/>
        </w:rPr>
        <w:t>y</w:t>
      </w:r>
      <w:r w:rsidRPr="0092681E">
        <w:rPr>
          <w:rFonts w:cs="Tahoma"/>
        </w:rPr>
        <w:t xml:space="preserve"> państwa w</w:t>
      </w:r>
      <w:r w:rsidR="004600DE">
        <w:rPr>
          <w:rFonts w:cs="Tahoma"/>
        </w:rPr>
        <w:t> </w:t>
      </w:r>
      <w:r w:rsidRPr="0092681E">
        <w:rPr>
          <w:rFonts w:cs="Tahoma"/>
        </w:rPr>
        <w:t>za</w:t>
      </w:r>
      <w:r w:rsidR="004600DE">
        <w:rPr>
          <w:rFonts w:cs="Tahoma"/>
        </w:rPr>
        <w:t>kresie dożywiania</w:t>
      </w:r>
      <w:r>
        <w:rPr>
          <w:rFonts w:cs="Tahoma"/>
        </w:rPr>
        <w:t xml:space="preserve"> (w tym dofinanso</w:t>
      </w:r>
      <w:r w:rsidR="00CE381E">
        <w:rPr>
          <w:rFonts w:cs="Tahoma"/>
        </w:rPr>
        <w:t xml:space="preserve">wanie z  budżetu Wojewody </w:t>
      </w:r>
      <w:r w:rsidR="004600DE">
        <w:rPr>
          <w:rFonts w:cs="Tahoma"/>
        </w:rPr>
        <w:t>39 900,00</w:t>
      </w:r>
      <w:r>
        <w:rPr>
          <w:rFonts w:cs="Tahoma"/>
        </w:rPr>
        <w:t> zł)</w:t>
      </w:r>
      <w:r w:rsidR="00CE381E">
        <w:rPr>
          <w:rFonts w:cs="Tahoma"/>
        </w:rPr>
        <w:t>,</w:t>
      </w:r>
    </w:p>
    <w:p w:rsidR="008F3D4F" w:rsidRPr="007C7EA5" w:rsidRDefault="00E3117F" w:rsidP="008F3D4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85295 </w:t>
      </w:r>
      <w:r w:rsidRPr="00BC3EC5">
        <w:rPr>
          <w:rFonts w:cs="Tahoma"/>
        </w:rPr>
        <w:t>wydatkowano</w:t>
      </w:r>
      <w:r w:rsidR="008D757F">
        <w:rPr>
          <w:rFonts w:cs="Tahoma"/>
          <w:b/>
          <w:bCs/>
        </w:rPr>
        <w:t xml:space="preserve"> </w:t>
      </w:r>
      <w:r w:rsidR="004600DE">
        <w:rPr>
          <w:rFonts w:cs="Tahoma"/>
          <w:b/>
          <w:bCs/>
        </w:rPr>
        <w:t>48 357,19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 w:rsidR="00250B93">
        <w:rPr>
          <w:rFonts w:cs="Tahoma"/>
        </w:rPr>
        <w:t>, w tym:</w:t>
      </w:r>
      <w:r w:rsidR="00A97D73">
        <w:rPr>
          <w:rFonts w:cs="Tahoma"/>
        </w:rPr>
        <w:t xml:space="preserve"> </w:t>
      </w:r>
      <w:r w:rsidR="008C396C">
        <w:rPr>
          <w:rFonts w:cs="Tahoma"/>
        </w:rPr>
        <w:t>na</w:t>
      </w:r>
      <w:r w:rsidR="008C396C" w:rsidRPr="00CE381E">
        <w:rPr>
          <w:rFonts w:cs="Tahoma"/>
        </w:rPr>
        <w:t xml:space="preserve"> </w:t>
      </w:r>
      <w:r w:rsidR="008C396C" w:rsidRPr="0092681E">
        <w:t>organizację prac społecz</w:t>
      </w:r>
      <w:r w:rsidR="008C396C">
        <w:t>nie – użytecznych</w:t>
      </w:r>
      <w:r w:rsidR="004600DE">
        <w:t xml:space="preserve"> – 9 228,96</w:t>
      </w:r>
      <w:r w:rsidR="00250B93">
        <w:t xml:space="preserve"> zł</w:t>
      </w:r>
      <w:r w:rsidR="004600DE">
        <w:t>,</w:t>
      </w:r>
      <w:r w:rsidR="00250B93">
        <w:t xml:space="preserve"> prowa</w:t>
      </w:r>
      <w:r w:rsidR="002F71EE">
        <w:t>dzenie Klubu seniora – 29 128,23</w:t>
      </w:r>
      <w:r w:rsidR="00250B93">
        <w:t xml:space="preserve"> zł</w:t>
      </w:r>
      <w:r w:rsidR="002F71EE">
        <w:t xml:space="preserve"> i na  pomoc finansową dla pogorzelców z Gminy Dobromierz w kwocie 10 000 zł</w:t>
      </w:r>
      <w:r w:rsidR="00250B93">
        <w:t>.</w:t>
      </w:r>
    </w:p>
    <w:p w:rsidR="00126F34" w:rsidRPr="00162641" w:rsidRDefault="00126F34" w:rsidP="00126F34">
      <w:pPr>
        <w:spacing w:line="360" w:lineRule="auto"/>
        <w:jc w:val="both"/>
        <w:rPr>
          <w:b/>
          <w:sz w:val="28"/>
          <w:szCs w:val="28"/>
        </w:rPr>
      </w:pPr>
      <w:r w:rsidRPr="00AC13DA">
        <w:rPr>
          <w:b/>
          <w:sz w:val="28"/>
          <w:szCs w:val="28"/>
          <w:highlight w:val="yellow"/>
        </w:rPr>
        <w:t>Dział 854- Edukacyjna opieka wychowawcza</w:t>
      </w:r>
    </w:p>
    <w:p w:rsidR="00126F34" w:rsidRPr="009A420E" w:rsidRDefault="00126F34" w:rsidP="00126F34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Plan                          </w:t>
      </w:r>
      <w:r w:rsidR="00304894">
        <w:rPr>
          <w:b/>
        </w:rPr>
        <w:t xml:space="preserve">    1 471 720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126F34" w:rsidRPr="009A420E" w:rsidRDefault="00126F34" w:rsidP="00126F34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Plan po zmianach     </w:t>
      </w:r>
      <w:r>
        <w:rPr>
          <w:b/>
        </w:rPr>
        <w:t xml:space="preserve">  </w:t>
      </w:r>
      <w:r w:rsidR="00304894">
        <w:rPr>
          <w:b/>
        </w:rPr>
        <w:t>1 529 529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126F34" w:rsidRPr="009A420E" w:rsidRDefault="00126F34" w:rsidP="00126F34">
      <w:pPr>
        <w:spacing w:line="360" w:lineRule="auto"/>
        <w:jc w:val="both"/>
        <w:rPr>
          <w:b/>
        </w:rPr>
      </w:pPr>
      <w:r w:rsidRPr="009A420E">
        <w:rPr>
          <w:b/>
        </w:rPr>
        <w:t>Wy</w:t>
      </w:r>
      <w:r>
        <w:rPr>
          <w:b/>
        </w:rPr>
        <w:t xml:space="preserve">konanie                     </w:t>
      </w:r>
      <w:r w:rsidR="00304894">
        <w:rPr>
          <w:b/>
        </w:rPr>
        <w:t>676 117,06</w:t>
      </w:r>
      <w:r w:rsidRPr="009A420E">
        <w:rPr>
          <w:b/>
        </w:rPr>
        <w:t xml:space="preserve"> zł</w:t>
      </w:r>
    </w:p>
    <w:p w:rsidR="00696963" w:rsidRDefault="00126F34" w:rsidP="00DA4286">
      <w:pPr>
        <w:spacing w:line="360" w:lineRule="auto"/>
        <w:jc w:val="both"/>
        <w:rPr>
          <w:b/>
        </w:rPr>
      </w:pPr>
      <w:r>
        <w:rPr>
          <w:b/>
        </w:rPr>
        <w:t xml:space="preserve">% wykonania    </w:t>
      </w:r>
      <w:r w:rsidR="00304894">
        <w:rPr>
          <w:b/>
        </w:rPr>
        <w:t>44,2</w:t>
      </w:r>
    </w:p>
    <w:p w:rsidR="00126F34" w:rsidRPr="00413B61" w:rsidRDefault="00126F34" w:rsidP="00126F34">
      <w:pPr>
        <w:spacing w:line="360" w:lineRule="auto"/>
        <w:rPr>
          <w:b/>
        </w:rPr>
      </w:pPr>
      <w:r w:rsidRPr="00413B61">
        <w:rPr>
          <w:b/>
        </w:rPr>
        <w:t>Rozdział 85401 –Świetlice szkolne</w:t>
      </w:r>
    </w:p>
    <w:p w:rsidR="00126F34" w:rsidRPr="00BD44D0" w:rsidRDefault="00126F34" w:rsidP="00126F34">
      <w:pPr>
        <w:spacing w:line="360" w:lineRule="auto"/>
        <w:rPr>
          <w:b/>
          <w:color w:val="000000"/>
        </w:rPr>
      </w:pPr>
      <w:r w:rsidRPr="00BD44D0">
        <w:rPr>
          <w:b/>
          <w:color w:val="000000"/>
        </w:rPr>
        <w:t>Plan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r w:rsidRPr="00BD44D0">
        <w:rPr>
          <w:b/>
          <w:color w:val="000000"/>
        </w:rPr>
        <w:tab/>
      </w:r>
      <w:r>
        <w:rPr>
          <w:b/>
          <w:color w:val="000000"/>
        </w:rPr>
        <w:t xml:space="preserve">               </w:t>
      </w:r>
      <w:r w:rsidR="002F71EE">
        <w:rPr>
          <w:b/>
          <w:color w:val="000000"/>
        </w:rPr>
        <w:t>736 720</w:t>
      </w:r>
      <w:r>
        <w:rPr>
          <w:b/>
          <w:color w:val="000000"/>
        </w:rPr>
        <w:t>,00 zł</w:t>
      </w:r>
    </w:p>
    <w:p w:rsidR="00126F34" w:rsidRPr="009A420E" w:rsidRDefault="00126F34" w:rsidP="00126F34">
      <w:pPr>
        <w:spacing w:line="360" w:lineRule="auto"/>
        <w:rPr>
          <w:b/>
        </w:rPr>
      </w:pPr>
      <w:r>
        <w:rPr>
          <w:b/>
        </w:rPr>
        <w:t xml:space="preserve">Plan po zmianach        </w:t>
      </w:r>
      <w:r w:rsidR="002F71EE">
        <w:rPr>
          <w:b/>
        </w:rPr>
        <w:t>736 720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126F34" w:rsidRPr="009A420E" w:rsidRDefault="00126F34" w:rsidP="00126F34">
      <w:pPr>
        <w:spacing w:line="360" w:lineRule="auto"/>
        <w:rPr>
          <w:b/>
        </w:rPr>
      </w:pPr>
      <w:r w:rsidRPr="009A420E">
        <w:rPr>
          <w:b/>
        </w:rPr>
        <w:t>W</w:t>
      </w:r>
      <w:r>
        <w:rPr>
          <w:b/>
        </w:rPr>
        <w:t>ykonanie</w:t>
      </w:r>
      <w:r>
        <w:rPr>
          <w:b/>
        </w:rPr>
        <w:tab/>
        <w:t xml:space="preserve">              </w:t>
      </w:r>
      <w:r w:rsidR="00111170">
        <w:rPr>
          <w:b/>
        </w:rPr>
        <w:t xml:space="preserve"> </w:t>
      </w:r>
      <w:r w:rsidR="002F71EE">
        <w:rPr>
          <w:b/>
        </w:rPr>
        <w:t>305 515,70</w:t>
      </w:r>
      <w:r>
        <w:rPr>
          <w:b/>
        </w:rPr>
        <w:t xml:space="preserve"> zł</w:t>
      </w:r>
    </w:p>
    <w:p w:rsidR="00126F34" w:rsidRPr="009A420E" w:rsidRDefault="002F71EE" w:rsidP="00126F34">
      <w:pPr>
        <w:spacing w:line="360" w:lineRule="auto"/>
        <w:rPr>
          <w:b/>
        </w:rPr>
      </w:pPr>
      <w:r>
        <w:rPr>
          <w:b/>
        </w:rPr>
        <w:t>co stanowi 41,5</w:t>
      </w:r>
      <w:r w:rsidR="00126F34">
        <w:rPr>
          <w:b/>
        </w:rPr>
        <w:t xml:space="preserve"> </w:t>
      </w:r>
      <w:r w:rsidR="00126F34" w:rsidRPr="009A420E">
        <w:rPr>
          <w:b/>
        </w:rPr>
        <w:t>%  wykonania planu</w:t>
      </w:r>
    </w:p>
    <w:p w:rsidR="00126F34" w:rsidRDefault="00126F34" w:rsidP="00126F34">
      <w:pPr>
        <w:spacing w:line="360" w:lineRule="auto"/>
        <w:jc w:val="both"/>
      </w:pPr>
      <w:r>
        <w:t xml:space="preserve">W ramach  </w:t>
      </w:r>
      <w:r w:rsidRPr="00D943AE">
        <w:rPr>
          <w:b/>
        </w:rPr>
        <w:t>wydatków bieżących</w:t>
      </w:r>
      <w:r>
        <w:t xml:space="preserve"> poniesiono koszty w wysokości </w:t>
      </w:r>
      <w:r w:rsidR="002F71EE">
        <w:rPr>
          <w:b/>
        </w:rPr>
        <w:t>305 515,70</w:t>
      </w:r>
      <w:r w:rsidRPr="00D943AE">
        <w:rPr>
          <w:b/>
        </w:rPr>
        <w:t xml:space="preserve"> zł</w:t>
      </w:r>
      <w:r w:rsidR="00CD17CA">
        <w:t xml:space="preserve"> związane</w:t>
      </w:r>
      <w:r w:rsidR="00264F70">
        <w:t xml:space="preserve"> z: </w:t>
      </w:r>
      <w:r>
        <w:t xml:space="preserve">wypłatą dodatków wiejskich </w:t>
      </w:r>
      <w:r w:rsidR="002F71EE">
        <w:t>nauczycieli – 12 262,58</w:t>
      </w:r>
      <w:r>
        <w:t xml:space="preserve"> zł; wynagrodzeniami osobowymi pracownik</w:t>
      </w:r>
      <w:r w:rsidR="006D5673">
        <w:t>ów wraz z p</w:t>
      </w:r>
      <w:r w:rsidR="0023085E">
        <w:t>ochodnymi – 2</w:t>
      </w:r>
      <w:r w:rsidR="002F71EE">
        <w:t>78 835,14 zł; odpisem na ZFŚS – 14 340</w:t>
      </w:r>
      <w:r>
        <w:t>,00 zł</w:t>
      </w:r>
      <w:r w:rsidR="002F71EE">
        <w:t>, wpłata na PPK przez pracodawcę – 77,98 zł</w:t>
      </w:r>
      <w:r>
        <w:t xml:space="preserve">. </w:t>
      </w:r>
    </w:p>
    <w:p w:rsidR="00126F34" w:rsidRDefault="00126F34" w:rsidP="00126F34">
      <w:pPr>
        <w:spacing w:line="360" w:lineRule="auto"/>
        <w:jc w:val="both"/>
      </w:pPr>
      <w:r>
        <w:t>Świetlice</w:t>
      </w:r>
      <w:r w:rsidRPr="001C3230">
        <w:t xml:space="preserve"> przy szkołach podstawowych </w:t>
      </w:r>
      <w:r>
        <w:t>ogółem wydatkowały:</w:t>
      </w:r>
      <w:r w:rsidRPr="001C3230">
        <w:t xml:space="preserve"> </w:t>
      </w:r>
      <w:r w:rsidR="002F71EE">
        <w:t>Bystrzyca Górna – 31 537,87 zł, Grodziszcze – 27 299,33</w:t>
      </w:r>
      <w:r w:rsidR="0023085E">
        <w:t xml:space="preserve"> zł, </w:t>
      </w:r>
      <w:r w:rsidRPr="001C3230">
        <w:t>Lutomia Dolna</w:t>
      </w:r>
      <w:r w:rsidR="002F71EE">
        <w:t xml:space="preserve"> – 48 020,79</w:t>
      </w:r>
      <w:r>
        <w:t xml:space="preserve"> zł</w:t>
      </w:r>
      <w:r w:rsidRPr="001C3230">
        <w:t xml:space="preserve">, </w:t>
      </w:r>
      <w:r w:rsidR="002F71EE">
        <w:t>Mokrzeszów – 44 388,54 zł, Pszenno – 102 603,65</w:t>
      </w:r>
      <w:r w:rsidR="0023085E">
        <w:t xml:space="preserve"> zł i Witoszów Dolny </w:t>
      </w:r>
      <w:r w:rsidR="002F71EE">
        <w:t>– 51 665,52</w:t>
      </w:r>
      <w:r>
        <w:t xml:space="preserve"> zł.</w:t>
      </w:r>
    </w:p>
    <w:p w:rsidR="00565147" w:rsidRDefault="00565147" w:rsidP="00126F34">
      <w:pPr>
        <w:spacing w:line="360" w:lineRule="auto"/>
        <w:jc w:val="both"/>
      </w:pPr>
    </w:p>
    <w:p w:rsidR="006D5673" w:rsidRPr="00413B61" w:rsidRDefault="006D5673" w:rsidP="006D5673">
      <w:pPr>
        <w:spacing w:line="360" w:lineRule="auto"/>
        <w:rPr>
          <w:b/>
        </w:rPr>
      </w:pPr>
      <w:r>
        <w:rPr>
          <w:b/>
        </w:rPr>
        <w:lastRenderedPageBreak/>
        <w:t>Rozdział 85404 – Wczesne wspomaganie rozwoju dzieci</w:t>
      </w:r>
    </w:p>
    <w:p w:rsidR="006D5673" w:rsidRPr="00BD44D0" w:rsidRDefault="006D5673" w:rsidP="006D5673">
      <w:pPr>
        <w:spacing w:line="360" w:lineRule="auto"/>
        <w:rPr>
          <w:b/>
          <w:color w:val="000000"/>
        </w:rPr>
      </w:pPr>
      <w:r w:rsidRPr="00BD44D0">
        <w:rPr>
          <w:b/>
          <w:color w:val="000000"/>
        </w:rPr>
        <w:t>Plan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r w:rsidRPr="00BD44D0">
        <w:rPr>
          <w:b/>
          <w:color w:val="000000"/>
        </w:rPr>
        <w:tab/>
      </w:r>
      <w:r w:rsidR="00111170">
        <w:rPr>
          <w:b/>
          <w:color w:val="000000"/>
        </w:rPr>
        <w:t xml:space="preserve">                 </w:t>
      </w:r>
      <w:r w:rsidR="002F71EE">
        <w:rPr>
          <w:b/>
          <w:color w:val="000000"/>
        </w:rPr>
        <w:t>25 000</w:t>
      </w:r>
      <w:r>
        <w:rPr>
          <w:b/>
          <w:color w:val="000000"/>
        </w:rPr>
        <w:t>,00 zł</w:t>
      </w:r>
    </w:p>
    <w:p w:rsidR="006D5673" w:rsidRPr="009A420E" w:rsidRDefault="00430B9D" w:rsidP="006D5673">
      <w:pPr>
        <w:spacing w:line="360" w:lineRule="auto"/>
        <w:rPr>
          <w:b/>
        </w:rPr>
      </w:pPr>
      <w:r>
        <w:rPr>
          <w:b/>
        </w:rPr>
        <w:t>Plan po zmia</w:t>
      </w:r>
      <w:r w:rsidR="00111170">
        <w:rPr>
          <w:b/>
        </w:rPr>
        <w:t xml:space="preserve">nach          </w:t>
      </w:r>
      <w:r w:rsidR="002F71EE">
        <w:rPr>
          <w:b/>
        </w:rPr>
        <w:t>25 000</w:t>
      </w:r>
      <w:r w:rsidR="006D5673">
        <w:rPr>
          <w:b/>
        </w:rPr>
        <w:t>,00</w:t>
      </w:r>
      <w:r w:rsidR="006D5673" w:rsidRPr="009A420E">
        <w:rPr>
          <w:b/>
        </w:rPr>
        <w:t xml:space="preserve"> zł</w:t>
      </w:r>
    </w:p>
    <w:p w:rsidR="006D5673" w:rsidRPr="009A420E" w:rsidRDefault="006D5673" w:rsidP="006D5673">
      <w:pPr>
        <w:spacing w:line="360" w:lineRule="auto"/>
        <w:rPr>
          <w:b/>
        </w:rPr>
      </w:pPr>
      <w:r w:rsidRPr="009A420E">
        <w:rPr>
          <w:b/>
        </w:rPr>
        <w:t>W</w:t>
      </w:r>
      <w:r>
        <w:rPr>
          <w:b/>
        </w:rPr>
        <w:t>yko</w:t>
      </w:r>
      <w:r w:rsidR="00111170">
        <w:rPr>
          <w:b/>
        </w:rPr>
        <w:t>nanie</w:t>
      </w:r>
      <w:r w:rsidR="00111170">
        <w:rPr>
          <w:b/>
        </w:rPr>
        <w:tab/>
        <w:t xml:space="preserve">                 </w:t>
      </w:r>
      <w:r w:rsidR="002F71EE">
        <w:rPr>
          <w:b/>
        </w:rPr>
        <w:t>15 848,76</w:t>
      </w:r>
      <w:r>
        <w:rPr>
          <w:b/>
        </w:rPr>
        <w:t xml:space="preserve"> zł</w:t>
      </w:r>
    </w:p>
    <w:p w:rsidR="006D5673" w:rsidRDefault="002F71EE" w:rsidP="006D5673">
      <w:pPr>
        <w:spacing w:line="360" w:lineRule="auto"/>
        <w:rPr>
          <w:b/>
        </w:rPr>
      </w:pPr>
      <w:r>
        <w:rPr>
          <w:b/>
        </w:rPr>
        <w:t>co stanowi 63,4</w:t>
      </w:r>
      <w:r w:rsidR="006D5673" w:rsidRPr="009A420E">
        <w:rPr>
          <w:b/>
        </w:rPr>
        <w:t>%  wykonania planu</w:t>
      </w:r>
    </w:p>
    <w:p w:rsidR="006D5673" w:rsidRPr="008F3DA7" w:rsidRDefault="006D5673" w:rsidP="001D0413">
      <w:pPr>
        <w:spacing w:line="360" w:lineRule="auto"/>
        <w:jc w:val="both"/>
      </w:pPr>
      <w:r w:rsidRPr="006D5673">
        <w:t xml:space="preserve">W rozdziale 85404 </w:t>
      </w:r>
      <w:r>
        <w:rPr>
          <w:b/>
        </w:rPr>
        <w:t xml:space="preserve">wydatki bieżące </w:t>
      </w:r>
      <w:r w:rsidR="002F1999">
        <w:t xml:space="preserve">w formie dotacji dla niepublicznego przedszkola w Boleścinie </w:t>
      </w:r>
      <w:r>
        <w:t xml:space="preserve">na prowadzenie zajęć dydaktycznych dla dzieci wymagających wczesnego wspomagania rozwoju stanowią kwotę </w:t>
      </w:r>
      <w:r w:rsidR="009776E2">
        <w:rPr>
          <w:b/>
        </w:rPr>
        <w:t>15 848,76</w:t>
      </w:r>
      <w:r w:rsidR="003F2C75" w:rsidRPr="001D0413">
        <w:rPr>
          <w:b/>
        </w:rPr>
        <w:t xml:space="preserve"> zł</w:t>
      </w:r>
      <w:r w:rsidR="003F2C75">
        <w:t>.</w:t>
      </w:r>
    </w:p>
    <w:p w:rsidR="00126F34" w:rsidRPr="00413B61" w:rsidRDefault="00126F34" w:rsidP="00126F34">
      <w:pPr>
        <w:spacing w:line="360" w:lineRule="auto"/>
        <w:jc w:val="both"/>
        <w:rPr>
          <w:b/>
        </w:rPr>
      </w:pPr>
      <w:r w:rsidRPr="00413B61">
        <w:rPr>
          <w:b/>
        </w:rPr>
        <w:t>Rozdział 85412 – Kolonie i obozy oraz inne formy wypoczynku dzieci i młodzieży szkolnej, a także szkolenia młodzieży</w:t>
      </w:r>
    </w:p>
    <w:p w:rsidR="00126F34" w:rsidRPr="00435D9B" w:rsidRDefault="00126F34" w:rsidP="00126F34">
      <w:pPr>
        <w:spacing w:line="360" w:lineRule="auto"/>
        <w:rPr>
          <w:b/>
          <w:color w:val="000000"/>
        </w:rPr>
      </w:pPr>
      <w:r w:rsidRPr="00435D9B">
        <w:rPr>
          <w:b/>
          <w:color w:val="000000"/>
        </w:rPr>
        <w:t>Plan</w:t>
      </w:r>
      <w:r>
        <w:rPr>
          <w:b/>
          <w:color w:val="000000"/>
        </w:rPr>
        <w:t xml:space="preserve">              </w:t>
      </w:r>
      <w:r w:rsidRPr="00435D9B">
        <w:rPr>
          <w:b/>
          <w:color w:val="000000"/>
        </w:rPr>
        <w:tab/>
      </w:r>
      <w:r>
        <w:rPr>
          <w:b/>
          <w:color w:val="000000"/>
        </w:rPr>
        <w:t xml:space="preserve">      </w:t>
      </w:r>
      <w:r w:rsidRPr="00435D9B">
        <w:rPr>
          <w:b/>
          <w:color w:val="000000"/>
        </w:rPr>
        <w:tab/>
      </w:r>
      <w:r>
        <w:rPr>
          <w:b/>
          <w:color w:val="000000"/>
        </w:rPr>
        <w:t xml:space="preserve">   </w:t>
      </w:r>
      <w:r w:rsidR="003F2C75">
        <w:rPr>
          <w:b/>
          <w:color w:val="000000"/>
        </w:rPr>
        <w:t xml:space="preserve"> </w:t>
      </w:r>
      <w:r w:rsidR="009776E2">
        <w:rPr>
          <w:b/>
          <w:color w:val="000000"/>
        </w:rPr>
        <w:t>3</w:t>
      </w:r>
      <w:r w:rsidR="002F1999">
        <w:rPr>
          <w:b/>
          <w:color w:val="000000"/>
        </w:rPr>
        <w:t>0</w:t>
      </w:r>
      <w:r>
        <w:rPr>
          <w:b/>
          <w:color w:val="000000"/>
        </w:rPr>
        <w:t> 000,00</w:t>
      </w:r>
      <w:r w:rsidRPr="00435D9B">
        <w:rPr>
          <w:b/>
          <w:color w:val="000000"/>
        </w:rPr>
        <w:t xml:space="preserve"> zł</w:t>
      </w:r>
    </w:p>
    <w:p w:rsidR="00126F34" w:rsidRPr="009A420E" w:rsidRDefault="00126F34" w:rsidP="00126F34">
      <w:pPr>
        <w:spacing w:line="360" w:lineRule="auto"/>
        <w:rPr>
          <w:b/>
        </w:rPr>
      </w:pPr>
      <w:r w:rsidRPr="009A420E">
        <w:rPr>
          <w:b/>
        </w:rPr>
        <w:t xml:space="preserve">Plan </w:t>
      </w:r>
      <w:r>
        <w:rPr>
          <w:b/>
        </w:rPr>
        <w:t xml:space="preserve">po zmianach         </w:t>
      </w:r>
      <w:r w:rsidR="009776E2">
        <w:rPr>
          <w:b/>
        </w:rPr>
        <w:t>3</w:t>
      </w:r>
      <w:r w:rsidR="002F1999">
        <w:rPr>
          <w:b/>
        </w:rPr>
        <w:t>0</w:t>
      </w:r>
      <w:r w:rsidR="00EC32B5">
        <w:rPr>
          <w:b/>
        </w:rPr>
        <w:t> 000,00</w:t>
      </w:r>
      <w:r w:rsidRPr="009A420E">
        <w:rPr>
          <w:b/>
        </w:rPr>
        <w:t xml:space="preserve"> zł</w:t>
      </w:r>
    </w:p>
    <w:p w:rsidR="00126F34" w:rsidRPr="009A420E" w:rsidRDefault="002F1999" w:rsidP="00126F34">
      <w:pPr>
        <w:spacing w:line="360" w:lineRule="auto"/>
        <w:rPr>
          <w:b/>
        </w:rPr>
      </w:pPr>
      <w:r>
        <w:rPr>
          <w:b/>
        </w:rPr>
        <w:t>Wy</w:t>
      </w:r>
      <w:r w:rsidR="00111170">
        <w:rPr>
          <w:b/>
        </w:rPr>
        <w:t>konanie</w:t>
      </w:r>
      <w:r w:rsidR="00111170">
        <w:rPr>
          <w:b/>
        </w:rPr>
        <w:tab/>
      </w:r>
      <w:r w:rsidR="00111170">
        <w:rPr>
          <w:b/>
        </w:rPr>
        <w:tab/>
        <w:t xml:space="preserve">     </w:t>
      </w:r>
      <w:r w:rsidR="009776E2">
        <w:rPr>
          <w:b/>
        </w:rPr>
        <w:t xml:space="preserve"> 2 036,00</w:t>
      </w:r>
      <w:r w:rsidR="00126F34" w:rsidRPr="009A420E">
        <w:rPr>
          <w:b/>
        </w:rPr>
        <w:t xml:space="preserve"> zł</w:t>
      </w:r>
    </w:p>
    <w:p w:rsidR="00126F34" w:rsidRDefault="009776E2" w:rsidP="00126F34">
      <w:pPr>
        <w:spacing w:line="360" w:lineRule="auto"/>
        <w:rPr>
          <w:b/>
        </w:rPr>
      </w:pPr>
      <w:r>
        <w:rPr>
          <w:b/>
        </w:rPr>
        <w:t>co stanowi 6,</w:t>
      </w:r>
      <w:r w:rsidR="00111170">
        <w:rPr>
          <w:b/>
        </w:rPr>
        <w:t>8</w:t>
      </w:r>
      <w:r w:rsidR="00126F34" w:rsidRPr="009A420E">
        <w:rPr>
          <w:b/>
        </w:rPr>
        <w:t xml:space="preserve"> %  wykonania planu</w:t>
      </w:r>
    </w:p>
    <w:p w:rsidR="00126F34" w:rsidRDefault="00126F34" w:rsidP="00126F34">
      <w:pPr>
        <w:spacing w:line="360" w:lineRule="auto"/>
        <w:jc w:val="both"/>
      </w:pPr>
      <w:r>
        <w:t xml:space="preserve">W ramach </w:t>
      </w:r>
      <w:r w:rsidRPr="00C17BDB">
        <w:rPr>
          <w:b/>
        </w:rPr>
        <w:t>wydatków bieżących</w:t>
      </w:r>
      <w:r>
        <w:t xml:space="preserve"> poniesiono koszty w wysokości </w:t>
      </w:r>
      <w:r w:rsidR="009776E2">
        <w:rPr>
          <w:b/>
        </w:rPr>
        <w:t>2 036,00</w:t>
      </w:r>
      <w:r w:rsidRPr="00C17BDB">
        <w:rPr>
          <w:b/>
        </w:rPr>
        <w:t xml:space="preserve"> zł</w:t>
      </w:r>
      <w:r w:rsidR="00CD17CA">
        <w:t xml:space="preserve"> związane</w:t>
      </w:r>
      <w:r>
        <w:t xml:space="preserve"> </w:t>
      </w:r>
      <w:r w:rsidR="009776E2">
        <w:t>organizacją spotkania uczniów szkół podstawowych w Szkolnym Schronisku Młodzieżowym w Lubachowie</w:t>
      </w:r>
      <w:r>
        <w:t>.</w:t>
      </w:r>
    </w:p>
    <w:p w:rsidR="00126F34" w:rsidRPr="00EF726A" w:rsidRDefault="00126F34" w:rsidP="00126F34">
      <w:pPr>
        <w:pStyle w:val="Nagwek1"/>
        <w:spacing w:line="360" w:lineRule="auto"/>
        <w:jc w:val="left"/>
        <w:rPr>
          <w:b/>
          <w:sz w:val="24"/>
          <w:szCs w:val="24"/>
        </w:rPr>
      </w:pPr>
      <w:r w:rsidRPr="00EF726A">
        <w:rPr>
          <w:b/>
          <w:sz w:val="24"/>
          <w:szCs w:val="24"/>
        </w:rPr>
        <w:t>Rozdział 85415 – Pomoc materialna dla uczniów</w:t>
      </w:r>
      <w:r w:rsidR="00EC32B5">
        <w:rPr>
          <w:b/>
          <w:sz w:val="24"/>
          <w:szCs w:val="24"/>
        </w:rPr>
        <w:t xml:space="preserve"> o charakterze socjalnym</w:t>
      </w:r>
    </w:p>
    <w:p w:rsidR="00126F34" w:rsidRPr="00435D9B" w:rsidRDefault="00126F34" w:rsidP="00126F3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</w:t>
      </w:r>
      <w:r w:rsidR="009776E2">
        <w:rPr>
          <w:b/>
          <w:color w:val="000000"/>
        </w:rPr>
        <w:t xml:space="preserve">  30 000</w:t>
      </w:r>
      <w:r>
        <w:rPr>
          <w:b/>
          <w:color w:val="000000"/>
        </w:rPr>
        <w:t>,00</w:t>
      </w:r>
      <w:r w:rsidRPr="00435D9B">
        <w:rPr>
          <w:b/>
          <w:color w:val="000000"/>
        </w:rPr>
        <w:t xml:space="preserve"> zł</w:t>
      </w:r>
    </w:p>
    <w:p w:rsidR="00126F34" w:rsidRPr="009A420E" w:rsidRDefault="00EC32B5" w:rsidP="00126F34">
      <w:pPr>
        <w:spacing w:line="360" w:lineRule="auto"/>
        <w:rPr>
          <w:b/>
        </w:rPr>
      </w:pPr>
      <w:r>
        <w:rPr>
          <w:b/>
        </w:rPr>
        <w:t xml:space="preserve">Plan </w:t>
      </w:r>
      <w:r w:rsidR="002C1687">
        <w:rPr>
          <w:b/>
        </w:rPr>
        <w:t xml:space="preserve"> po zmianach</w:t>
      </w:r>
      <w:r w:rsidR="002C1687">
        <w:rPr>
          <w:b/>
        </w:rPr>
        <w:tab/>
        <w:t xml:space="preserve">    </w:t>
      </w:r>
      <w:r w:rsidR="009776E2">
        <w:rPr>
          <w:b/>
        </w:rPr>
        <w:t>87 809</w:t>
      </w:r>
      <w:r w:rsidR="00126F34">
        <w:rPr>
          <w:b/>
        </w:rPr>
        <w:t>,00 zł</w:t>
      </w:r>
    </w:p>
    <w:p w:rsidR="00126F34" w:rsidRPr="009A420E" w:rsidRDefault="00126F34" w:rsidP="00126F34">
      <w:pPr>
        <w:spacing w:line="360" w:lineRule="auto"/>
        <w:rPr>
          <w:b/>
        </w:rPr>
      </w:pPr>
      <w:r w:rsidRPr="009A420E">
        <w:rPr>
          <w:b/>
        </w:rPr>
        <w:t>Wykonani</w:t>
      </w:r>
      <w:r>
        <w:rPr>
          <w:b/>
        </w:rPr>
        <w:t>e</w:t>
      </w:r>
      <w:r>
        <w:rPr>
          <w:b/>
        </w:rPr>
        <w:tab/>
      </w:r>
      <w:r>
        <w:rPr>
          <w:b/>
        </w:rPr>
        <w:tab/>
        <w:t xml:space="preserve">  </w:t>
      </w:r>
      <w:r w:rsidR="002C1687">
        <w:rPr>
          <w:b/>
        </w:rPr>
        <w:t xml:space="preserve">  </w:t>
      </w:r>
      <w:r w:rsidR="009776E2">
        <w:rPr>
          <w:b/>
        </w:rPr>
        <w:t>44 269,77</w:t>
      </w:r>
      <w:r w:rsidRPr="009A420E">
        <w:rPr>
          <w:b/>
        </w:rPr>
        <w:t xml:space="preserve"> zł</w:t>
      </w:r>
    </w:p>
    <w:p w:rsidR="00126F34" w:rsidRDefault="003F2C75" w:rsidP="00126F34">
      <w:pPr>
        <w:spacing w:line="360" w:lineRule="auto"/>
        <w:rPr>
          <w:b/>
        </w:rPr>
      </w:pPr>
      <w:r>
        <w:rPr>
          <w:b/>
        </w:rPr>
        <w:t xml:space="preserve">co stanowi </w:t>
      </w:r>
      <w:r w:rsidR="00EC32B5">
        <w:rPr>
          <w:b/>
        </w:rPr>
        <w:t>5</w:t>
      </w:r>
      <w:r w:rsidR="009776E2">
        <w:rPr>
          <w:b/>
        </w:rPr>
        <w:t>0,4</w:t>
      </w:r>
      <w:r w:rsidR="00126F34">
        <w:rPr>
          <w:b/>
        </w:rPr>
        <w:t xml:space="preserve"> </w:t>
      </w:r>
      <w:r w:rsidR="00126F34" w:rsidRPr="009A420E">
        <w:rPr>
          <w:b/>
        </w:rPr>
        <w:t>% wykonania planu</w:t>
      </w:r>
    </w:p>
    <w:p w:rsidR="00126F34" w:rsidRDefault="001D0413" w:rsidP="00126F34">
      <w:pPr>
        <w:spacing w:line="360" w:lineRule="auto"/>
        <w:jc w:val="both"/>
      </w:pPr>
      <w:r>
        <w:t>W rozdziale 85415 n</w:t>
      </w:r>
      <w:r w:rsidR="003F2C75">
        <w:t>a stypendia</w:t>
      </w:r>
      <w:r w:rsidR="00126F34">
        <w:t xml:space="preserve"> w formie pomocy materialnej o charakterze socjal</w:t>
      </w:r>
      <w:r w:rsidR="00EC32B5">
        <w:t xml:space="preserve">nym wydatkowano kwotę  </w:t>
      </w:r>
      <w:r w:rsidR="009776E2">
        <w:rPr>
          <w:b/>
        </w:rPr>
        <w:t>44 269,77</w:t>
      </w:r>
      <w:r w:rsidR="00126F34" w:rsidRPr="00EC32B5">
        <w:rPr>
          <w:b/>
        </w:rPr>
        <w:t xml:space="preserve"> zł</w:t>
      </w:r>
      <w:r w:rsidR="00126F34">
        <w:t>, z czego z otrzyman</w:t>
      </w:r>
      <w:r w:rsidR="009776E2">
        <w:t>ych dotacji celowych- 33 927</w:t>
      </w:r>
      <w:r w:rsidR="00EC32B5">
        <w:t>,00</w:t>
      </w:r>
      <w:r w:rsidR="00126F34">
        <w:t xml:space="preserve"> zł. </w:t>
      </w:r>
    </w:p>
    <w:p w:rsidR="001D0413" w:rsidRPr="00EF726A" w:rsidRDefault="004B44A5" w:rsidP="001D0413">
      <w:pPr>
        <w:pStyle w:val="Nagwek1"/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Rozdział 85416</w:t>
      </w:r>
      <w:r w:rsidR="001D0413" w:rsidRPr="00EF726A">
        <w:rPr>
          <w:b/>
          <w:sz w:val="24"/>
          <w:szCs w:val="24"/>
        </w:rPr>
        <w:t xml:space="preserve"> – Pomoc materialna dla uczniów</w:t>
      </w:r>
      <w:r w:rsidR="001D0413">
        <w:rPr>
          <w:b/>
          <w:sz w:val="24"/>
          <w:szCs w:val="24"/>
        </w:rPr>
        <w:t xml:space="preserve"> o charakterze motywacyjnym</w:t>
      </w:r>
    </w:p>
    <w:p w:rsidR="001D0413" w:rsidRPr="00435D9B" w:rsidRDefault="002C1687" w:rsidP="001D041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80</w:t>
      </w:r>
      <w:r w:rsidR="00EC32B5">
        <w:rPr>
          <w:b/>
          <w:color w:val="000000"/>
        </w:rPr>
        <w:t xml:space="preserve"> 00</w:t>
      </w:r>
      <w:r w:rsidR="001D0413">
        <w:rPr>
          <w:b/>
          <w:color w:val="000000"/>
        </w:rPr>
        <w:t>0,00</w:t>
      </w:r>
      <w:r w:rsidR="001D0413" w:rsidRPr="00435D9B">
        <w:rPr>
          <w:b/>
          <w:color w:val="000000"/>
        </w:rPr>
        <w:t xml:space="preserve"> zł</w:t>
      </w:r>
    </w:p>
    <w:p w:rsidR="001D0413" w:rsidRPr="009A420E" w:rsidRDefault="00AB1C82" w:rsidP="001D0413">
      <w:pPr>
        <w:spacing w:line="360" w:lineRule="auto"/>
        <w:rPr>
          <w:b/>
        </w:rPr>
      </w:pPr>
      <w:r>
        <w:rPr>
          <w:b/>
        </w:rPr>
        <w:t>Plan  po zmianach</w:t>
      </w:r>
      <w:r w:rsidR="002C1687">
        <w:rPr>
          <w:b/>
        </w:rPr>
        <w:tab/>
        <w:t xml:space="preserve">   80</w:t>
      </w:r>
      <w:r w:rsidR="00EC32B5">
        <w:rPr>
          <w:b/>
        </w:rPr>
        <w:t xml:space="preserve"> 00</w:t>
      </w:r>
      <w:r w:rsidR="001D0413">
        <w:rPr>
          <w:b/>
        </w:rPr>
        <w:t>0,00 zł</w:t>
      </w:r>
    </w:p>
    <w:p w:rsidR="001D0413" w:rsidRPr="009A420E" w:rsidRDefault="001D0413" w:rsidP="001D0413">
      <w:pPr>
        <w:spacing w:line="360" w:lineRule="auto"/>
        <w:rPr>
          <w:b/>
        </w:rPr>
      </w:pPr>
      <w:r w:rsidRPr="009A420E">
        <w:rPr>
          <w:b/>
        </w:rPr>
        <w:t>Wykonani</w:t>
      </w:r>
      <w:r w:rsidR="002C1687">
        <w:rPr>
          <w:b/>
        </w:rPr>
        <w:t>e</w:t>
      </w:r>
      <w:r w:rsidR="002C1687">
        <w:rPr>
          <w:b/>
        </w:rPr>
        <w:tab/>
      </w:r>
      <w:r w:rsidR="002C1687">
        <w:rPr>
          <w:b/>
        </w:rPr>
        <w:tab/>
        <w:t xml:space="preserve">   </w:t>
      </w:r>
      <w:r w:rsidR="009776E2">
        <w:rPr>
          <w:b/>
        </w:rPr>
        <w:t>63 800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1D0413" w:rsidRDefault="009776E2" w:rsidP="001D0413">
      <w:pPr>
        <w:spacing w:line="360" w:lineRule="auto"/>
        <w:rPr>
          <w:b/>
        </w:rPr>
      </w:pPr>
      <w:r>
        <w:rPr>
          <w:b/>
        </w:rPr>
        <w:t>co stanowi 79,8</w:t>
      </w:r>
      <w:r w:rsidR="001D0413">
        <w:rPr>
          <w:b/>
        </w:rPr>
        <w:t xml:space="preserve"> </w:t>
      </w:r>
      <w:r w:rsidR="001D0413" w:rsidRPr="009A420E">
        <w:rPr>
          <w:b/>
        </w:rPr>
        <w:t>% wykonania planu</w:t>
      </w:r>
    </w:p>
    <w:p w:rsidR="001D0413" w:rsidRPr="00BB4B2E" w:rsidRDefault="001D0413" w:rsidP="00126F34">
      <w:pPr>
        <w:spacing w:line="360" w:lineRule="auto"/>
        <w:jc w:val="both"/>
      </w:pPr>
      <w:r>
        <w:t xml:space="preserve">W ramach rozdziału 85416 wydatkowano kwotę </w:t>
      </w:r>
      <w:r w:rsidR="009776E2">
        <w:rPr>
          <w:b/>
        </w:rPr>
        <w:t>63</w:t>
      </w:r>
      <w:r w:rsidR="00BA026B">
        <w:rPr>
          <w:b/>
        </w:rPr>
        <w:t xml:space="preserve"> </w:t>
      </w:r>
      <w:r w:rsidR="009776E2">
        <w:rPr>
          <w:b/>
        </w:rPr>
        <w:t>80</w:t>
      </w:r>
      <w:r w:rsidR="00EC32B5" w:rsidRPr="006A26C5">
        <w:rPr>
          <w:b/>
        </w:rPr>
        <w:t>0</w:t>
      </w:r>
      <w:r w:rsidRPr="006A26C5">
        <w:rPr>
          <w:b/>
        </w:rPr>
        <w:t>,00 zł</w:t>
      </w:r>
      <w:r>
        <w:t xml:space="preserve"> na stypendia za wyniki w nauce i osiągnięcia sportowe d</w:t>
      </w:r>
      <w:r w:rsidR="00AB1C82">
        <w:t>la uczniów szkół podstawowych</w:t>
      </w:r>
      <w:r>
        <w:t xml:space="preserve">. </w:t>
      </w:r>
    </w:p>
    <w:p w:rsidR="00126F34" w:rsidRPr="00EF726A" w:rsidRDefault="00126F34" w:rsidP="00126F34">
      <w:pPr>
        <w:pStyle w:val="Nagwek1"/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Rozdział 85417 – Szkolne schroniska młodzieżowe</w:t>
      </w:r>
    </w:p>
    <w:p w:rsidR="00126F34" w:rsidRPr="00435D9B" w:rsidRDefault="00BA026B" w:rsidP="00126F3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</w:t>
      </w:r>
      <w:r w:rsidR="009776E2">
        <w:rPr>
          <w:b/>
          <w:color w:val="000000"/>
        </w:rPr>
        <w:t>570 0</w:t>
      </w:r>
      <w:r>
        <w:rPr>
          <w:b/>
          <w:color w:val="000000"/>
        </w:rPr>
        <w:t>0</w:t>
      </w:r>
      <w:r w:rsidR="00AB1C82">
        <w:rPr>
          <w:b/>
          <w:color w:val="000000"/>
        </w:rPr>
        <w:t>0</w:t>
      </w:r>
      <w:r w:rsidR="00126F34">
        <w:rPr>
          <w:b/>
          <w:color w:val="000000"/>
        </w:rPr>
        <w:t xml:space="preserve">,00 </w:t>
      </w:r>
      <w:r w:rsidR="00126F34" w:rsidRPr="00435D9B">
        <w:rPr>
          <w:b/>
          <w:color w:val="000000"/>
        </w:rPr>
        <w:t>zł</w:t>
      </w:r>
    </w:p>
    <w:p w:rsidR="00126F34" w:rsidRPr="009A420E" w:rsidRDefault="00126F34" w:rsidP="00126F34">
      <w:pPr>
        <w:spacing w:line="360" w:lineRule="auto"/>
        <w:rPr>
          <w:b/>
        </w:rPr>
      </w:pPr>
      <w:r>
        <w:rPr>
          <w:b/>
        </w:rPr>
        <w:t xml:space="preserve">Plan  po zmianach        </w:t>
      </w:r>
      <w:r w:rsidR="009776E2">
        <w:rPr>
          <w:b/>
        </w:rPr>
        <w:t>570 0</w:t>
      </w:r>
      <w:r w:rsidR="00BA026B">
        <w:rPr>
          <w:b/>
        </w:rPr>
        <w:t>0</w:t>
      </w:r>
      <w:r w:rsidR="00AB1C82">
        <w:rPr>
          <w:b/>
        </w:rPr>
        <w:t>0</w:t>
      </w:r>
      <w:r>
        <w:rPr>
          <w:b/>
        </w:rPr>
        <w:t>,00 zł</w:t>
      </w:r>
    </w:p>
    <w:p w:rsidR="00126F34" w:rsidRPr="009A420E" w:rsidRDefault="00126F34" w:rsidP="00126F34">
      <w:pPr>
        <w:spacing w:line="360" w:lineRule="auto"/>
        <w:rPr>
          <w:b/>
        </w:rPr>
      </w:pPr>
      <w:r w:rsidRPr="009A420E">
        <w:rPr>
          <w:b/>
        </w:rPr>
        <w:lastRenderedPageBreak/>
        <w:t>Wykonani</w:t>
      </w:r>
      <w:r>
        <w:rPr>
          <w:b/>
        </w:rPr>
        <w:t>e</w:t>
      </w:r>
      <w:r>
        <w:rPr>
          <w:b/>
        </w:rPr>
        <w:tab/>
      </w:r>
      <w:r>
        <w:rPr>
          <w:b/>
        </w:rPr>
        <w:tab/>
        <w:t xml:space="preserve">    </w:t>
      </w:r>
      <w:r w:rsidR="009776E2">
        <w:rPr>
          <w:b/>
        </w:rPr>
        <w:t>244 646,83</w:t>
      </w:r>
      <w:r>
        <w:rPr>
          <w:b/>
        </w:rPr>
        <w:t xml:space="preserve"> zł</w:t>
      </w:r>
    </w:p>
    <w:p w:rsidR="00126F34" w:rsidRDefault="009776E2" w:rsidP="00126F34">
      <w:pPr>
        <w:spacing w:line="360" w:lineRule="auto"/>
        <w:rPr>
          <w:b/>
        </w:rPr>
      </w:pPr>
      <w:r>
        <w:rPr>
          <w:b/>
        </w:rPr>
        <w:t>co stanowi 42,9</w:t>
      </w:r>
      <w:r w:rsidR="00126F34" w:rsidRPr="009A420E">
        <w:rPr>
          <w:b/>
        </w:rPr>
        <w:t xml:space="preserve"> % wykonania planu</w:t>
      </w:r>
    </w:p>
    <w:p w:rsidR="00DA4286" w:rsidRDefault="00126F34" w:rsidP="00277A42">
      <w:pPr>
        <w:spacing w:line="360" w:lineRule="auto"/>
        <w:jc w:val="both"/>
      </w:pPr>
      <w:r w:rsidRPr="00093AEB">
        <w:t xml:space="preserve">W rozdziale 85417 </w:t>
      </w:r>
      <w:r w:rsidRPr="008D1C67">
        <w:rPr>
          <w:b/>
        </w:rPr>
        <w:t>wydatki bieżące</w:t>
      </w:r>
      <w:r>
        <w:t xml:space="preserve"> stanowiły kwotę </w:t>
      </w:r>
      <w:r w:rsidR="009776E2">
        <w:rPr>
          <w:b/>
        </w:rPr>
        <w:t>244 646,83</w:t>
      </w:r>
      <w:r w:rsidRPr="00ED59ED">
        <w:rPr>
          <w:b/>
        </w:rPr>
        <w:t xml:space="preserve"> </w:t>
      </w:r>
      <w:r w:rsidRPr="004345B3">
        <w:rPr>
          <w:b/>
        </w:rPr>
        <w:t>zł</w:t>
      </w:r>
      <w:r w:rsidRPr="00093AEB">
        <w:t xml:space="preserve">, tj.: </w:t>
      </w:r>
      <w:r w:rsidR="0065658D">
        <w:t>dofinansowanie do zakupu okularów korekcyjnych do pracy przy komputerze</w:t>
      </w:r>
      <w:r w:rsidR="009776E2">
        <w:t xml:space="preserve"> – 250,00 zł, </w:t>
      </w:r>
      <w:r>
        <w:t>wynagrodzenia osobowe</w:t>
      </w:r>
      <w:r w:rsidR="008F3058">
        <w:t xml:space="preserve">, dodatkowe wynagrodzenie roczne wraz </w:t>
      </w:r>
      <w:r w:rsidR="0065658D">
        <w:t>z pochodnymi – 184 525,44</w:t>
      </w:r>
      <w:r>
        <w:t xml:space="preserve"> zł; </w:t>
      </w:r>
      <w:r w:rsidR="009446C6">
        <w:t xml:space="preserve">wynagrodzenia bezosobowe – 2 773,39 zł; </w:t>
      </w:r>
      <w:r>
        <w:t>materi</w:t>
      </w:r>
      <w:r w:rsidR="008F3058">
        <w:t>ały i</w:t>
      </w:r>
      <w:r w:rsidR="009446C6">
        <w:t xml:space="preserve"> wyposażenie – 20 069,26 </w:t>
      </w:r>
      <w:r>
        <w:t>zł (w tym</w:t>
      </w:r>
      <w:r w:rsidR="005C3340">
        <w:t xml:space="preserve"> m.in.</w:t>
      </w:r>
      <w:r w:rsidR="00AB1C82">
        <w:t xml:space="preserve">: </w:t>
      </w:r>
      <w:r w:rsidR="009446C6">
        <w:t>opał – 16 236,00 zł; środki czystości – 1 135,24 zł; art. gospodarcze – 87,00 zł; wyposażenie – 1 797,27 zł); energia, woda – 3 793,28</w:t>
      </w:r>
      <w:r w:rsidR="008F3058">
        <w:t xml:space="preserve"> </w:t>
      </w:r>
      <w:r w:rsidR="00277A42">
        <w:t>zł; u</w:t>
      </w:r>
      <w:r w:rsidR="009446C6">
        <w:t>sługi remontowe – 4 143,60</w:t>
      </w:r>
      <w:r w:rsidR="008F3058">
        <w:t xml:space="preserve"> zł; usługi zdr</w:t>
      </w:r>
      <w:r w:rsidR="009446C6">
        <w:t>owotne – 10</w:t>
      </w:r>
      <w:r w:rsidR="00BA026B">
        <w:t>0</w:t>
      </w:r>
      <w:r w:rsidR="008F3058">
        <w:t>,00</w:t>
      </w:r>
      <w:r>
        <w:t xml:space="preserve"> zł</w:t>
      </w:r>
      <w:r w:rsidR="009446C6">
        <w:t>; pozostałe usługi – 17 612,40</w:t>
      </w:r>
      <w:r w:rsidR="005C3340">
        <w:t xml:space="preserve"> zł </w:t>
      </w:r>
      <w:r w:rsidR="00667F99">
        <w:t>(</w:t>
      </w:r>
      <w:r>
        <w:t xml:space="preserve">w tym między innymi: wywóz nieczystości – </w:t>
      </w:r>
      <w:r w:rsidR="00BA026B">
        <w:t>486,00</w:t>
      </w:r>
      <w:r>
        <w:t xml:space="preserve"> z</w:t>
      </w:r>
      <w:r w:rsidR="009446C6">
        <w:t>ł; usługi pralnicze – 908,48</w:t>
      </w:r>
      <w:r>
        <w:t xml:space="preserve"> z</w:t>
      </w:r>
      <w:r w:rsidR="00BC7BF1">
        <w:t>ł; usługi informatyczne</w:t>
      </w:r>
      <w:r w:rsidR="009446C6">
        <w:t>, promocja i reklama – 4 331,10</w:t>
      </w:r>
      <w:r>
        <w:t xml:space="preserve"> zł)</w:t>
      </w:r>
      <w:r w:rsidR="006A26C5">
        <w:t>;</w:t>
      </w:r>
      <w:r>
        <w:t xml:space="preserve"> zakup usłu</w:t>
      </w:r>
      <w:r w:rsidR="00277A42">
        <w:t>g te</w:t>
      </w:r>
      <w:r w:rsidR="009446C6">
        <w:t>lekomunikacyjnych – 1 209,80</w:t>
      </w:r>
      <w:r w:rsidR="008F3058">
        <w:t xml:space="preserve"> zł; podróże służb</w:t>
      </w:r>
      <w:r w:rsidR="009446C6">
        <w:t>owe – 1 171,62</w:t>
      </w:r>
      <w:r w:rsidR="006A26C5">
        <w:t> </w:t>
      </w:r>
      <w:r>
        <w:t xml:space="preserve">zł; </w:t>
      </w:r>
      <w:r w:rsidR="008F3058">
        <w:t>odpis na ZFŚS – 6</w:t>
      </w:r>
      <w:r w:rsidR="006A26C5">
        <w:t> </w:t>
      </w:r>
      <w:r w:rsidR="009446C6">
        <w:t>7</w:t>
      </w:r>
      <w:r w:rsidR="00BA026B">
        <w:t>50</w:t>
      </w:r>
      <w:r w:rsidR="006A26C5">
        <w:t>,00</w:t>
      </w:r>
      <w:r>
        <w:t xml:space="preserve"> zł; opłata za wywóz śmieci – </w:t>
      </w:r>
      <w:r w:rsidR="009446C6">
        <w:t>1 778,04</w:t>
      </w:r>
      <w:r w:rsidR="008F3058">
        <w:t xml:space="preserve"> zł</w:t>
      </w:r>
      <w:r w:rsidR="009446C6">
        <w:t xml:space="preserve"> i szkolenia pracowników – 470,00 zł</w:t>
      </w:r>
      <w:r w:rsidR="008F3058">
        <w:t>.</w:t>
      </w:r>
    </w:p>
    <w:p w:rsidR="00277A42" w:rsidRPr="00162641" w:rsidRDefault="00277A42" w:rsidP="00277A4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Dział 855-</w:t>
      </w:r>
      <w:r w:rsidR="00F9499C">
        <w:rPr>
          <w:b/>
          <w:sz w:val="28"/>
          <w:szCs w:val="28"/>
          <w:highlight w:val="yellow"/>
        </w:rPr>
        <w:t xml:space="preserve"> Rodzina</w:t>
      </w:r>
      <w:r>
        <w:rPr>
          <w:b/>
          <w:sz w:val="28"/>
          <w:szCs w:val="28"/>
          <w:highlight w:val="yellow"/>
        </w:rPr>
        <w:t xml:space="preserve"> </w:t>
      </w:r>
    </w:p>
    <w:p w:rsidR="00277A42" w:rsidRPr="009A420E" w:rsidRDefault="00277A42" w:rsidP="00277A42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Plan   </w:t>
      </w:r>
      <w:r>
        <w:rPr>
          <w:b/>
        </w:rPr>
        <w:t xml:space="preserve"> </w:t>
      </w:r>
      <w:r w:rsidR="00F9499C">
        <w:rPr>
          <w:b/>
        </w:rPr>
        <w:t xml:space="preserve"> </w:t>
      </w:r>
      <w:r w:rsidR="00304894">
        <w:rPr>
          <w:b/>
        </w:rPr>
        <w:t xml:space="preserve">                      30 082 458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277A42" w:rsidRPr="009A420E" w:rsidRDefault="00277A42" w:rsidP="00277A42">
      <w:pPr>
        <w:spacing w:line="360" w:lineRule="auto"/>
        <w:jc w:val="both"/>
        <w:rPr>
          <w:b/>
        </w:rPr>
      </w:pPr>
      <w:r>
        <w:rPr>
          <w:b/>
        </w:rPr>
        <w:t>Plan</w:t>
      </w:r>
      <w:r w:rsidR="00304894">
        <w:rPr>
          <w:b/>
        </w:rPr>
        <w:t xml:space="preserve"> po zmianach    32 989 458</w:t>
      </w:r>
      <w:r w:rsidR="009143E2">
        <w:rPr>
          <w:b/>
        </w:rPr>
        <w:t>,00</w:t>
      </w:r>
      <w:r w:rsidRPr="009A420E">
        <w:rPr>
          <w:b/>
        </w:rPr>
        <w:t xml:space="preserve"> zł</w:t>
      </w:r>
    </w:p>
    <w:p w:rsidR="00277A42" w:rsidRPr="009A420E" w:rsidRDefault="00277A42" w:rsidP="00277A42">
      <w:pPr>
        <w:spacing w:line="360" w:lineRule="auto"/>
        <w:jc w:val="both"/>
        <w:rPr>
          <w:b/>
        </w:rPr>
      </w:pPr>
      <w:r w:rsidRPr="009A420E">
        <w:rPr>
          <w:b/>
        </w:rPr>
        <w:t>Wyko</w:t>
      </w:r>
      <w:r>
        <w:rPr>
          <w:b/>
        </w:rPr>
        <w:t>n</w:t>
      </w:r>
      <w:r w:rsidR="00F9499C">
        <w:rPr>
          <w:b/>
        </w:rPr>
        <w:t>a</w:t>
      </w:r>
      <w:r w:rsidR="009143E2">
        <w:rPr>
          <w:b/>
        </w:rPr>
        <w:t xml:space="preserve">nie         </w:t>
      </w:r>
      <w:r w:rsidR="00304894">
        <w:rPr>
          <w:b/>
        </w:rPr>
        <w:t xml:space="preserve">      15 822 035,57</w:t>
      </w:r>
      <w:r w:rsidRPr="009A420E">
        <w:rPr>
          <w:b/>
        </w:rPr>
        <w:t xml:space="preserve"> zł</w:t>
      </w:r>
    </w:p>
    <w:p w:rsidR="00090503" w:rsidRDefault="00277A42" w:rsidP="00277A42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% wykonania            </w:t>
      </w:r>
      <w:r w:rsidR="00304894">
        <w:rPr>
          <w:b/>
        </w:rPr>
        <w:t>48,0</w:t>
      </w:r>
    </w:p>
    <w:p w:rsidR="00F9499C" w:rsidRDefault="00F9499C" w:rsidP="00F9499C">
      <w:pPr>
        <w:jc w:val="center"/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t>ZADANIA ZLECONE GMINIE O CHARAKTERZE OBOWIĄZKOWYM</w:t>
      </w:r>
    </w:p>
    <w:p w:rsidR="002132F0" w:rsidRPr="00F9499C" w:rsidRDefault="00F9499C" w:rsidP="00126F34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>W ramach zaplanowanych środków na zadnia zlecone gminie o charakterze obowiązkowym wydatkowano</w:t>
      </w:r>
      <w:r w:rsidR="00AA7C69">
        <w:rPr>
          <w:rFonts w:cs="Tahoma"/>
          <w:b/>
          <w:bCs/>
        </w:rPr>
        <w:t xml:space="preserve"> 12 372 904,73</w:t>
      </w:r>
      <w:r>
        <w:rPr>
          <w:rFonts w:cs="Tahoma"/>
          <w:b/>
          <w:bCs/>
          <w:i/>
          <w:iCs/>
        </w:rPr>
        <w:t xml:space="preserve"> </w:t>
      </w:r>
      <w:r>
        <w:rPr>
          <w:rFonts w:cs="Tahoma"/>
        </w:rPr>
        <w:t>zł, w tym środki włas</w:t>
      </w:r>
      <w:r w:rsidR="00D807E1">
        <w:rPr>
          <w:rFonts w:cs="Tahoma"/>
        </w:rPr>
        <w:t>ne gminy 27 132,99</w:t>
      </w:r>
      <w:r>
        <w:rPr>
          <w:rFonts w:cs="Tahoma"/>
        </w:rPr>
        <w:t xml:space="preserve"> zł. Środki te zostały przeznaczone następująco:</w:t>
      </w:r>
    </w:p>
    <w:p w:rsidR="002132F0" w:rsidRDefault="00F9499C" w:rsidP="005B1FA2">
      <w:pPr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8550</w:t>
      </w:r>
      <w:r w:rsidR="002132F0">
        <w:rPr>
          <w:rFonts w:cs="Tahoma"/>
          <w:u w:val="single"/>
        </w:rPr>
        <w:t>1</w:t>
      </w:r>
      <w:r w:rsidR="002132F0">
        <w:rPr>
          <w:rFonts w:cs="Tahoma"/>
        </w:rPr>
        <w:t xml:space="preserve"> na świadczenia wychowawcze </w:t>
      </w:r>
      <w:r>
        <w:rPr>
          <w:rFonts w:cs="Tahoma"/>
        </w:rPr>
        <w:t xml:space="preserve">wydatkowano łącznie </w:t>
      </w:r>
      <w:r w:rsidR="00C71F65">
        <w:rPr>
          <w:rFonts w:cs="Tahoma"/>
          <w:b/>
        </w:rPr>
        <w:t>9 660 017,32</w:t>
      </w:r>
      <w:r w:rsidR="006E79BE" w:rsidRPr="004B44A5">
        <w:rPr>
          <w:rFonts w:cs="Tahoma"/>
          <w:b/>
        </w:rPr>
        <w:t xml:space="preserve"> zł</w:t>
      </w:r>
      <w:r w:rsidR="00C71F65">
        <w:rPr>
          <w:rFonts w:cs="Tahoma"/>
        </w:rPr>
        <w:t xml:space="preserve"> (tj. 52</w:t>
      </w:r>
      <w:r w:rsidR="002132F0">
        <w:rPr>
          <w:rFonts w:cs="Tahoma"/>
        </w:rPr>
        <w:t>% planu), w tym:</w:t>
      </w:r>
    </w:p>
    <w:p w:rsidR="002132F0" w:rsidRDefault="002132F0" w:rsidP="005B1FA2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na świadcze</w:t>
      </w:r>
      <w:r w:rsidR="006E79BE">
        <w:rPr>
          <w:rFonts w:cs="Tahoma"/>
        </w:rPr>
        <w:t>nia Rodz</w:t>
      </w:r>
      <w:r w:rsidR="00C71F65">
        <w:rPr>
          <w:rFonts w:cs="Tahoma"/>
        </w:rPr>
        <w:t>ina 500 Plus</w:t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  <w:t>-  9 575 975,27</w:t>
      </w:r>
      <w:r>
        <w:rPr>
          <w:rFonts w:cs="Tahoma"/>
        </w:rPr>
        <w:t xml:space="preserve"> zł</w:t>
      </w:r>
    </w:p>
    <w:p w:rsidR="002132F0" w:rsidRDefault="002132F0" w:rsidP="002132F0">
      <w:pPr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w tym:</w:t>
      </w:r>
    </w:p>
    <w:p w:rsidR="002132F0" w:rsidRPr="00D70517" w:rsidRDefault="002132F0" w:rsidP="002132F0">
      <w:pPr>
        <w:widowControl w:val="0"/>
        <w:tabs>
          <w:tab w:val="left" w:pos="567"/>
        </w:tabs>
        <w:suppressAutoHyphens/>
        <w:spacing w:line="360" w:lineRule="auto"/>
        <w:ind w:left="284"/>
        <w:jc w:val="both"/>
        <w:rPr>
          <w:rFonts w:cs="Tahoma"/>
        </w:rPr>
      </w:pPr>
      <w:r>
        <w:rPr>
          <w:rFonts w:cs="Tahoma"/>
        </w:rPr>
        <w:t xml:space="preserve">b) </w:t>
      </w:r>
      <w:r w:rsidRPr="00D70517">
        <w:rPr>
          <w:rFonts w:cs="Tahoma"/>
        </w:rPr>
        <w:t>na</w:t>
      </w:r>
      <w:r>
        <w:rPr>
          <w:rFonts w:cs="Tahoma"/>
        </w:rPr>
        <w:t xml:space="preserve"> obsług</w:t>
      </w:r>
      <w:r w:rsidR="006E79BE">
        <w:rPr>
          <w:rFonts w:cs="Tahoma"/>
        </w:rPr>
        <w:t>ę za</w:t>
      </w:r>
      <w:r w:rsidR="00B6349D">
        <w:rPr>
          <w:rFonts w:cs="Tahoma"/>
        </w:rPr>
        <w:t>dania</w:t>
      </w:r>
      <w:r w:rsidR="00B6349D">
        <w:rPr>
          <w:rFonts w:cs="Tahoma"/>
        </w:rPr>
        <w:tab/>
      </w:r>
      <w:r w:rsidR="00B6349D">
        <w:rPr>
          <w:rFonts w:cs="Tahoma"/>
        </w:rPr>
        <w:tab/>
      </w:r>
      <w:r w:rsidR="00B6349D">
        <w:rPr>
          <w:rFonts w:cs="Tahoma"/>
        </w:rPr>
        <w:tab/>
      </w:r>
      <w:r w:rsidR="00B6349D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  <w:t>-      84 042,05</w:t>
      </w:r>
      <w:r w:rsidRPr="00D70517">
        <w:rPr>
          <w:rFonts w:cs="Tahoma"/>
        </w:rPr>
        <w:t xml:space="preserve"> zł</w:t>
      </w:r>
    </w:p>
    <w:p w:rsidR="002132F0" w:rsidRDefault="002132F0" w:rsidP="002132F0">
      <w:pPr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w tym:</w:t>
      </w:r>
    </w:p>
    <w:p w:rsidR="002132F0" w:rsidRPr="00FC0BC7" w:rsidRDefault="002132F0" w:rsidP="002132F0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 w:rsidRPr="00FC0BC7">
        <w:rPr>
          <w:rFonts w:cs="Tahoma"/>
        </w:rPr>
        <w:t>wynagrodzenia</w:t>
      </w:r>
      <w:r>
        <w:rPr>
          <w:rFonts w:cs="Tahoma"/>
        </w:rPr>
        <w:tab/>
      </w:r>
      <w:r w:rsidRPr="00FC0BC7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  <w:t>-      62 968,71</w:t>
      </w:r>
      <w:r w:rsidRPr="00FC0BC7">
        <w:rPr>
          <w:rFonts w:cs="Tahoma"/>
        </w:rPr>
        <w:t xml:space="preserve"> zł</w:t>
      </w:r>
    </w:p>
    <w:p w:rsidR="002132F0" w:rsidRPr="00FC0BC7" w:rsidRDefault="002132F0" w:rsidP="002132F0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 w:rsidRPr="00FC0BC7">
        <w:rPr>
          <w:rFonts w:cs="Tahoma"/>
        </w:rPr>
        <w:t>pochodne od wynagrodzeń</w:t>
      </w:r>
      <w:r w:rsidRPr="00FC0BC7">
        <w:rPr>
          <w:rFonts w:cs="Tahoma"/>
        </w:rPr>
        <w:tab/>
      </w:r>
      <w:r w:rsidRPr="00FC0BC7">
        <w:rPr>
          <w:rFonts w:cs="Tahoma"/>
        </w:rPr>
        <w:tab/>
      </w:r>
      <w:r w:rsidRPr="00FC0BC7">
        <w:rPr>
          <w:rFonts w:cs="Tahoma"/>
        </w:rPr>
        <w:tab/>
      </w:r>
      <w:r w:rsidRPr="00FC0BC7">
        <w:rPr>
          <w:rFonts w:cs="Tahoma"/>
        </w:rPr>
        <w:tab/>
      </w:r>
      <w:r w:rsidR="00C71F65">
        <w:rPr>
          <w:rFonts w:cs="Tahoma"/>
        </w:rPr>
        <w:t>-        5 459,34</w:t>
      </w:r>
      <w:r w:rsidRPr="00FC0BC7">
        <w:rPr>
          <w:rFonts w:cs="Tahoma"/>
        </w:rPr>
        <w:t xml:space="preserve"> zł</w:t>
      </w:r>
    </w:p>
    <w:p w:rsidR="002132F0" w:rsidRDefault="002132F0" w:rsidP="002132F0">
      <w:pPr>
        <w:widowControl w:val="0"/>
        <w:numPr>
          <w:ilvl w:val="2"/>
          <w:numId w:val="3"/>
        </w:numPr>
        <w:suppressAutoHyphens/>
        <w:spacing w:line="360" w:lineRule="auto"/>
        <w:jc w:val="both"/>
        <w:rPr>
          <w:rFonts w:cs="Tahoma"/>
        </w:rPr>
      </w:pPr>
      <w:r w:rsidRPr="00FC0BC7">
        <w:rPr>
          <w:rFonts w:cs="Tahoma"/>
        </w:rPr>
        <w:t>usługi</w:t>
      </w:r>
      <w:r w:rsidR="00C71F65">
        <w:rPr>
          <w:rFonts w:cs="Tahoma"/>
        </w:rPr>
        <w:t xml:space="preserve"> pozostałe</w:t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  <w:t>-      12 498,00</w:t>
      </w:r>
      <w:r w:rsidRPr="00FC0BC7">
        <w:rPr>
          <w:rFonts w:cs="Tahoma"/>
        </w:rPr>
        <w:t xml:space="preserve"> zł</w:t>
      </w:r>
    </w:p>
    <w:p w:rsidR="0003575D" w:rsidRDefault="0003575D" w:rsidP="002132F0">
      <w:pPr>
        <w:widowControl w:val="0"/>
        <w:numPr>
          <w:ilvl w:val="2"/>
          <w:numId w:val="3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o</w:t>
      </w:r>
      <w:r w:rsidR="00F4411F">
        <w:rPr>
          <w:rFonts w:cs="Tahoma"/>
        </w:rPr>
        <w:t>dpi</w:t>
      </w:r>
      <w:r w:rsidR="00C71F65">
        <w:rPr>
          <w:rFonts w:cs="Tahoma"/>
        </w:rPr>
        <w:t>sy na ZFŚŚ</w:t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  <w:t>-        3 116</w:t>
      </w:r>
      <w:r>
        <w:rPr>
          <w:rFonts w:cs="Tahoma"/>
        </w:rPr>
        <w:t>,00 zł</w:t>
      </w:r>
    </w:p>
    <w:p w:rsidR="006E79BE" w:rsidRPr="006E79BE" w:rsidRDefault="006E79BE" w:rsidP="006E79BE">
      <w:pPr>
        <w:pStyle w:val="Akapitzlist"/>
        <w:widowControl w:val="0"/>
        <w:suppressAutoHyphens/>
        <w:spacing w:line="360" w:lineRule="auto"/>
        <w:ind w:left="283"/>
        <w:jc w:val="both"/>
        <w:rPr>
          <w:rFonts w:cs="Tahoma"/>
          <w:u w:val="single"/>
        </w:rPr>
      </w:pPr>
      <w:r w:rsidRPr="006E79BE">
        <w:rPr>
          <w:b/>
        </w:rPr>
        <w:t>Ponadto w rozdziale 8</w:t>
      </w:r>
      <w:r w:rsidR="00C71F65">
        <w:rPr>
          <w:b/>
        </w:rPr>
        <w:t>5501 wydatkowano kwotę 212,56</w:t>
      </w:r>
      <w:r w:rsidRPr="006E79BE">
        <w:rPr>
          <w:b/>
        </w:rPr>
        <w:t xml:space="preserve"> zł tytułem zwrotu do Dolnośląskiego Urzędu Wojewódzkiego nadpłaconych świadczeń z lat ubiegłych.</w:t>
      </w:r>
    </w:p>
    <w:p w:rsidR="002132F0" w:rsidRPr="00777FD6" w:rsidRDefault="006E79BE" w:rsidP="005B1FA2">
      <w:pPr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lastRenderedPageBreak/>
        <w:t>W ramach rozdziału 8550</w:t>
      </w:r>
      <w:r w:rsidR="002132F0" w:rsidRPr="00C35C0D">
        <w:rPr>
          <w:rFonts w:cs="Tahoma"/>
          <w:u w:val="single"/>
        </w:rPr>
        <w:t>2</w:t>
      </w:r>
      <w:r w:rsidR="002132F0" w:rsidRPr="00777FD6">
        <w:rPr>
          <w:rFonts w:cs="Tahoma"/>
        </w:rPr>
        <w:t xml:space="preserve"> na świadczenia r</w:t>
      </w:r>
      <w:r w:rsidR="002132F0">
        <w:rPr>
          <w:rFonts w:cs="Tahoma"/>
        </w:rPr>
        <w:t>odzinne i świadczenia z funduszu alimentacyjnego</w:t>
      </w:r>
      <w:r w:rsidR="002132F0" w:rsidRPr="00777FD6">
        <w:rPr>
          <w:rFonts w:cs="Tahoma"/>
        </w:rPr>
        <w:t xml:space="preserve"> wypłacono łącznie</w:t>
      </w:r>
      <w:r w:rsidR="002132F0" w:rsidRPr="00777FD6">
        <w:rPr>
          <w:rFonts w:cs="Tahoma"/>
          <w:b/>
          <w:bCs/>
        </w:rPr>
        <w:t xml:space="preserve"> </w:t>
      </w:r>
      <w:r w:rsidR="00C71F65">
        <w:rPr>
          <w:rFonts w:cs="Tahoma"/>
          <w:b/>
          <w:bCs/>
        </w:rPr>
        <w:t>2 654 887,72</w:t>
      </w:r>
      <w:r w:rsidR="002132F0" w:rsidRPr="004B44A5">
        <w:rPr>
          <w:rFonts w:cs="Tahoma"/>
          <w:b/>
          <w:bCs/>
        </w:rPr>
        <w:t xml:space="preserve"> </w:t>
      </w:r>
      <w:r w:rsidR="002132F0" w:rsidRPr="004B44A5">
        <w:rPr>
          <w:rFonts w:cs="Tahoma"/>
          <w:b/>
        </w:rPr>
        <w:t>zł</w:t>
      </w:r>
      <w:r w:rsidR="002132F0">
        <w:rPr>
          <w:rFonts w:cs="Tahoma"/>
        </w:rPr>
        <w:t xml:space="preserve"> (w</w:t>
      </w:r>
      <w:r w:rsidR="0003575D">
        <w:rPr>
          <w:rFonts w:cs="Tahoma"/>
        </w:rPr>
        <w:t xml:space="preserve"> </w:t>
      </w:r>
      <w:r w:rsidR="00C71F65">
        <w:rPr>
          <w:rFonts w:cs="Tahoma"/>
        </w:rPr>
        <w:t>tym ze środków gminy – 27 132,99 zł), tj. 48,4</w:t>
      </w:r>
      <w:r w:rsidR="002132F0">
        <w:rPr>
          <w:rFonts w:cs="Tahoma"/>
        </w:rPr>
        <w:t xml:space="preserve"> % planu, </w:t>
      </w:r>
      <w:r w:rsidR="002132F0" w:rsidRPr="00777FD6">
        <w:rPr>
          <w:rFonts w:cs="Tahoma"/>
        </w:rPr>
        <w:t>w tym:</w:t>
      </w:r>
    </w:p>
    <w:p w:rsidR="002132F0" w:rsidRDefault="002132F0" w:rsidP="002132F0">
      <w:pPr>
        <w:widowControl w:val="0"/>
        <w:tabs>
          <w:tab w:val="left" w:pos="567"/>
        </w:tabs>
        <w:suppressAutoHyphens/>
        <w:spacing w:line="360" w:lineRule="auto"/>
        <w:ind w:left="360"/>
        <w:jc w:val="both"/>
        <w:rPr>
          <w:rFonts w:cs="Tahoma"/>
        </w:rPr>
      </w:pPr>
      <w:r>
        <w:rPr>
          <w:rFonts w:cs="Tahoma"/>
        </w:rPr>
        <w:t>a) na świadczenia</w:t>
      </w:r>
      <w:r w:rsidR="00C71F65">
        <w:rPr>
          <w:rFonts w:cs="Tahoma"/>
        </w:rPr>
        <w:t xml:space="preserve"> społeczne </w:t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  <w:t>-  2 554 854,73</w:t>
      </w:r>
      <w:r>
        <w:rPr>
          <w:rFonts w:cs="Tahoma"/>
        </w:rPr>
        <w:t xml:space="preserve"> zł</w:t>
      </w:r>
    </w:p>
    <w:p w:rsidR="002132F0" w:rsidRDefault="002132F0" w:rsidP="002132F0">
      <w:pPr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w tym:</w:t>
      </w:r>
    </w:p>
    <w:p w:rsidR="002132F0" w:rsidRPr="00160A6C" w:rsidRDefault="002132F0" w:rsidP="002132F0">
      <w:pPr>
        <w:widowControl w:val="0"/>
        <w:numPr>
          <w:ilvl w:val="2"/>
          <w:numId w:val="3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zasiłki rodzinne i fundu</w:t>
      </w:r>
      <w:r w:rsidR="00C71F65">
        <w:rPr>
          <w:rFonts w:cs="Tahoma"/>
        </w:rPr>
        <w:t>sz alimentacyjny</w:t>
      </w:r>
      <w:r w:rsidR="00C71F65">
        <w:rPr>
          <w:rFonts w:cs="Tahoma"/>
        </w:rPr>
        <w:tab/>
      </w:r>
      <w:r w:rsidR="00C71F65">
        <w:rPr>
          <w:rFonts w:cs="Tahoma"/>
        </w:rPr>
        <w:tab/>
        <w:t>- 2 421 209,87</w:t>
      </w:r>
      <w:r w:rsidRPr="00160A6C">
        <w:rPr>
          <w:rFonts w:cs="Tahoma"/>
        </w:rPr>
        <w:t xml:space="preserve"> zł</w:t>
      </w:r>
    </w:p>
    <w:p w:rsidR="002132F0" w:rsidRDefault="002132F0" w:rsidP="002132F0">
      <w:pPr>
        <w:widowControl w:val="0"/>
        <w:numPr>
          <w:ilvl w:val="2"/>
          <w:numId w:val="3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 w:rsidRPr="009B23B0">
        <w:rPr>
          <w:rFonts w:cs="Tahoma"/>
        </w:rPr>
        <w:t>składka na ubezpieczenia eme</w:t>
      </w:r>
      <w:r w:rsidR="00C71F65">
        <w:rPr>
          <w:rFonts w:cs="Tahoma"/>
        </w:rPr>
        <w:t>rytalno-rentowe</w:t>
      </w:r>
      <w:r w:rsidR="00C71F65">
        <w:rPr>
          <w:rFonts w:cs="Tahoma"/>
        </w:rPr>
        <w:tab/>
        <w:t>-    133 644,86</w:t>
      </w:r>
      <w:r w:rsidRPr="009B23B0">
        <w:rPr>
          <w:rFonts w:cs="Tahoma"/>
        </w:rPr>
        <w:t xml:space="preserve"> zł</w:t>
      </w:r>
    </w:p>
    <w:p w:rsidR="002132F0" w:rsidRPr="00D70517" w:rsidRDefault="002132F0" w:rsidP="002132F0">
      <w:pPr>
        <w:widowControl w:val="0"/>
        <w:numPr>
          <w:ilvl w:val="1"/>
          <w:numId w:val="3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 w:rsidRPr="00D70517">
        <w:rPr>
          <w:rFonts w:cs="Tahoma"/>
        </w:rPr>
        <w:t>na</w:t>
      </w:r>
      <w:r>
        <w:rPr>
          <w:rFonts w:cs="Tahoma"/>
        </w:rPr>
        <w:t xml:space="preserve"> utrzymani</w:t>
      </w:r>
      <w:r w:rsidR="00C71F65">
        <w:rPr>
          <w:rFonts w:cs="Tahoma"/>
        </w:rPr>
        <w:t>e ośrodka</w:t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  <w:t>-    100 032,99</w:t>
      </w:r>
      <w:r w:rsidRPr="00D70517">
        <w:rPr>
          <w:rFonts w:cs="Tahoma"/>
        </w:rPr>
        <w:t xml:space="preserve"> zł</w:t>
      </w:r>
    </w:p>
    <w:p w:rsidR="002132F0" w:rsidRDefault="002132F0" w:rsidP="002132F0">
      <w:pPr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w tym:</w:t>
      </w:r>
    </w:p>
    <w:p w:rsidR="002132F0" w:rsidRDefault="002132F0" w:rsidP="002132F0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na wynagrodzenia (w tym ze środków </w:t>
      </w:r>
    </w:p>
    <w:p w:rsidR="002132F0" w:rsidRDefault="002132F0" w:rsidP="002132F0">
      <w:pPr>
        <w:widowControl w:val="0"/>
        <w:tabs>
          <w:tab w:val="left" w:pos="850"/>
        </w:tabs>
        <w:suppressAutoHyphens/>
        <w:spacing w:line="360" w:lineRule="auto"/>
        <w:ind w:left="850"/>
        <w:jc w:val="both"/>
        <w:rPr>
          <w:rFonts w:cs="Tahoma"/>
        </w:rPr>
      </w:pPr>
      <w:r>
        <w:rPr>
          <w:rFonts w:cs="Tahoma"/>
        </w:rPr>
        <w:t xml:space="preserve">własnych – </w:t>
      </w:r>
      <w:r w:rsidR="00C71F65">
        <w:rPr>
          <w:rFonts w:cs="Tahoma"/>
        </w:rPr>
        <w:t>11 646,15 zł)</w:t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</w:r>
      <w:r w:rsidR="00C71F65">
        <w:rPr>
          <w:rFonts w:cs="Tahoma"/>
        </w:rPr>
        <w:tab/>
        <w:t>-      84 546,15</w:t>
      </w:r>
      <w:r>
        <w:rPr>
          <w:rFonts w:cs="Tahoma"/>
        </w:rPr>
        <w:t xml:space="preserve"> zł</w:t>
      </w:r>
    </w:p>
    <w:p w:rsidR="00C71F65" w:rsidRDefault="002132F0" w:rsidP="001110A0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 w:rsidRPr="009B23B0">
        <w:rPr>
          <w:rFonts w:cs="Tahoma"/>
        </w:rPr>
        <w:t>p</w:t>
      </w:r>
      <w:r w:rsidR="001110A0">
        <w:rPr>
          <w:rFonts w:cs="Tahoma"/>
        </w:rPr>
        <w:t>ochodne od wynagrodzeń</w:t>
      </w:r>
      <w:r w:rsidR="001110A0">
        <w:rPr>
          <w:rFonts w:cs="Tahoma"/>
        </w:rPr>
        <w:tab/>
      </w:r>
      <w:r w:rsidR="00C71F65">
        <w:rPr>
          <w:rFonts w:cs="Tahoma"/>
        </w:rPr>
        <w:t>(ze środków</w:t>
      </w:r>
    </w:p>
    <w:p w:rsidR="002132F0" w:rsidRDefault="00C71F65" w:rsidP="00C71F65">
      <w:pPr>
        <w:widowControl w:val="0"/>
        <w:tabs>
          <w:tab w:val="left" w:pos="850"/>
        </w:tabs>
        <w:suppressAutoHyphens/>
        <w:spacing w:line="360" w:lineRule="auto"/>
        <w:ind w:left="850"/>
        <w:jc w:val="both"/>
        <w:rPr>
          <w:rFonts w:cs="Tahoma"/>
        </w:rPr>
      </w:pPr>
      <w:r>
        <w:rPr>
          <w:rFonts w:cs="Tahoma"/>
        </w:rPr>
        <w:t xml:space="preserve"> własnych)</w:t>
      </w:r>
      <w:r w:rsidR="001110A0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1110A0">
        <w:rPr>
          <w:rFonts w:cs="Tahoma"/>
        </w:rPr>
        <w:tab/>
      </w:r>
      <w:r w:rsidR="002132F0" w:rsidRPr="001110A0">
        <w:rPr>
          <w:rFonts w:cs="Tahoma"/>
        </w:rPr>
        <w:t xml:space="preserve">-      </w:t>
      </w:r>
      <w:r>
        <w:rPr>
          <w:rFonts w:cs="Tahoma"/>
        </w:rPr>
        <w:t>13 644,95</w:t>
      </w:r>
      <w:r w:rsidR="002132F0" w:rsidRPr="001110A0">
        <w:rPr>
          <w:rFonts w:cs="Tahoma"/>
        </w:rPr>
        <w:t xml:space="preserve"> zł</w:t>
      </w:r>
    </w:p>
    <w:p w:rsidR="00A00589" w:rsidRDefault="009554C5" w:rsidP="001110A0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zakup usług pozostałych</w:t>
      </w:r>
      <w:r w:rsidR="00C71F65">
        <w:rPr>
          <w:rFonts w:cs="Tahoma"/>
        </w:rPr>
        <w:t xml:space="preserve"> (ze środków własnych)</w:t>
      </w:r>
      <w:r w:rsidR="00C71F65">
        <w:rPr>
          <w:rFonts w:cs="Tahoma"/>
        </w:rPr>
        <w:tab/>
        <w:t>-        1 036,29</w:t>
      </w:r>
      <w:r w:rsidR="00292692">
        <w:rPr>
          <w:rFonts w:cs="Tahoma"/>
        </w:rPr>
        <w:t xml:space="preserve"> zł</w:t>
      </w:r>
    </w:p>
    <w:p w:rsidR="00C71F65" w:rsidRDefault="00C71F65" w:rsidP="001110A0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koszty postepowania  upadłościowego dłużnika</w:t>
      </w:r>
      <w:r w:rsidR="00E577F9">
        <w:rPr>
          <w:rFonts w:cs="Tahoma"/>
        </w:rPr>
        <w:tab/>
      </w:r>
    </w:p>
    <w:p w:rsidR="00F60E4A" w:rsidRPr="001110A0" w:rsidRDefault="00F60E4A" w:rsidP="00F60E4A">
      <w:pPr>
        <w:widowControl w:val="0"/>
        <w:tabs>
          <w:tab w:val="left" w:pos="850"/>
        </w:tabs>
        <w:suppressAutoHyphens/>
        <w:spacing w:line="360" w:lineRule="auto"/>
        <w:ind w:left="850"/>
        <w:jc w:val="both"/>
        <w:rPr>
          <w:rFonts w:cs="Tahoma"/>
        </w:rPr>
      </w:pPr>
      <w:r>
        <w:rPr>
          <w:rFonts w:cs="Tahoma"/>
        </w:rPr>
        <w:t>(ze środków własnych)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    805,60 zł</w:t>
      </w:r>
    </w:p>
    <w:p w:rsidR="002132F0" w:rsidRDefault="002132F0" w:rsidP="002132F0">
      <w:pPr>
        <w:widowControl w:val="0"/>
        <w:suppressAutoHyphens/>
        <w:spacing w:line="360" w:lineRule="auto"/>
        <w:jc w:val="both"/>
        <w:rPr>
          <w:b/>
        </w:rPr>
      </w:pPr>
      <w:r w:rsidRPr="00861B6A">
        <w:rPr>
          <w:b/>
        </w:rPr>
        <w:t>Ponadto w rozdziale 8</w:t>
      </w:r>
      <w:r w:rsidR="00E00C1E">
        <w:rPr>
          <w:b/>
        </w:rPr>
        <w:t>5502 wydatkowa</w:t>
      </w:r>
      <w:r w:rsidR="00E577F9">
        <w:rPr>
          <w:b/>
        </w:rPr>
        <w:t>no kwotę 12 770,88</w:t>
      </w:r>
      <w:r w:rsidRPr="00861B6A">
        <w:rPr>
          <w:b/>
        </w:rPr>
        <w:t xml:space="preserve"> zł tytułem zwrotu do Dolnośląskiego Urzędu Wojewódzkiego nadpłaconych świadczeń z lat ubiegłych</w:t>
      </w:r>
      <w:r w:rsidR="00E00C1E">
        <w:rPr>
          <w:b/>
        </w:rPr>
        <w:t>.</w:t>
      </w:r>
    </w:p>
    <w:p w:rsidR="00E85085" w:rsidRPr="00E85085" w:rsidRDefault="00292692" w:rsidP="009554C5">
      <w:pPr>
        <w:pStyle w:val="Akapitzlist"/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cs="Tahoma"/>
          <w:u w:val="single"/>
        </w:rPr>
      </w:pPr>
      <w:r>
        <w:rPr>
          <w:rFonts w:cs="Tahoma"/>
          <w:u w:val="single"/>
        </w:rPr>
        <w:t>W ramach rozdziału 85513</w:t>
      </w:r>
      <w:r>
        <w:rPr>
          <w:rFonts w:cs="Tahoma"/>
        </w:rPr>
        <w:t xml:space="preserve"> wypłacono </w:t>
      </w:r>
      <w:r w:rsidR="00E577F9">
        <w:rPr>
          <w:rFonts w:cs="Tahoma"/>
          <w:b/>
        </w:rPr>
        <w:t>57 999,69</w:t>
      </w:r>
      <w:r>
        <w:rPr>
          <w:rFonts w:cs="Tahoma"/>
          <w:b/>
        </w:rPr>
        <w:t xml:space="preserve"> zł </w:t>
      </w:r>
      <w:r w:rsidR="002B103E" w:rsidRPr="002B103E">
        <w:rPr>
          <w:rFonts w:cs="Tahoma"/>
        </w:rPr>
        <w:t>(tj. 77,3% planu)</w:t>
      </w:r>
      <w:r w:rsidR="002B103E">
        <w:rPr>
          <w:rFonts w:cs="Tahoma"/>
          <w:b/>
        </w:rPr>
        <w:t xml:space="preserve"> </w:t>
      </w:r>
      <w:r w:rsidRPr="00E85085">
        <w:rPr>
          <w:rFonts w:cs="Tahoma"/>
        </w:rPr>
        <w:t>z przeznaczeniem na składkę zdrowotną od wypłaconych</w:t>
      </w:r>
      <w:r w:rsidR="00E85085" w:rsidRPr="00E85085">
        <w:rPr>
          <w:rFonts w:cs="Tahoma"/>
        </w:rPr>
        <w:t xml:space="preserve"> świadczeń pielęgnacyjnych</w:t>
      </w:r>
      <w:r w:rsidR="00E85085">
        <w:rPr>
          <w:rFonts w:cs="Tahoma"/>
        </w:rPr>
        <w:t>.</w:t>
      </w:r>
    </w:p>
    <w:p w:rsidR="00F45CAC" w:rsidRPr="00E85085" w:rsidRDefault="00F45CAC" w:rsidP="00E85085">
      <w:pPr>
        <w:pStyle w:val="Akapitzlist"/>
        <w:widowControl w:val="0"/>
        <w:suppressAutoHyphens/>
        <w:spacing w:line="360" w:lineRule="auto"/>
        <w:ind w:left="0"/>
        <w:jc w:val="both"/>
        <w:rPr>
          <w:b/>
        </w:rPr>
      </w:pPr>
    </w:p>
    <w:p w:rsidR="001110A0" w:rsidRPr="001110A0" w:rsidRDefault="001110A0" w:rsidP="001110A0">
      <w:pPr>
        <w:widowControl w:val="0"/>
        <w:suppressAutoHyphens/>
        <w:spacing w:line="360" w:lineRule="auto"/>
        <w:ind w:left="360"/>
        <w:jc w:val="both"/>
        <w:rPr>
          <w:rFonts w:cs="Tahoma"/>
          <w:b/>
          <w:bCs/>
          <w:u w:val="single"/>
        </w:rPr>
      </w:pPr>
      <w:r w:rsidRPr="001110A0">
        <w:rPr>
          <w:rFonts w:cs="Tahoma"/>
          <w:b/>
          <w:bCs/>
          <w:u w:val="single"/>
        </w:rPr>
        <w:t>ZADANIA WŁASNE GMINY I ZADANIA WŁASNE O CHARAKTERZE OBOWIĄZKOWYM</w:t>
      </w:r>
    </w:p>
    <w:p w:rsidR="001110A0" w:rsidRDefault="001110A0" w:rsidP="001110A0">
      <w:pPr>
        <w:pStyle w:val="Akapitzlist"/>
        <w:spacing w:line="360" w:lineRule="auto"/>
        <w:ind w:left="0" w:firstLine="720"/>
        <w:jc w:val="both"/>
        <w:rPr>
          <w:rFonts w:cs="Tahoma"/>
        </w:rPr>
      </w:pPr>
      <w:r w:rsidRPr="001110A0">
        <w:rPr>
          <w:rFonts w:cs="Tahoma"/>
        </w:rPr>
        <w:t>W ramach zaplanowanych środków na zadnia własne gminy o charakterze obowiązkowym wydatkowano</w:t>
      </w:r>
      <w:r w:rsidRPr="001110A0">
        <w:rPr>
          <w:rFonts w:cs="Tahoma"/>
          <w:b/>
          <w:bCs/>
        </w:rPr>
        <w:t xml:space="preserve"> </w:t>
      </w:r>
      <w:r w:rsidR="00E577F9">
        <w:rPr>
          <w:rFonts w:cs="Tahoma"/>
          <w:b/>
          <w:bCs/>
        </w:rPr>
        <w:t>92 205,49</w:t>
      </w:r>
      <w:r w:rsidR="00696963">
        <w:rPr>
          <w:rFonts w:cs="Tahoma"/>
          <w:b/>
          <w:bCs/>
        </w:rPr>
        <w:t xml:space="preserve"> </w:t>
      </w:r>
      <w:r w:rsidRPr="001110A0">
        <w:rPr>
          <w:rFonts w:cs="Tahoma"/>
          <w:b/>
        </w:rPr>
        <w:t xml:space="preserve">zł. </w:t>
      </w:r>
      <w:r w:rsidRPr="001110A0">
        <w:rPr>
          <w:rFonts w:cs="Tahoma"/>
        </w:rPr>
        <w:t>Środki te zostały przeznaczone następująco:</w:t>
      </w:r>
    </w:p>
    <w:p w:rsidR="001110A0" w:rsidRDefault="001110A0" w:rsidP="005B1FA2">
      <w:pPr>
        <w:pStyle w:val="Akapitzlist"/>
        <w:numPr>
          <w:ilvl w:val="0"/>
          <w:numId w:val="28"/>
        </w:numPr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85504</w:t>
      </w:r>
      <w:r w:rsidRPr="001110A0">
        <w:rPr>
          <w:rFonts w:cs="Tahoma"/>
        </w:rPr>
        <w:t xml:space="preserve"> </w:t>
      </w:r>
      <w:r w:rsidR="00E00C1E">
        <w:rPr>
          <w:rFonts w:cs="Tahoma"/>
        </w:rPr>
        <w:t xml:space="preserve">wydatkowano kwotę </w:t>
      </w:r>
      <w:r w:rsidR="00E577F9">
        <w:rPr>
          <w:rFonts w:cs="Tahoma"/>
          <w:b/>
        </w:rPr>
        <w:t>35 932,39</w:t>
      </w:r>
      <w:r w:rsidR="00E00C1E" w:rsidRPr="004B44A5">
        <w:rPr>
          <w:rFonts w:cs="Tahoma"/>
          <w:b/>
        </w:rPr>
        <w:t xml:space="preserve"> zł</w:t>
      </w:r>
      <w:r w:rsidR="00E00C1E">
        <w:rPr>
          <w:rFonts w:cs="Tahoma"/>
          <w:b/>
        </w:rPr>
        <w:t xml:space="preserve"> (</w:t>
      </w:r>
      <w:r w:rsidR="00E577F9">
        <w:rPr>
          <w:rFonts w:cs="Tahoma"/>
        </w:rPr>
        <w:t>tj. 52,3</w:t>
      </w:r>
      <w:r w:rsidR="00E00C1E" w:rsidRPr="00E00C1E">
        <w:rPr>
          <w:rFonts w:cs="Tahoma"/>
        </w:rPr>
        <w:t>%</w:t>
      </w:r>
      <w:r w:rsidR="00E00C1E" w:rsidRPr="001110A0">
        <w:rPr>
          <w:rFonts w:cs="Tahoma"/>
        </w:rPr>
        <w:t xml:space="preserve"> </w:t>
      </w:r>
      <w:r w:rsidR="00E00C1E">
        <w:rPr>
          <w:rFonts w:cs="Tahoma"/>
        </w:rPr>
        <w:t>planu)</w:t>
      </w:r>
      <w:r w:rsidR="00E85085">
        <w:rPr>
          <w:rFonts w:cs="Tahoma"/>
        </w:rPr>
        <w:t xml:space="preserve"> na</w:t>
      </w:r>
      <w:r w:rsidR="00E00C1E">
        <w:rPr>
          <w:rFonts w:cs="Tahoma"/>
        </w:rPr>
        <w:t xml:space="preserve">: </w:t>
      </w:r>
      <w:r w:rsidRPr="001110A0">
        <w:rPr>
          <w:rFonts w:cs="Tahoma"/>
        </w:rPr>
        <w:t>wynagrodzenie wraz z pochodnymi</w:t>
      </w:r>
      <w:r w:rsidR="00E00C1E">
        <w:rPr>
          <w:rFonts w:cs="Tahoma"/>
        </w:rPr>
        <w:t xml:space="preserve"> dla</w:t>
      </w:r>
      <w:r w:rsidR="00816FE9">
        <w:rPr>
          <w:rFonts w:cs="Tahoma"/>
        </w:rPr>
        <w:t xml:space="preserve"> asystenta rodziny</w:t>
      </w:r>
      <w:r w:rsidR="0079508D">
        <w:rPr>
          <w:rFonts w:cs="Tahoma"/>
        </w:rPr>
        <w:t xml:space="preserve"> i delegację</w:t>
      </w:r>
      <w:r w:rsidR="0037505C">
        <w:rPr>
          <w:rFonts w:cs="Tahoma"/>
        </w:rPr>
        <w:t>.</w:t>
      </w:r>
    </w:p>
    <w:p w:rsidR="00435BDB" w:rsidRDefault="00435BDB" w:rsidP="005B1FA2">
      <w:pPr>
        <w:pStyle w:val="Akapitzlist"/>
        <w:numPr>
          <w:ilvl w:val="0"/>
          <w:numId w:val="28"/>
        </w:numPr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85508 </w:t>
      </w:r>
      <w:r>
        <w:rPr>
          <w:rFonts w:cs="Tahoma"/>
        </w:rPr>
        <w:t xml:space="preserve">opłacono pobyt dzieci w pieczy zastępczej na kwotę </w:t>
      </w:r>
      <w:r w:rsidR="00E577F9">
        <w:rPr>
          <w:rFonts w:cs="Tahoma"/>
          <w:b/>
        </w:rPr>
        <w:t>28 953,86</w:t>
      </w:r>
      <w:r w:rsidRPr="004B44A5">
        <w:rPr>
          <w:rFonts w:cs="Tahoma"/>
          <w:b/>
        </w:rPr>
        <w:t xml:space="preserve"> zł</w:t>
      </w:r>
      <w:r w:rsidR="00E577F9">
        <w:rPr>
          <w:rFonts w:cs="Tahoma"/>
        </w:rPr>
        <w:t>, tj. 48,3</w:t>
      </w:r>
      <w:r>
        <w:rPr>
          <w:rFonts w:cs="Tahoma"/>
        </w:rPr>
        <w:t>% planu.</w:t>
      </w:r>
    </w:p>
    <w:p w:rsidR="002132F0" w:rsidRDefault="00435BDB" w:rsidP="005B1FA2">
      <w:pPr>
        <w:pStyle w:val="Akapitzlist"/>
        <w:numPr>
          <w:ilvl w:val="0"/>
          <w:numId w:val="28"/>
        </w:numPr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85510</w:t>
      </w:r>
      <w:r>
        <w:rPr>
          <w:rFonts w:cs="Tahoma"/>
        </w:rPr>
        <w:t xml:space="preserve"> opłacono pobyt dzieci w placówkach opiekuńczo- wychowawczych na kwotę </w:t>
      </w:r>
      <w:r w:rsidR="00E577F9">
        <w:rPr>
          <w:rFonts w:cs="Tahoma"/>
          <w:b/>
        </w:rPr>
        <w:t>27 319,24</w:t>
      </w:r>
      <w:r w:rsidRPr="004B44A5">
        <w:rPr>
          <w:rFonts w:cs="Tahoma"/>
          <w:b/>
        </w:rPr>
        <w:t xml:space="preserve"> zł</w:t>
      </w:r>
      <w:r w:rsidR="00E577F9">
        <w:rPr>
          <w:rFonts w:cs="Tahoma"/>
        </w:rPr>
        <w:t>, tj. 34,1</w:t>
      </w:r>
      <w:r>
        <w:rPr>
          <w:rFonts w:cs="Tahoma"/>
        </w:rPr>
        <w:t xml:space="preserve">% planu. </w:t>
      </w:r>
    </w:p>
    <w:p w:rsidR="00F60E4A" w:rsidRPr="00F60E4A" w:rsidRDefault="00F60E4A" w:rsidP="0061273E">
      <w:pPr>
        <w:pStyle w:val="Akapitzlist"/>
        <w:spacing w:line="360" w:lineRule="auto"/>
        <w:ind w:left="0"/>
        <w:jc w:val="both"/>
        <w:rPr>
          <w:rFonts w:cs="Tahoma"/>
        </w:rPr>
      </w:pPr>
      <w:r>
        <w:rPr>
          <w:rFonts w:cs="Tahoma"/>
        </w:rPr>
        <w:t xml:space="preserve">Ponadto w I półroczu 2021 r. poniesiono </w:t>
      </w:r>
      <w:r>
        <w:rPr>
          <w:rFonts w:cs="Tahoma"/>
          <w:b/>
        </w:rPr>
        <w:t xml:space="preserve">wydatki inwestycyjne </w:t>
      </w:r>
      <w:r>
        <w:rPr>
          <w:rFonts w:cs="Tahoma"/>
        </w:rPr>
        <w:t xml:space="preserve">w kwocie </w:t>
      </w:r>
      <w:r>
        <w:rPr>
          <w:rFonts w:cs="Tahoma"/>
          <w:b/>
        </w:rPr>
        <w:t xml:space="preserve">3 343 941,91 zł </w:t>
      </w:r>
      <w:r>
        <w:rPr>
          <w:rFonts w:cs="Tahoma"/>
        </w:rPr>
        <w:t xml:space="preserve"> </w:t>
      </w:r>
      <w:r w:rsidR="00565147">
        <w:rPr>
          <w:rFonts w:cs="Tahoma"/>
        </w:rPr>
        <w:t>na zadanie</w:t>
      </w:r>
      <w:r>
        <w:rPr>
          <w:rFonts w:cs="Tahoma"/>
        </w:rPr>
        <w:t xml:space="preserve"> pn. </w:t>
      </w:r>
      <w:r w:rsidR="00BC3DC4">
        <w:rPr>
          <w:rFonts w:cs="Tahoma"/>
        </w:rPr>
        <w:t>„</w:t>
      </w:r>
      <w:r>
        <w:rPr>
          <w:rFonts w:cs="Tahoma"/>
        </w:rPr>
        <w:t>Budowa żłobka w Psz</w:t>
      </w:r>
      <w:r w:rsidR="00BC3DC4">
        <w:rPr>
          <w:rFonts w:cs="Tahoma"/>
        </w:rPr>
        <w:t xml:space="preserve">ennie przy ul. Słonecznej”. W ramach zadania </w:t>
      </w:r>
      <w:r w:rsidR="00BC3DC4">
        <w:t xml:space="preserve">wykonano roboty ziemne i konstrukcyjne, dachowe, instalacyjne w branży elektrycznej, sanitarnej, </w:t>
      </w:r>
      <w:r w:rsidR="00BC3DC4">
        <w:lastRenderedPageBreak/>
        <w:t>montaż stolarki zewnętrznej, ocieplenie elewacji, roboty tynkarskie i posadzkowe oraz podbudowę pod drogi i parking.</w:t>
      </w:r>
    </w:p>
    <w:p w:rsidR="00E3117F" w:rsidRPr="00070BDB" w:rsidRDefault="00E3117F" w:rsidP="00E3117F">
      <w:pPr>
        <w:pStyle w:val="Nagwek1"/>
        <w:spacing w:line="360" w:lineRule="auto"/>
        <w:jc w:val="left"/>
        <w:rPr>
          <w:b/>
          <w:color w:val="000000"/>
          <w:szCs w:val="28"/>
        </w:rPr>
      </w:pPr>
      <w:r w:rsidRPr="00AC13DA">
        <w:rPr>
          <w:b/>
          <w:color w:val="000000"/>
          <w:szCs w:val="28"/>
          <w:highlight w:val="yellow"/>
        </w:rPr>
        <w:t>Dział  900- Gospodarka komunalna i ochrona środowiska</w:t>
      </w:r>
    </w:p>
    <w:p w:rsidR="00E3117F" w:rsidRDefault="00E3117F" w:rsidP="00E3117F">
      <w:pPr>
        <w:spacing w:line="360" w:lineRule="auto"/>
        <w:rPr>
          <w:b/>
        </w:rPr>
      </w:pPr>
      <w:r w:rsidRPr="009C286D">
        <w:rPr>
          <w:b/>
        </w:rPr>
        <w:t xml:space="preserve">Plan </w:t>
      </w:r>
      <w:r>
        <w:rPr>
          <w:b/>
        </w:rPr>
        <w:t xml:space="preserve">       </w:t>
      </w:r>
      <w:r w:rsidR="00BD6057">
        <w:rPr>
          <w:b/>
        </w:rPr>
        <w:t xml:space="preserve">   </w:t>
      </w:r>
      <w:r w:rsidR="00304894">
        <w:rPr>
          <w:b/>
        </w:rPr>
        <w:t xml:space="preserve">                  10 203 068,84</w:t>
      </w:r>
      <w:r>
        <w:rPr>
          <w:b/>
        </w:rPr>
        <w:t xml:space="preserve"> zł</w:t>
      </w:r>
    </w:p>
    <w:p w:rsidR="00E3117F" w:rsidRDefault="00E3117F" w:rsidP="00E3117F">
      <w:pPr>
        <w:spacing w:line="360" w:lineRule="auto"/>
        <w:rPr>
          <w:b/>
        </w:rPr>
      </w:pPr>
      <w:r>
        <w:rPr>
          <w:b/>
        </w:rPr>
        <w:t>P</w:t>
      </w:r>
      <w:r w:rsidR="00BD6057">
        <w:rPr>
          <w:b/>
        </w:rPr>
        <w:t>lan</w:t>
      </w:r>
      <w:r w:rsidR="00304894">
        <w:rPr>
          <w:b/>
        </w:rPr>
        <w:t xml:space="preserve"> po zmianach      11 365 068,84</w:t>
      </w:r>
      <w:r>
        <w:rPr>
          <w:b/>
        </w:rPr>
        <w:t xml:space="preserve"> zł</w:t>
      </w:r>
    </w:p>
    <w:p w:rsidR="00E3117F" w:rsidRPr="009C286D" w:rsidRDefault="00E3117F" w:rsidP="00E3117F">
      <w:pPr>
        <w:spacing w:line="360" w:lineRule="auto"/>
        <w:rPr>
          <w:b/>
        </w:rPr>
      </w:pPr>
      <w:r>
        <w:rPr>
          <w:b/>
        </w:rPr>
        <w:t>Wykonani</w:t>
      </w:r>
      <w:r w:rsidR="008436BE">
        <w:rPr>
          <w:b/>
        </w:rPr>
        <w:t xml:space="preserve">e                </w:t>
      </w:r>
      <w:r w:rsidR="00E30E89">
        <w:rPr>
          <w:b/>
        </w:rPr>
        <w:t xml:space="preserve">  </w:t>
      </w:r>
      <w:r w:rsidR="00304894">
        <w:rPr>
          <w:b/>
        </w:rPr>
        <w:t xml:space="preserve"> 4 220 409,84</w:t>
      </w:r>
      <w:r w:rsidR="00696963">
        <w:rPr>
          <w:b/>
        </w:rPr>
        <w:t xml:space="preserve"> </w:t>
      </w:r>
      <w:r>
        <w:rPr>
          <w:b/>
        </w:rPr>
        <w:t>zł</w:t>
      </w:r>
    </w:p>
    <w:p w:rsidR="00E3117F" w:rsidRPr="009A420E" w:rsidRDefault="00DE5DE2" w:rsidP="00E3117F">
      <w:pPr>
        <w:spacing w:line="360" w:lineRule="auto"/>
        <w:jc w:val="both"/>
        <w:rPr>
          <w:b/>
        </w:rPr>
      </w:pPr>
      <w:r>
        <w:rPr>
          <w:b/>
        </w:rPr>
        <w:t>% w</w:t>
      </w:r>
      <w:r w:rsidR="00304894">
        <w:rPr>
          <w:b/>
        </w:rPr>
        <w:t>ykonania  37,1</w:t>
      </w:r>
    </w:p>
    <w:p w:rsidR="00C81EFF" w:rsidRDefault="00E3117F" w:rsidP="00797E9E">
      <w:pPr>
        <w:spacing w:line="360" w:lineRule="auto"/>
        <w:jc w:val="both"/>
      </w:pPr>
      <w:r>
        <w:rPr>
          <w:b/>
        </w:rPr>
        <w:t xml:space="preserve">W rozdziale 90001- Gospodarka ściekowa i ochrona wód </w:t>
      </w:r>
      <w:r w:rsidR="00C81EFF">
        <w:t>zrealizo</w:t>
      </w:r>
      <w:r w:rsidR="006406C4">
        <w:t>w</w:t>
      </w:r>
      <w:r w:rsidR="00C81EFF">
        <w:t xml:space="preserve">ano wydatki w kwocie </w:t>
      </w:r>
      <w:r w:rsidR="009F0B35">
        <w:rPr>
          <w:b/>
        </w:rPr>
        <w:t>21 208,48</w:t>
      </w:r>
      <w:r w:rsidR="00C81EFF" w:rsidRPr="00C81EFF">
        <w:rPr>
          <w:b/>
        </w:rPr>
        <w:t xml:space="preserve"> zł</w:t>
      </w:r>
      <w:r w:rsidR="009F0B35">
        <w:t xml:space="preserve"> (tj. 2,6</w:t>
      </w:r>
      <w:r w:rsidR="00C81EFF">
        <w:t>% planu)</w:t>
      </w:r>
      <w:r w:rsidR="006406C4">
        <w:t xml:space="preserve">. </w:t>
      </w:r>
      <w:r w:rsidR="006406C4" w:rsidRPr="00A21AD7">
        <w:rPr>
          <w:b/>
        </w:rPr>
        <w:t>Wydatki bieżące</w:t>
      </w:r>
      <w:r w:rsidR="006406C4">
        <w:t xml:space="preserve"> stanowiły kwotę </w:t>
      </w:r>
      <w:r w:rsidR="009F0B35">
        <w:rPr>
          <w:b/>
        </w:rPr>
        <w:t>21 208,48</w:t>
      </w:r>
      <w:r w:rsidR="006406C4" w:rsidRPr="00A21AD7">
        <w:rPr>
          <w:b/>
        </w:rPr>
        <w:t xml:space="preserve"> zł</w:t>
      </w:r>
      <w:r w:rsidR="009F0B35">
        <w:t xml:space="preserve"> (tj. 40,1</w:t>
      </w:r>
      <w:r w:rsidR="006406C4">
        <w:t>% planu)</w:t>
      </w:r>
      <w:r w:rsidR="003F09D2">
        <w:t xml:space="preserve"> </w:t>
      </w:r>
      <w:r w:rsidR="006406C4">
        <w:t>i</w:t>
      </w:r>
      <w:r w:rsidR="007E4891">
        <w:t> </w:t>
      </w:r>
      <w:r w:rsidR="006406C4">
        <w:t>zostały przeznaczone na:</w:t>
      </w:r>
      <w:r w:rsidR="003F09D2">
        <w:t xml:space="preserve"> </w:t>
      </w:r>
      <w:r w:rsidR="009F0B35">
        <w:t>czyszczenie kanału burzowego w Pszennie – 4 282,20</w:t>
      </w:r>
      <w:r w:rsidR="003F09D2">
        <w:t xml:space="preserve"> zł, </w:t>
      </w:r>
      <w:r w:rsidR="00D24D0A">
        <w:t xml:space="preserve">opracowanie  </w:t>
      </w:r>
      <w:r w:rsidR="009F0B35">
        <w:t>opinii w sprawie rewizji granic aglomeracji Lutomia Dolna – 4 920</w:t>
      </w:r>
      <w:r w:rsidR="007E4891">
        <w:t>,00 zł</w:t>
      </w:r>
      <w:r w:rsidR="009F0B35">
        <w:t xml:space="preserve">, </w:t>
      </w:r>
      <w:r w:rsidR="00A25A4C">
        <w:t>opracowanie dokumentacji w sprawie wyznaczenia obszaru i granic aglomeracji Świdnica – 11 670,00 zł</w:t>
      </w:r>
      <w:r w:rsidR="00D24D0A">
        <w:t xml:space="preserve"> oraz </w:t>
      </w:r>
      <w:r w:rsidR="003F09D2">
        <w:t>wykonanie badań ścieków</w:t>
      </w:r>
      <w:r w:rsidR="00A25A4C">
        <w:t xml:space="preserve">  -  336,28</w:t>
      </w:r>
      <w:r w:rsidR="003F09D2">
        <w:t> zł.</w:t>
      </w:r>
    </w:p>
    <w:p w:rsidR="00697220" w:rsidRDefault="00A25A4C" w:rsidP="007E4891">
      <w:pPr>
        <w:spacing w:line="360" w:lineRule="auto"/>
        <w:jc w:val="both"/>
      </w:pPr>
      <w:r>
        <w:t>Na II półrocze zaplanowano</w:t>
      </w:r>
      <w:r w:rsidR="003F09D2">
        <w:t xml:space="preserve"> </w:t>
      </w:r>
      <w:r>
        <w:rPr>
          <w:b/>
          <w:u w:val="single"/>
        </w:rPr>
        <w:t>wydatki</w:t>
      </w:r>
      <w:r w:rsidR="0025571E" w:rsidRPr="001B1CBE">
        <w:rPr>
          <w:b/>
          <w:u w:val="single"/>
        </w:rPr>
        <w:t xml:space="preserve"> </w:t>
      </w:r>
      <w:r>
        <w:rPr>
          <w:b/>
          <w:u w:val="single"/>
        </w:rPr>
        <w:t>majątkowe</w:t>
      </w:r>
      <w:r w:rsidR="007E4891">
        <w:t xml:space="preserve"> </w:t>
      </w:r>
      <w:r>
        <w:t>w kwocie</w:t>
      </w:r>
      <w:r w:rsidR="00D24D0A">
        <w:t xml:space="preserve"> </w:t>
      </w:r>
      <w:r>
        <w:t>550 000</w:t>
      </w:r>
      <w:r w:rsidR="00F31723" w:rsidRPr="00A25A4C">
        <w:t>,00 zł</w:t>
      </w:r>
      <w:r w:rsidR="00E3117F">
        <w:rPr>
          <w:b/>
        </w:rPr>
        <w:t xml:space="preserve"> </w:t>
      </w:r>
      <w:r w:rsidR="007B3C43">
        <w:t>na</w:t>
      </w:r>
      <w:r w:rsidR="007E4891">
        <w:t xml:space="preserve"> </w:t>
      </w:r>
      <w:r w:rsidR="007B3C43">
        <w:t>zadanie pn. „Zadania inwestycyjne w ramach porządkowania gospodarki wodno- ścieko</w:t>
      </w:r>
      <w:r>
        <w:t>wej w Gminie (w tym § 6060 – 50</w:t>
      </w:r>
      <w:r w:rsidR="007B3C43">
        <w:t> 000 zł</w:t>
      </w:r>
      <w:r>
        <w:t>) w tym Budowa przyłącza kanalizacji deszczowej wraz z budową odcinka sieci wodociągowej w Bystrzycy Dolnej</w:t>
      </w:r>
      <w:r w:rsidR="007B3C43">
        <w:t>”</w:t>
      </w:r>
      <w:r w:rsidR="007E4891">
        <w:t>.</w:t>
      </w:r>
      <w:r>
        <w:t xml:space="preserve"> Realizację w/w zadania planuje się na II półrocze 2021 r.</w:t>
      </w:r>
    </w:p>
    <w:p w:rsidR="007E4891" w:rsidRDefault="00A25A4C" w:rsidP="007E4891">
      <w:pPr>
        <w:spacing w:line="360" w:lineRule="auto"/>
        <w:jc w:val="both"/>
      </w:pPr>
      <w:r>
        <w:t>P</w:t>
      </w:r>
      <w:r w:rsidR="00B7792D">
        <w:t>o</w:t>
      </w:r>
      <w:r>
        <w:t>nadto</w:t>
      </w:r>
      <w:r w:rsidR="007E4891">
        <w:t xml:space="preserve"> </w:t>
      </w:r>
      <w:r w:rsidR="00B7792D">
        <w:t xml:space="preserve">w </w:t>
      </w:r>
      <w:r w:rsidR="007E4891">
        <w:t>II półroczu br. udzielone zostaną z budżetu dotacje celowe</w:t>
      </w:r>
      <w:r w:rsidR="00560884">
        <w:t>:</w:t>
      </w:r>
    </w:p>
    <w:p w:rsidR="007B3C43" w:rsidRDefault="00560884" w:rsidP="005B1FA2">
      <w:pPr>
        <w:pStyle w:val="Akapitzlist"/>
        <w:numPr>
          <w:ilvl w:val="0"/>
          <w:numId w:val="30"/>
        </w:numPr>
        <w:spacing w:line="360" w:lineRule="auto"/>
        <w:jc w:val="both"/>
      </w:pPr>
      <w:r>
        <w:t xml:space="preserve">na </w:t>
      </w:r>
      <w:r w:rsidR="00F31723">
        <w:t>budowę przydomowych</w:t>
      </w:r>
      <w:r w:rsidR="00697220">
        <w:t xml:space="preserve"> oczyszczalni ścieków w </w:t>
      </w:r>
      <w:r w:rsidR="00F31723">
        <w:t xml:space="preserve">miejscowościach: </w:t>
      </w:r>
      <w:r w:rsidR="00B7792D">
        <w:t>Stachowiczki, Lutomia Mała, Lutomia Górna, Lutomia Dolna</w:t>
      </w:r>
      <w:r w:rsidR="00A21AD7">
        <w:t xml:space="preserve"> – 12</w:t>
      </w:r>
      <w:r w:rsidR="00F31723">
        <w:t>0</w:t>
      </w:r>
      <w:r w:rsidR="00A21AD7">
        <w:t> 000 zł</w:t>
      </w:r>
      <w:r w:rsidR="00F31723">
        <w:t>,</w:t>
      </w:r>
    </w:p>
    <w:p w:rsidR="00F31723" w:rsidRDefault="005825EE" w:rsidP="005B1FA2">
      <w:pPr>
        <w:pStyle w:val="Akapitzlist"/>
        <w:numPr>
          <w:ilvl w:val="0"/>
          <w:numId w:val="30"/>
        </w:numPr>
        <w:spacing w:line="360" w:lineRule="auto"/>
        <w:jc w:val="both"/>
      </w:pPr>
      <w:r>
        <w:t>na dofinansowanie inwestycji związanych z podłączaniem nieruchomości do sieci kanalizacji sanitarnej</w:t>
      </w:r>
      <w:r w:rsidR="00F31723">
        <w:t xml:space="preserve"> w miejscowości Wilków </w:t>
      </w:r>
      <w:r>
        <w:t xml:space="preserve">i Makowice </w:t>
      </w:r>
      <w:r w:rsidR="00B7792D">
        <w:t>– 100</w:t>
      </w:r>
      <w:r w:rsidR="00F31723">
        <w:t> 000 zł</w:t>
      </w:r>
      <w:r w:rsidR="00560884">
        <w:t>.</w:t>
      </w:r>
    </w:p>
    <w:p w:rsidR="00E3117F" w:rsidRDefault="00E3117F" w:rsidP="00E3117F">
      <w:pPr>
        <w:widowControl w:val="0"/>
        <w:tabs>
          <w:tab w:val="left" w:pos="567"/>
        </w:tabs>
        <w:suppressAutoHyphens/>
        <w:spacing w:line="360" w:lineRule="auto"/>
        <w:jc w:val="both"/>
      </w:pPr>
      <w:r>
        <w:rPr>
          <w:b/>
        </w:rPr>
        <w:t xml:space="preserve">W rozdziale 90002 – Gospodarka odpadami </w:t>
      </w:r>
      <w:r w:rsidR="008B22C7">
        <w:t>kwotę</w:t>
      </w:r>
      <w:r w:rsidRPr="000D5AF9">
        <w:rPr>
          <w:b/>
        </w:rPr>
        <w:t xml:space="preserve"> </w:t>
      </w:r>
      <w:r w:rsidR="00BC3DC4">
        <w:rPr>
          <w:b/>
        </w:rPr>
        <w:t>2 715 347,28</w:t>
      </w:r>
      <w:r w:rsidR="00696963">
        <w:rPr>
          <w:b/>
        </w:rPr>
        <w:t xml:space="preserve"> </w:t>
      </w:r>
      <w:r w:rsidR="001B1CBE">
        <w:rPr>
          <w:b/>
        </w:rPr>
        <w:t xml:space="preserve">zł </w:t>
      </w:r>
      <w:r w:rsidR="001B1CBE">
        <w:t>(</w:t>
      </w:r>
      <w:r w:rsidR="00CC001E">
        <w:t>tj.</w:t>
      </w:r>
      <w:r w:rsidR="00697220">
        <w:t xml:space="preserve"> </w:t>
      </w:r>
      <w:r w:rsidR="00560884">
        <w:t>49</w:t>
      </w:r>
      <w:r w:rsidRPr="008D1C67">
        <w:t>%</w:t>
      </w:r>
      <w:r w:rsidR="00A6178D">
        <w:t xml:space="preserve"> planu)</w:t>
      </w:r>
      <w:r w:rsidRPr="008D1C67">
        <w:t xml:space="preserve"> </w:t>
      </w:r>
      <w:r w:rsidR="008B22C7">
        <w:t>przeznaczono</w:t>
      </w:r>
      <w:r w:rsidR="00A6178D">
        <w:t xml:space="preserve"> na</w:t>
      </w:r>
      <w:r w:rsidRPr="000D5AF9">
        <w:t xml:space="preserve"> </w:t>
      </w:r>
      <w:r w:rsidRPr="008D1C67">
        <w:rPr>
          <w:b/>
        </w:rPr>
        <w:t>wy</w:t>
      </w:r>
      <w:r w:rsidR="00E25499" w:rsidRPr="008D1C67">
        <w:rPr>
          <w:b/>
        </w:rPr>
        <w:t>datki bieżące</w:t>
      </w:r>
      <w:r w:rsidR="00E25499">
        <w:t xml:space="preserve"> </w:t>
      </w:r>
      <w:r w:rsidR="00EC60F5">
        <w:t>tj.</w:t>
      </w:r>
      <w:r>
        <w:t>:</w:t>
      </w:r>
      <w:r>
        <w:rPr>
          <w:b/>
        </w:rPr>
        <w:t xml:space="preserve"> </w:t>
      </w:r>
      <w:r w:rsidR="00E25499" w:rsidRPr="00E25499">
        <w:t>wywóz odpadów komunalnych i</w:t>
      </w:r>
      <w:r w:rsidR="00A6178D">
        <w:t> </w:t>
      </w:r>
      <w:r w:rsidR="00E25499" w:rsidRPr="00E25499">
        <w:t>prowadzenie punktu selektywnej zbiórki odpadów komunalnych</w:t>
      </w:r>
      <w:r w:rsidR="00E25499">
        <w:rPr>
          <w:b/>
        </w:rPr>
        <w:t xml:space="preserve"> –</w:t>
      </w:r>
      <w:r w:rsidR="00CC001E">
        <w:rPr>
          <w:b/>
        </w:rPr>
        <w:t xml:space="preserve"> </w:t>
      </w:r>
      <w:r w:rsidR="00B7792D">
        <w:t>2 669 250,05</w:t>
      </w:r>
      <w:r w:rsidR="00E25499" w:rsidRPr="00E25499">
        <w:t xml:space="preserve"> zł</w:t>
      </w:r>
      <w:r w:rsidR="00E25499">
        <w:t xml:space="preserve">, </w:t>
      </w:r>
      <w:r w:rsidR="00E25499">
        <w:rPr>
          <w:b/>
        </w:rPr>
        <w:t xml:space="preserve"> </w:t>
      </w:r>
      <w:r w:rsidR="00CC001E" w:rsidRPr="00CC001E">
        <w:t>wynagrodzenia i pochodne od wynagrodzeń</w:t>
      </w:r>
      <w:r w:rsidR="00CC001E">
        <w:rPr>
          <w:b/>
        </w:rPr>
        <w:t xml:space="preserve"> </w:t>
      </w:r>
      <w:r w:rsidR="00B7792D">
        <w:t>– 36 763,82</w:t>
      </w:r>
      <w:r w:rsidR="00610127">
        <w:t xml:space="preserve"> zł, </w:t>
      </w:r>
      <w:r w:rsidR="00560884">
        <w:t>koszt</w:t>
      </w:r>
      <w:r w:rsidR="00B7792D">
        <w:t>y postępowania sądowego – 9 333,41</w:t>
      </w:r>
      <w:r w:rsidR="00560884">
        <w:t xml:space="preserve"> zł</w:t>
      </w:r>
      <w:r w:rsidR="004C493F">
        <w:t>.</w:t>
      </w:r>
    </w:p>
    <w:p w:rsidR="00E3117F" w:rsidRDefault="00E3117F" w:rsidP="00E3117F">
      <w:pPr>
        <w:spacing w:line="360" w:lineRule="auto"/>
        <w:jc w:val="both"/>
      </w:pPr>
      <w:r>
        <w:rPr>
          <w:b/>
        </w:rPr>
        <w:t>W rozdziale</w:t>
      </w:r>
      <w:r w:rsidRPr="00BA1D51">
        <w:rPr>
          <w:b/>
        </w:rPr>
        <w:t xml:space="preserve"> 90003</w:t>
      </w:r>
      <w:r>
        <w:rPr>
          <w:b/>
        </w:rPr>
        <w:t>-</w:t>
      </w:r>
      <w:r w:rsidRPr="00BA1D51">
        <w:rPr>
          <w:b/>
        </w:rPr>
        <w:t xml:space="preserve"> Oczyszczanie miast i wsi</w:t>
      </w:r>
      <w:r>
        <w:rPr>
          <w:b/>
        </w:rPr>
        <w:t xml:space="preserve"> </w:t>
      </w:r>
      <w:r w:rsidR="00A6178D">
        <w:t xml:space="preserve">poniesiono </w:t>
      </w:r>
      <w:r w:rsidR="00A07C95">
        <w:t xml:space="preserve">na </w:t>
      </w:r>
      <w:r w:rsidR="00A6178D" w:rsidRPr="00A6178D">
        <w:rPr>
          <w:b/>
        </w:rPr>
        <w:t>wydatki bieżące</w:t>
      </w:r>
      <w:r w:rsidR="00A07C95">
        <w:t xml:space="preserve"> kwotę</w:t>
      </w:r>
      <w:r w:rsidRPr="008D1C67">
        <w:t xml:space="preserve"> </w:t>
      </w:r>
      <w:r w:rsidR="00A07C95">
        <w:rPr>
          <w:b/>
        </w:rPr>
        <w:t>465 080,31</w:t>
      </w:r>
      <w:r w:rsidRPr="00281A9F">
        <w:t xml:space="preserve"> </w:t>
      </w:r>
      <w:r>
        <w:rPr>
          <w:b/>
        </w:rPr>
        <w:t xml:space="preserve">zł </w:t>
      </w:r>
      <w:r w:rsidR="00BC3DC4">
        <w:t>(tj. 37,3</w:t>
      </w:r>
      <w:r>
        <w:t>% planu)</w:t>
      </w:r>
      <w:r w:rsidR="00A6178D">
        <w:t xml:space="preserve"> z przeznaczeniem w tym na</w:t>
      </w:r>
      <w:r w:rsidR="0014245A">
        <w:t>:</w:t>
      </w:r>
      <w:r>
        <w:t xml:space="preserve"> </w:t>
      </w:r>
      <w:r w:rsidRPr="008D1C67">
        <w:t>utrzymanie estetyki wsi</w:t>
      </w:r>
      <w:r>
        <w:t xml:space="preserve"> przez </w:t>
      </w:r>
      <w:r w:rsidRPr="008D1C67">
        <w:t>Sołectwa w ramach Funduszu Soł</w:t>
      </w:r>
      <w:r w:rsidR="00A07C95">
        <w:t>eckiego– 77 593,32</w:t>
      </w:r>
      <w:r w:rsidRPr="008D1C67">
        <w:t xml:space="preserve"> zł;</w:t>
      </w:r>
      <w:r>
        <w:t xml:space="preserve"> </w:t>
      </w:r>
      <w:r w:rsidRPr="00B267D3">
        <w:rPr>
          <w:u w:val="single"/>
        </w:rPr>
        <w:t xml:space="preserve">odśnieżanie wsi – </w:t>
      </w:r>
      <w:r w:rsidR="00A07C95">
        <w:rPr>
          <w:u w:val="single"/>
        </w:rPr>
        <w:t>370 909,57</w:t>
      </w:r>
      <w:r w:rsidRPr="00B267D3">
        <w:rPr>
          <w:u w:val="single"/>
        </w:rPr>
        <w:t xml:space="preserve"> zł,</w:t>
      </w:r>
      <w:r>
        <w:t xml:space="preserve">  </w:t>
      </w:r>
      <w:r w:rsidR="005426ED">
        <w:t xml:space="preserve">uporządkowanie dzikich wysypisk i </w:t>
      </w:r>
      <w:r w:rsidRPr="00E12192">
        <w:t>uty</w:t>
      </w:r>
      <w:r w:rsidR="00B267D3">
        <w:t>lizację</w:t>
      </w:r>
      <w:r w:rsidRPr="00E12192">
        <w:t xml:space="preserve"> zwłok zwierząt dziko żyjących </w:t>
      </w:r>
      <w:r w:rsidR="005426ED">
        <w:t xml:space="preserve"> </w:t>
      </w:r>
      <w:r w:rsidR="00A501B9">
        <w:t xml:space="preserve">– </w:t>
      </w:r>
      <w:r w:rsidR="00EA1FD7">
        <w:t>13 450</w:t>
      </w:r>
      <w:r w:rsidR="00A07C95">
        <w:t>,00</w:t>
      </w:r>
      <w:r w:rsidRPr="00E12192">
        <w:t xml:space="preserve"> zł, </w:t>
      </w:r>
      <w:r w:rsidR="00A07C95">
        <w:t xml:space="preserve">akcję </w:t>
      </w:r>
      <w:r w:rsidR="00A07C95">
        <w:rPr>
          <w:i/>
        </w:rPr>
        <w:t xml:space="preserve">Czysta </w:t>
      </w:r>
      <w:r w:rsidR="00D32213">
        <w:rPr>
          <w:i/>
        </w:rPr>
        <w:t>gmina</w:t>
      </w:r>
      <w:r w:rsidR="00D409F5">
        <w:t xml:space="preserve"> –</w:t>
      </w:r>
      <w:r w:rsidR="00D32213">
        <w:t xml:space="preserve"> 2 398,19</w:t>
      </w:r>
      <w:r w:rsidR="002F7081">
        <w:t xml:space="preserve"> </w:t>
      </w:r>
      <w:r w:rsidR="00D409F5">
        <w:t>zł</w:t>
      </w:r>
      <w:r w:rsidR="00D32213">
        <w:t xml:space="preserve"> oraz eksploatację kubłów na przystankach autobusowych</w:t>
      </w:r>
      <w:r w:rsidR="00EA1FD7">
        <w:t xml:space="preserve"> – 729,23 zł</w:t>
      </w:r>
      <w:r w:rsidR="00A501B9">
        <w:t>.</w:t>
      </w:r>
    </w:p>
    <w:p w:rsidR="00B21972" w:rsidRDefault="00B21972" w:rsidP="00E3117F">
      <w:pPr>
        <w:spacing w:line="360" w:lineRule="auto"/>
        <w:jc w:val="both"/>
      </w:pPr>
      <w:r>
        <w:lastRenderedPageBreak/>
        <w:t>W</w:t>
      </w:r>
      <w:r w:rsidR="00636B97">
        <w:t xml:space="preserve"> I</w:t>
      </w:r>
      <w:r>
        <w:t xml:space="preserve"> półroczu br. na </w:t>
      </w:r>
      <w:r w:rsidRPr="00636B97">
        <w:rPr>
          <w:b/>
        </w:rPr>
        <w:t>wydatki inwestycyjne</w:t>
      </w:r>
      <w:r>
        <w:t xml:space="preserve"> wydatkowano kwotę </w:t>
      </w:r>
      <w:r w:rsidRPr="00636B97">
        <w:rPr>
          <w:b/>
        </w:rPr>
        <w:t>30 500 zł</w:t>
      </w:r>
      <w:r>
        <w:t xml:space="preserve"> w ramach Funduszu Sołeckiego, w tym: </w:t>
      </w:r>
      <w:r w:rsidR="00636B97">
        <w:t>zakupy traktorków ogrodowych dla Burkatowa – 14 000 zł i Jagodnika – 16 500 zł.</w:t>
      </w:r>
    </w:p>
    <w:p w:rsidR="00E3117F" w:rsidRDefault="00E3117F" w:rsidP="00E3117F">
      <w:pPr>
        <w:spacing w:line="360" w:lineRule="auto"/>
        <w:jc w:val="both"/>
      </w:pPr>
      <w:r>
        <w:rPr>
          <w:b/>
        </w:rPr>
        <w:t>W rozdziale</w:t>
      </w:r>
      <w:r w:rsidRPr="00022A17">
        <w:rPr>
          <w:b/>
        </w:rPr>
        <w:t xml:space="preserve"> 90004- Utrzymanie zieleni w miastach</w:t>
      </w:r>
      <w:r>
        <w:rPr>
          <w:b/>
        </w:rPr>
        <w:t xml:space="preserve"> i gminach </w:t>
      </w:r>
      <w:r w:rsidRPr="008D1C67">
        <w:t>kwotę</w:t>
      </w:r>
      <w:r w:rsidRPr="00E5302A">
        <w:rPr>
          <w:b/>
        </w:rPr>
        <w:t xml:space="preserve"> </w:t>
      </w:r>
      <w:r w:rsidR="00A40A7A">
        <w:rPr>
          <w:b/>
        </w:rPr>
        <w:t>64 062,09</w:t>
      </w:r>
      <w:r w:rsidRPr="00E5302A">
        <w:rPr>
          <w:b/>
        </w:rPr>
        <w:t xml:space="preserve"> zł</w:t>
      </w:r>
      <w:r w:rsidR="004612CF">
        <w:rPr>
          <w:b/>
        </w:rPr>
        <w:t xml:space="preserve">, </w:t>
      </w:r>
      <w:r w:rsidR="00977D22">
        <w:rPr>
          <w:b/>
        </w:rPr>
        <w:t>(</w:t>
      </w:r>
      <w:r w:rsidR="00724D71">
        <w:t xml:space="preserve">tj. </w:t>
      </w:r>
      <w:r w:rsidR="00A40A7A">
        <w:t>21</w:t>
      </w:r>
      <w:r w:rsidRPr="008D1C67">
        <w:t>% planu</w:t>
      </w:r>
      <w:r w:rsidR="00977D22">
        <w:t>)</w:t>
      </w:r>
      <w:r>
        <w:t xml:space="preserve"> </w:t>
      </w:r>
      <w:r w:rsidR="0014245A">
        <w:t xml:space="preserve">przeznaczono </w:t>
      </w:r>
      <w:r>
        <w:t>na</w:t>
      </w:r>
      <w:r w:rsidR="003D1350">
        <w:t>:</w:t>
      </w:r>
      <w:r>
        <w:t xml:space="preserve"> </w:t>
      </w:r>
      <w:r w:rsidR="003D1350">
        <w:t xml:space="preserve">zakup sadzonek </w:t>
      </w:r>
      <w:r w:rsidR="00A501B9">
        <w:t>k</w:t>
      </w:r>
      <w:r w:rsidR="004E2852">
        <w:t>rzew</w:t>
      </w:r>
      <w:r w:rsidR="00A501B9">
        <w:t>ów</w:t>
      </w:r>
      <w:r w:rsidR="00A40A7A">
        <w:t xml:space="preserve"> liściastych</w:t>
      </w:r>
      <w:r w:rsidR="00A501B9">
        <w:t>;</w:t>
      </w:r>
      <w:r w:rsidR="007E566D">
        <w:t xml:space="preserve"> </w:t>
      </w:r>
      <w:r w:rsidR="00A7451A">
        <w:t>cięc</w:t>
      </w:r>
      <w:r w:rsidR="00A40A7A">
        <w:t>ia korekcyjne żywopłotu w</w:t>
      </w:r>
      <w:r w:rsidR="008B26F6">
        <w:t> </w:t>
      </w:r>
      <w:r w:rsidR="00A40A7A">
        <w:t>Bystrzycy D</w:t>
      </w:r>
      <w:r w:rsidR="004B699F">
        <w:t>olnej i</w:t>
      </w:r>
      <w:r w:rsidR="00A40A7A">
        <w:t xml:space="preserve"> Grodziszczu</w:t>
      </w:r>
      <w:r w:rsidR="00600B0D">
        <w:t>;</w:t>
      </w:r>
      <w:r w:rsidR="004B699F">
        <w:t xml:space="preserve"> wycinkę mechaniczną</w:t>
      </w:r>
      <w:r w:rsidR="002741AC">
        <w:t xml:space="preserve"> </w:t>
      </w:r>
      <w:r w:rsidR="008B26F6">
        <w:t>18 drzew</w:t>
      </w:r>
      <w:r w:rsidR="00A40A7A">
        <w:t xml:space="preserve"> </w:t>
      </w:r>
      <w:r w:rsidR="008B26F6">
        <w:t>w Jagodniku, B</w:t>
      </w:r>
      <w:r w:rsidR="00600B0D">
        <w:t>ystrzycy i </w:t>
      </w:r>
      <w:r w:rsidR="008B26F6">
        <w:t>Lutomi Górnej</w:t>
      </w:r>
      <w:r w:rsidR="00600B0D">
        <w:t>;</w:t>
      </w:r>
      <w:r w:rsidR="006D257F">
        <w:t xml:space="preserve"> </w:t>
      </w:r>
      <w:r w:rsidR="00B267D3">
        <w:t xml:space="preserve">cięcia </w:t>
      </w:r>
      <w:r w:rsidR="00061D29">
        <w:t>sanitarno-</w:t>
      </w:r>
      <w:r w:rsidR="00B267D3">
        <w:t xml:space="preserve">korekcyjne </w:t>
      </w:r>
      <w:r w:rsidR="002741AC">
        <w:t>17</w:t>
      </w:r>
      <w:r w:rsidR="008F3D4F">
        <w:t xml:space="preserve"> </w:t>
      </w:r>
      <w:r w:rsidR="00B267D3">
        <w:t xml:space="preserve">drzew </w:t>
      </w:r>
      <w:r>
        <w:t>w</w:t>
      </w:r>
      <w:r w:rsidR="007E566D">
        <w:t> </w:t>
      </w:r>
      <w:r>
        <w:t>miejscowościach</w:t>
      </w:r>
      <w:r w:rsidR="00724D71">
        <w:t>:</w:t>
      </w:r>
      <w:r w:rsidR="002741AC">
        <w:t xml:space="preserve"> Bojanice, </w:t>
      </w:r>
      <w:r w:rsidR="004E2852" w:rsidRPr="00011B69">
        <w:t>Bys</w:t>
      </w:r>
      <w:r w:rsidR="008B26F6">
        <w:t>trzyca Górna</w:t>
      </w:r>
      <w:r w:rsidR="002741AC">
        <w:t>, Komorów, Miłoch</w:t>
      </w:r>
      <w:r w:rsidR="00A7451A">
        <w:t>ów</w:t>
      </w:r>
      <w:r w:rsidR="004E2852" w:rsidRPr="00011B69">
        <w:t xml:space="preserve">, </w:t>
      </w:r>
      <w:r w:rsidR="002741AC">
        <w:t>Opoczka</w:t>
      </w:r>
      <w:r w:rsidR="00600B0D">
        <w:t xml:space="preserve"> i na terenie Urzędu Gminy </w:t>
      </w:r>
      <w:r w:rsidR="006D257F">
        <w:t xml:space="preserve">oraz </w:t>
      </w:r>
      <w:r w:rsidR="00E96752">
        <w:t>prace</w:t>
      </w:r>
      <w:r w:rsidR="007B45C0">
        <w:t xml:space="preserve"> pielęgnacyjne wykonane</w:t>
      </w:r>
      <w:r w:rsidR="00B21972">
        <w:t xml:space="preserve"> </w:t>
      </w:r>
      <w:r w:rsidR="00FD54E9">
        <w:t xml:space="preserve">na terenie gminy </w:t>
      </w:r>
      <w:r w:rsidR="00B21972">
        <w:t>w miesiącu grudniu 2020 r.</w:t>
      </w:r>
    </w:p>
    <w:p w:rsidR="00B4742C" w:rsidRDefault="00BF2A02" w:rsidP="00E3117F">
      <w:pPr>
        <w:spacing w:line="360" w:lineRule="auto"/>
        <w:jc w:val="both"/>
      </w:pPr>
      <w:r w:rsidRPr="00491D36">
        <w:rPr>
          <w:b/>
        </w:rPr>
        <w:t xml:space="preserve">W rozdziale 90005- Ochrona powietrza atmosferycznego i klimatu </w:t>
      </w:r>
      <w:r w:rsidR="00C77B07" w:rsidRPr="00491D36">
        <w:t>poniesiono</w:t>
      </w:r>
      <w:r w:rsidR="00A22289" w:rsidRPr="00491D36">
        <w:t xml:space="preserve"> </w:t>
      </w:r>
      <w:r w:rsidR="00B4742C">
        <w:rPr>
          <w:b/>
        </w:rPr>
        <w:t xml:space="preserve">wydatki </w:t>
      </w:r>
      <w:r w:rsidR="008B26F6">
        <w:rPr>
          <w:b/>
        </w:rPr>
        <w:t xml:space="preserve">bieżące </w:t>
      </w:r>
      <w:r w:rsidR="00B4742C" w:rsidRPr="008B26F6">
        <w:t>w kwocie</w:t>
      </w:r>
      <w:r w:rsidR="0014245A" w:rsidRPr="00491D36">
        <w:t xml:space="preserve"> </w:t>
      </w:r>
      <w:r w:rsidR="008B26F6">
        <w:rPr>
          <w:b/>
        </w:rPr>
        <w:t>36 766,01</w:t>
      </w:r>
      <w:r w:rsidR="0014245A" w:rsidRPr="00491D36">
        <w:rPr>
          <w:b/>
        </w:rPr>
        <w:t xml:space="preserve"> zł</w:t>
      </w:r>
      <w:r w:rsidR="00755388">
        <w:t xml:space="preserve"> (tj. </w:t>
      </w:r>
      <w:r w:rsidR="008B26F6">
        <w:t>2,7% planu)</w:t>
      </w:r>
      <w:r w:rsidR="0014245A" w:rsidRPr="00491D36">
        <w:t xml:space="preserve"> </w:t>
      </w:r>
      <w:r w:rsidR="00A22289" w:rsidRPr="00491D36">
        <w:t>na</w:t>
      </w:r>
      <w:r w:rsidR="008B26F6">
        <w:t xml:space="preserve"> </w:t>
      </w:r>
      <w:r w:rsidR="00565147">
        <w:t xml:space="preserve">wynagrodzenia osobowe i pochodne od tych wynagrodzeń </w:t>
      </w:r>
      <w:r w:rsidR="008B26F6">
        <w:t>w ramach projektu pn. „Wymiana wysokoemisyjnych źródeł ciepła w budynkach i lokalach mieszkalnych na terenie wybranych gmin Aglomeracji Wałbrzyskiej”.</w:t>
      </w:r>
    </w:p>
    <w:p w:rsidR="008E2650" w:rsidRPr="002C6C40" w:rsidRDefault="008E2650" w:rsidP="00B21972">
      <w:pPr>
        <w:pStyle w:val="Akapitzlist"/>
        <w:spacing w:line="360" w:lineRule="auto"/>
        <w:ind w:left="0"/>
        <w:jc w:val="both"/>
      </w:pPr>
      <w:r>
        <w:t>Na II pół</w:t>
      </w:r>
      <w:r w:rsidR="00A45FA1">
        <w:t>rocze</w:t>
      </w:r>
      <w:r w:rsidR="00565147">
        <w:t xml:space="preserve"> br. zaplanowano </w:t>
      </w:r>
      <w:r w:rsidRPr="00565147">
        <w:rPr>
          <w:b/>
        </w:rPr>
        <w:t xml:space="preserve">wydatki </w:t>
      </w:r>
      <w:r w:rsidR="002C2073" w:rsidRPr="00565147">
        <w:rPr>
          <w:b/>
        </w:rPr>
        <w:t>inwestycyjne</w:t>
      </w:r>
      <w:r w:rsidR="002C2073">
        <w:t xml:space="preserve"> </w:t>
      </w:r>
      <w:r w:rsidR="00565147">
        <w:t>w kwocie 1 227 600,00 zł</w:t>
      </w:r>
      <w:r w:rsidR="002C2073">
        <w:t xml:space="preserve"> </w:t>
      </w:r>
      <w:r w:rsidR="00F95677">
        <w:t>na dotacje celowe:</w:t>
      </w:r>
      <w:r>
        <w:t xml:space="preserve"> na wymianę kotłów c.o. na ekologiczne w kwocie </w:t>
      </w:r>
      <w:r w:rsidR="002C2073">
        <w:t>500 0</w:t>
      </w:r>
      <w:r w:rsidR="00B21972">
        <w:t xml:space="preserve">00 zł i </w:t>
      </w:r>
      <w:r w:rsidR="00A45FA1">
        <w:t>na wymianę wysokoemisyjnych źródeł ciepła w budynkach i lokalach mieszkalnych na terenie wybranych gmin Ag</w:t>
      </w:r>
      <w:r w:rsidR="00F95677">
        <w:t>lomeracji Wałbrzyskiej w kwocie</w:t>
      </w:r>
      <w:r w:rsidR="00B21972">
        <w:t xml:space="preserve"> 727 600</w:t>
      </w:r>
      <w:r w:rsidR="00A45FA1">
        <w:t xml:space="preserve"> zł.</w:t>
      </w:r>
    </w:p>
    <w:p w:rsidR="00DB27A6" w:rsidRDefault="00E3117F" w:rsidP="00E3117F">
      <w:pPr>
        <w:spacing w:line="360" w:lineRule="auto"/>
        <w:jc w:val="both"/>
      </w:pPr>
      <w:r w:rsidRPr="00BF2A02">
        <w:rPr>
          <w:b/>
        </w:rPr>
        <w:t>W</w:t>
      </w:r>
      <w:r>
        <w:t xml:space="preserve"> r</w:t>
      </w:r>
      <w:r>
        <w:rPr>
          <w:b/>
        </w:rPr>
        <w:t>ozdziale</w:t>
      </w:r>
      <w:r w:rsidRPr="00A4238C">
        <w:rPr>
          <w:b/>
        </w:rPr>
        <w:t xml:space="preserve"> 90015- Oświetlenie ulic, placów i dróg</w:t>
      </w:r>
      <w:r>
        <w:rPr>
          <w:b/>
        </w:rPr>
        <w:t xml:space="preserve"> </w:t>
      </w:r>
      <w:r w:rsidR="00B267D3">
        <w:t xml:space="preserve">wydatki </w:t>
      </w:r>
      <w:r w:rsidR="0014245A">
        <w:t xml:space="preserve">ogółem </w:t>
      </w:r>
      <w:r w:rsidR="00B267D3">
        <w:t>zrealizowano w</w:t>
      </w:r>
      <w:r w:rsidR="0014245A">
        <w:t> </w:t>
      </w:r>
      <w:r w:rsidR="003D1350">
        <w:t>kwocie</w:t>
      </w:r>
      <w:r w:rsidRPr="00A4238C">
        <w:rPr>
          <w:b/>
        </w:rPr>
        <w:t xml:space="preserve"> </w:t>
      </w:r>
      <w:r w:rsidR="00B21972">
        <w:rPr>
          <w:b/>
        </w:rPr>
        <w:t>698 815,01</w:t>
      </w:r>
      <w:r w:rsidRPr="00A4238C">
        <w:rPr>
          <w:b/>
        </w:rPr>
        <w:t xml:space="preserve"> zł</w:t>
      </w:r>
      <w:r w:rsidR="00DF2A51">
        <w:rPr>
          <w:b/>
        </w:rPr>
        <w:t xml:space="preserve">, </w:t>
      </w:r>
      <w:r w:rsidR="00B21972">
        <w:t>tj. 42,7</w:t>
      </w:r>
      <w:r w:rsidRPr="008D1C67">
        <w:t>% planu,</w:t>
      </w:r>
      <w:r>
        <w:rPr>
          <w:b/>
        </w:rPr>
        <w:t xml:space="preserve"> </w:t>
      </w:r>
      <w:r>
        <w:t>w tym</w:t>
      </w:r>
      <w:r w:rsidR="0014245A">
        <w:t>:</w:t>
      </w:r>
      <w:r>
        <w:t xml:space="preserve"> </w:t>
      </w:r>
      <w:r w:rsidRPr="008D1C67">
        <w:rPr>
          <w:b/>
        </w:rPr>
        <w:t>wydatki bieżące</w:t>
      </w:r>
      <w:r>
        <w:t xml:space="preserve"> </w:t>
      </w:r>
      <w:r w:rsidR="00B267D3">
        <w:t xml:space="preserve">stanowiły kwotę </w:t>
      </w:r>
      <w:r w:rsidR="00B21972">
        <w:rPr>
          <w:b/>
        </w:rPr>
        <w:t>442 501,96</w:t>
      </w:r>
      <w:r w:rsidR="0014245A">
        <w:rPr>
          <w:b/>
        </w:rPr>
        <w:t> </w:t>
      </w:r>
      <w:r w:rsidRPr="001B76D9">
        <w:rPr>
          <w:b/>
        </w:rPr>
        <w:t>zł</w:t>
      </w:r>
      <w:r w:rsidR="0014245A">
        <w:t>, (</w:t>
      </w:r>
      <w:r>
        <w:t xml:space="preserve">zakup </w:t>
      </w:r>
      <w:r w:rsidR="00B21972">
        <w:t>energii elektrycznej- 290 375,03 zł (46,1</w:t>
      </w:r>
      <w:r>
        <w:t>% planu), zakup usług związanych z eksploatacją ur</w:t>
      </w:r>
      <w:r w:rsidR="00B21972">
        <w:t>ządzeń elektrycznych- 152 126,93</w:t>
      </w:r>
      <w:r w:rsidR="0014245A">
        <w:t xml:space="preserve"> zł, tj. </w:t>
      </w:r>
      <w:r w:rsidR="00711E45">
        <w:t>4</w:t>
      </w:r>
      <w:r w:rsidR="00BC0C89">
        <w:t>9</w:t>
      </w:r>
      <w:r w:rsidR="00B21972">
        <w:t>,1</w:t>
      </w:r>
      <w:r w:rsidR="0014245A">
        <w:t xml:space="preserve">% planu), natomiast </w:t>
      </w:r>
      <w:r w:rsidR="0014245A">
        <w:rPr>
          <w:b/>
        </w:rPr>
        <w:t>w</w:t>
      </w:r>
      <w:r w:rsidR="00B267D3">
        <w:rPr>
          <w:b/>
        </w:rPr>
        <w:t>ydatki inwestycyjne</w:t>
      </w:r>
      <w:r>
        <w:t xml:space="preserve"> na </w:t>
      </w:r>
      <w:r w:rsidR="00CE49CA">
        <w:t>budowę oświetlenia przejść dla pieszych w miejscowościach Słotwina i Pszenno w ciągu drogi krajowej nr 35”</w:t>
      </w:r>
      <w:r>
        <w:rPr>
          <w:b/>
        </w:rPr>
        <w:t xml:space="preserve"> </w:t>
      </w:r>
      <w:r w:rsidR="00B267D3">
        <w:t>stanowią</w:t>
      </w:r>
      <w:r>
        <w:t xml:space="preserve"> </w:t>
      </w:r>
      <w:r w:rsidR="00F52C35" w:rsidRPr="002C4C0E">
        <w:t xml:space="preserve">kwotę </w:t>
      </w:r>
      <w:r w:rsidR="00B21972">
        <w:rPr>
          <w:b/>
        </w:rPr>
        <w:t>256 313,05</w:t>
      </w:r>
      <w:r w:rsidR="00750011">
        <w:rPr>
          <w:b/>
        </w:rPr>
        <w:t xml:space="preserve"> </w:t>
      </w:r>
      <w:r w:rsidRPr="00846BC8">
        <w:rPr>
          <w:b/>
        </w:rPr>
        <w:t>zł</w:t>
      </w:r>
      <w:r w:rsidR="00410A51">
        <w:t xml:space="preserve"> (</w:t>
      </w:r>
      <w:r w:rsidR="007B45C0">
        <w:t>94,9</w:t>
      </w:r>
      <w:r>
        <w:t>% planu)</w:t>
      </w:r>
      <w:r w:rsidR="00491D36" w:rsidRPr="00491D36">
        <w:t>.</w:t>
      </w:r>
    </w:p>
    <w:p w:rsidR="00CE49CA" w:rsidRDefault="00CE49CA" w:rsidP="00E3117F">
      <w:pPr>
        <w:spacing w:line="360" w:lineRule="auto"/>
        <w:jc w:val="both"/>
      </w:pPr>
      <w:r>
        <w:t>Natomiast wydatki na modernizację oświetlenia w gminie w kwocie 426 000 zł, w tym środki Funduszu Sołecki – 26 000 zł poniesione będą w II półroczu br.</w:t>
      </w:r>
    </w:p>
    <w:p w:rsidR="00600B0D" w:rsidRDefault="00600B0D" w:rsidP="00E3117F">
      <w:pPr>
        <w:spacing w:line="360" w:lineRule="auto"/>
        <w:jc w:val="both"/>
      </w:pPr>
      <w:r>
        <w:rPr>
          <w:b/>
        </w:rPr>
        <w:t>Rozdział 900</w:t>
      </w:r>
      <w:r w:rsidR="00382A56">
        <w:rPr>
          <w:b/>
        </w:rPr>
        <w:t>19</w:t>
      </w:r>
      <w:r w:rsidRPr="005A2033">
        <w:rPr>
          <w:b/>
        </w:rPr>
        <w:t>- Wpływy i wydatki</w:t>
      </w:r>
      <w:r w:rsidR="00382A56">
        <w:rPr>
          <w:b/>
        </w:rPr>
        <w:t xml:space="preserve"> </w:t>
      </w:r>
      <w:r w:rsidR="00382A56" w:rsidRPr="005A2033">
        <w:rPr>
          <w:b/>
        </w:rPr>
        <w:t>związane z gromadzeniem środków z opłat</w:t>
      </w:r>
      <w:r w:rsidR="00382A56">
        <w:rPr>
          <w:b/>
        </w:rPr>
        <w:t xml:space="preserve"> i kar za korzystanie ze środowiska </w:t>
      </w:r>
    </w:p>
    <w:p w:rsidR="00382A56" w:rsidRPr="00382A56" w:rsidRDefault="00382A56" w:rsidP="00E3117F">
      <w:pPr>
        <w:spacing w:line="360" w:lineRule="auto"/>
        <w:jc w:val="both"/>
      </w:pPr>
      <w:r>
        <w:t xml:space="preserve">W  rozdziale 90019 kwotę </w:t>
      </w:r>
      <w:r w:rsidRPr="008A5627">
        <w:rPr>
          <w:b/>
        </w:rPr>
        <w:t>10 773,00 zł</w:t>
      </w:r>
      <w:r>
        <w:t xml:space="preserve"> przekazano do WFOŚ i GW we Wrocławiu tytułem nadwyżki  dochodów gminy </w:t>
      </w:r>
      <w:r w:rsidR="008A5627">
        <w:t xml:space="preserve">pochodzących z opłat i kar środowiskowych </w:t>
      </w:r>
      <w:r>
        <w:t>za 2019 r.</w:t>
      </w:r>
      <w:r w:rsidR="008A5627">
        <w:t xml:space="preserve"> przypadających na 1 mieszkańca do średniej krajowej dochodów gmin pochodzący</w:t>
      </w:r>
      <w:r w:rsidR="004B699F">
        <w:t>ch z opłat i kar środowiskowych, zgodnie z art. 404 ustawy – Prawo Ochrony Środowiska.</w:t>
      </w:r>
    </w:p>
    <w:p w:rsidR="00DB27A6" w:rsidRDefault="00E3117F" w:rsidP="00E3117F">
      <w:pPr>
        <w:spacing w:line="360" w:lineRule="auto"/>
        <w:jc w:val="both"/>
        <w:rPr>
          <w:b/>
        </w:rPr>
      </w:pPr>
      <w:r>
        <w:rPr>
          <w:b/>
        </w:rPr>
        <w:t>Rozdział</w:t>
      </w:r>
      <w:r w:rsidRPr="005A2033">
        <w:rPr>
          <w:b/>
        </w:rPr>
        <w:t xml:space="preserve"> 90020- Wpływy i wydatki związane z gromadzeniem środków z opłat produktowych</w:t>
      </w:r>
    </w:p>
    <w:p w:rsidR="00DF108C" w:rsidRDefault="000519A4" w:rsidP="00E3117F">
      <w:pPr>
        <w:spacing w:line="360" w:lineRule="auto"/>
        <w:jc w:val="both"/>
      </w:pPr>
      <w:r>
        <w:lastRenderedPageBreak/>
        <w:t>W</w:t>
      </w:r>
      <w:r w:rsidR="00E3117F">
        <w:t xml:space="preserve">ydatki </w:t>
      </w:r>
      <w:r>
        <w:t>związane z gospodarowaniem odpadami w ramach opłaty prod</w:t>
      </w:r>
      <w:r w:rsidR="00376B30">
        <w:t>uktowej z</w:t>
      </w:r>
      <w:r w:rsidR="000C20BD">
        <w:t xml:space="preserve">realizowano w kwocie </w:t>
      </w:r>
      <w:r w:rsidR="000C20BD" w:rsidRPr="004B699F">
        <w:rPr>
          <w:b/>
        </w:rPr>
        <w:t>45,50 zł</w:t>
      </w:r>
      <w:r w:rsidR="00376B30">
        <w:t xml:space="preserve"> </w:t>
      </w:r>
      <w:r w:rsidR="00507AAD">
        <w:t>z przeznaczeniem na zapłatę za odbiór odpadów komunalnych.</w:t>
      </w:r>
    </w:p>
    <w:p w:rsidR="00683025" w:rsidRPr="00683025" w:rsidRDefault="00DF108C" w:rsidP="00E3117F">
      <w:pPr>
        <w:spacing w:line="360" w:lineRule="auto"/>
        <w:jc w:val="both"/>
      </w:pPr>
      <w:r>
        <w:t xml:space="preserve"> </w:t>
      </w:r>
      <w:r w:rsidR="00683025" w:rsidRPr="00BF2A02">
        <w:rPr>
          <w:b/>
        </w:rPr>
        <w:t>W</w:t>
      </w:r>
      <w:r w:rsidR="00683025">
        <w:t xml:space="preserve"> </w:t>
      </w:r>
      <w:r w:rsidR="00683025" w:rsidRPr="00E96752">
        <w:rPr>
          <w:b/>
        </w:rPr>
        <w:t>r</w:t>
      </w:r>
      <w:r w:rsidR="00683025">
        <w:rPr>
          <w:b/>
        </w:rPr>
        <w:t xml:space="preserve">ozdziale 90026 – Pozostałe działania związane z gospodarką odpadami </w:t>
      </w:r>
      <w:r>
        <w:t>wydatki w</w:t>
      </w:r>
      <w:r w:rsidR="00507AAD">
        <w:t xml:space="preserve"> kwocie </w:t>
      </w:r>
      <w:r w:rsidR="00507AAD" w:rsidRPr="00507AAD">
        <w:rPr>
          <w:b/>
        </w:rPr>
        <w:t>180,07 zł</w:t>
      </w:r>
      <w:r w:rsidR="00507AAD">
        <w:t xml:space="preserve"> poniesiono na zakup rękawic i worków do sprzątania okolic jeziorka </w:t>
      </w:r>
      <w:proofErr w:type="spellStart"/>
      <w:r w:rsidR="00507AAD">
        <w:t>Daisy</w:t>
      </w:r>
      <w:proofErr w:type="spellEnd"/>
      <w:r w:rsidR="00507AAD">
        <w:t xml:space="preserve"> w ramach akcji „Sprzątanie świata”</w:t>
      </w:r>
      <w:r w:rsidR="00683025">
        <w:t>.</w:t>
      </w:r>
    </w:p>
    <w:p w:rsidR="00E3117F" w:rsidRDefault="00B67880" w:rsidP="00BA1160">
      <w:pPr>
        <w:spacing w:line="360" w:lineRule="auto"/>
        <w:jc w:val="both"/>
      </w:pPr>
      <w:r>
        <w:t xml:space="preserve"> </w:t>
      </w:r>
      <w:r w:rsidR="00E3117F" w:rsidRPr="005A2033">
        <w:rPr>
          <w:b/>
        </w:rPr>
        <w:t>Rozdział 90095</w:t>
      </w:r>
      <w:r w:rsidR="00E3117F">
        <w:rPr>
          <w:b/>
        </w:rPr>
        <w:t xml:space="preserve"> </w:t>
      </w:r>
      <w:r w:rsidR="00E3117F" w:rsidRPr="005A2033">
        <w:rPr>
          <w:b/>
        </w:rPr>
        <w:t>- Pozostała działalność</w:t>
      </w:r>
      <w:r w:rsidR="00E3117F">
        <w:rPr>
          <w:b/>
        </w:rPr>
        <w:t xml:space="preserve"> </w:t>
      </w:r>
      <w:r w:rsidR="00E3117F" w:rsidRPr="005A2033">
        <w:t xml:space="preserve">zawiera </w:t>
      </w:r>
      <w:r w:rsidR="00E3117F" w:rsidRPr="00DF108C">
        <w:rPr>
          <w:b/>
        </w:rPr>
        <w:t xml:space="preserve">wydatki </w:t>
      </w:r>
      <w:r w:rsidR="00DF108C" w:rsidRPr="00DF108C">
        <w:rPr>
          <w:b/>
        </w:rPr>
        <w:t>bieżące</w:t>
      </w:r>
      <w:r w:rsidR="00E3117F">
        <w:t xml:space="preserve"> </w:t>
      </w:r>
      <w:r w:rsidR="00E3117F" w:rsidRPr="002C4C0E">
        <w:t>w kwocie</w:t>
      </w:r>
      <w:r w:rsidR="00E3117F" w:rsidRPr="00A13E63">
        <w:rPr>
          <w:b/>
        </w:rPr>
        <w:t xml:space="preserve"> </w:t>
      </w:r>
      <w:r w:rsidR="00507AAD">
        <w:rPr>
          <w:b/>
        </w:rPr>
        <w:t>177</w:t>
      </w:r>
      <w:r w:rsidR="00035D9E">
        <w:rPr>
          <w:b/>
        </w:rPr>
        <w:t> 632,09</w:t>
      </w:r>
      <w:r w:rsidR="00E3117F" w:rsidRPr="00A13E63">
        <w:rPr>
          <w:b/>
        </w:rPr>
        <w:t xml:space="preserve"> zł</w:t>
      </w:r>
      <w:r w:rsidR="00AB1A1D">
        <w:rPr>
          <w:b/>
        </w:rPr>
        <w:t xml:space="preserve">, </w:t>
      </w:r>
      <w:r w:rsidR="00035D9E">
        <w:t>tj. 63,7</w:t>
      </w:r>
      <w:r w:rsidR="00DF108C">
        <w:t xml:space="preserve">% planu, które </w:t>
      </w:r>
      <w:r w:rsidR="00696963" w:rsidRPr="00696963">
        <w:t>zostały</w:t>
      </w:r>
      <w:r w:rsidR="00E3117F">
        <w:t xml:space="preserve"> </w:t>
      </w:r>
      <w:r w:rsidR="00696963">
        <w:t>przeznaczone</w:t>
      </w:r>
      <w:r w:rsidR="00E3227C">
        <w:t xml:space="preserve"> na</w:t>
      </w:r>
      <w:r w:rsidR="00E3117F" w:rsidRPr="00A13E63">
        <w:t>:</w:t>
      </w:r>
      <w:r w:rsidR="00E3117F">
        <w:t xml:space="preserve"> usługi weterynaryjne</w:t>
      </w:r>
      <w:r w:rsidR="00035D9E">
        <w:t xml:space="preserve"> – 19 404,00</w:t>
      </w:r>
      <w:r w:rsidR="00E3227C" w:rsidRPr="00D36DC7">
        <w:t xml:space="preserve"> zł</w:t>
      </w:r>
      <w:r w:rsidR="00E3117F">
        <w:t>,</w:t>
      </w:r>
      <w:r w:rsidR="00644DE7">
        <w:t xml:space="preserve"> </w:t>
      </w:r>
      <w:r w:rsidR="001369EF">
        <w:t>karmę d</w:t>
      </w:r>
      <w:r w:rsidR="00035D9E">
        <w:t>la bezpańskich zwierząt – 928,09</w:t>
      </w:r>
      <w:r w:rsidR="001369EF">
        <w:t xml:space="preserve"> zł, </w:t>
      </w:r>
      <w:r w:rsidR="00DB27A6">
        <w:t xml:space="preserve">działania związane </w:t>
      </w:r>
      <w:r w:rsidR="00E3227C">
        <w:t>z ochroną zwierząt</w:t>
      </w:r>
      <w:r w:rsidR="00E3117F" w:rsidRPr="00736E4C">
        <w:t xml:space="preserve"> </w:t>
      </w:r>
      <w:r w:rsidR="00E3227C">
        <w:t xml:space="preserve">w formie dotacji dla </w:t>
      </w:r>
      <w:r w:rsidR="001369EF">
        <w:t xml:space="preserve">schroniska dla zwierząt </w:t>
      </w:r>
      <w:r w:rsidR="00E3227C">
        <w:t>-</w:t>
      </w:r>
      <w:r w:rsidR="00E3117F" w:rsidRPr="00716D78">
        <w:t xml:space="preserve"> </w:t>
      </w:r>
      <w:r w:rsidR="00035D9E">
        <w:t>77</w:t>
      </w:r>
      <w:r w:rsidR="00E3117F" w:rsidRPr="002C4C0E">
        <w:t xml:space="preserve"> 000,00 </w:t>
      </w:r>
      <w:r w:rsidR="00E3117F">
        <w:t>zł</w:t>
      </w:r>
      <w:r w:rsidR="00D73A07">
        <w:t xml:space="preserve">, </w:t>
      </w:r>
      <w:r w:rsidR="00BA1160">
        <w:t>dotację podmiotową</w:t>
      </w:r>
      <w:r w:rsidR="00E3117F">
        <w:t xml:space="preserve"> dla GOKS i R</w:t>
      </w:r>
      <w:r w:rsidR="00E350AB">
        <w:t xml:space="preserve"> -u</w:t>
      </w:r>
      <w:r w:rsidR="00E3117F">
        <w:t xml:space="preserve"> </w:t>
      </w:r>
      <w:r w:rsidR="00E3117F" w:rsidRPr="0038666E">
        <w:t>na</w:t>
      </w:r>
      <w:r w:rsidR="00E3117F">
        <w:t xml:space="preserve"> utrzymanie placów zabaw w kwocie </w:t>
      </w:r>
      <w:r w:rsidR="00035D9E">
        <w:t>68 3</w:t>
      </w:r>
      <w:r w:rsidR="005A71C0">
        <w:t>00,00</w:t>
      </w:r>
      <w:r w:rsidR="00821923" w:rsidRPr="002C4C0E">
        <w:t xml:space="preserve"> </w:t>
      </w:r>
      <w:r w:rsidR="00E3117F" w:rsidRPr="002C4C0E">
        <w:t>zł</w:t>
      </w:r>
      <w:r w:rsidR="00030712">
        <w:t xml:space="preserve"> oraz dotację celową </w:t>
      </w:r>
      <w:r w:rsidR="001369EF">
        <w:t>z</w:t>
      </w:r>
      <w:r w:rsidR="00035D9E">
        <w:t> Funduszu Sołeckiego – 12 000,00</w:t>
      </w:r>
      <w:r w:rsidR="00A26B17">
        <w:t> </w:t>
      </w:r>
      <w:r w:rsidR="00030712">
        <w:t>zł</w:t>
      </w:r>
      <w:r w:rsidR="00BA1160">
        <w:t>.</w:t>
      </w:r>
    </w:p>
    <w:p w:rsidR="00E3117F" w:rsidRPr="00070BDB" w:rsidRDefault="00E3117F" w:rsidP="00E3117F">
      <w:pPr>
        <w:pStyle w:val="Nagwek1"/>
        <w:jc w:val="left"/>
        <w:rPr>
          <w:b/>
        </w:rPr>
      </w:pPr>
      <w:r w:rsidRPr="00AC13DA">
        <w:rPr>
          <w:b/>
          <w:highlight w:val="yellow"/>
        </w:rPr>
        <w:t>Dział  921- Kultura i ochrona dziedzictwa narodowego</w:t>
      </w:r>
      <w:r w:rsidRPr="00070BDB">
        <w:rPr>
          <w:b/>
        </w:rPr>
        <w:t xml:space="preserve"> </w:t>
      </w:r>
    </w:p>
    <w:p w:rsidR="00E3117F" w:rsidRDefault="00E3117F" w:rsidP="00E3117F"/>
    <w:p w:rsidR="00E3117F" w:rsidRPr="00CD2F98" w:rsidRDefault="00E3117F" w:rsidP="00E3117F">
      <w:pPr>
        <w:spacing w:line="360" w:lineRule="auto"/>
        <w:rPr>
          <w:b/>
        </w:rPr>
      </w:pPr>
      <w:r w:rsidRPr="00CD2F98">
        <w:rPr>
          <w:b/>
        </w:rPr>
        <w:t xml:space="preserve">Plan                             </w:t>
      </w:r>
      <w:r w:rsidR="00304894">
        <w:rPr>
          <w:b/>
        </w:rPr>
        <w:t>5 589 388,99</w:t>
      </w:r>
      <w:r>
        <w:rPr>
          <w:b/>
        </w:rPr>
        <w:t xml:space="preserve"> zł</w:t>
      </w:r>
    </w:p>
    <w:p w:rsidR="00E3117F" w:rsidRDefault="00247AF8" w:rsidP="00E3117F">
      <w:pPr>
        <w:spacing w:line="360" w:lineRule="auto"/>
        <w:rPr>
          <w:b/>
        </w:rPr>
      </w:pPr>
      <w:r>
        <w:rPr>
          <w:b/>
        </w:rPr>
        <w:t xml:space="preserve">Plan po zmianach      </w:t>
      </w:r>
      <w:r w:rsidR="00304894">
        <w:rPr>
          <w:b/>
        </w:rPr>
        <w:t>5 937 388,99</w:t>
      </w:r>
      <w:r w:rsidR="00161F16">
        <w:rPr>
          <w:b/>
        </w:rPr>
        <w:t xml:space="preserve"> </w:t>
      </w:r>
      <w:r w:rsidR="00E3117F" w:rsidRPr="00CD2F98">
        <w:rPr>
          <w:b/>
        </w:rPr>
        <w:t>zł</w:t>
      </w:r>
    </w:p>
    <w:p w:rsidR="00E3117F" w:rsidRDefault="00E3117F" w:rsidP="00E3117F">
      <w:pPr>
        <w:spacing w:line="360" w:lineRule="auto"/>
        <w:rPr>
          <w:b/>
        </w:rPr>
      </w:pPr>
      <w:r>
        <w:rPr>
          <w:b/>
        </w:rPr>
        <w:t>Wykon</w:t>
      </w:r>
      <w:r w:rsidR="002A0547">
        <w:rPr>
          <w:b/>
        </w:rPr>
        <w:t>a</w:t>
      </w:r>
      <w:r w:rsidR="00247AF8">
        <w:rPr>
          <w:b/>
        </w:rPr>
        <w:t xml:space="preserve">nie              </w:t>
      </w:r>
      <w:r w:rsidR="003216DC">
        <w:rPr>
          <w:b/>
        </w:rPr>
        <w:t xml:space="preserve">   </w:t>
      </w:r>
      <w:r w:rsidR="00304894">
        <w:rPr>
          <w:b/>
        </w:rPr>
        <w:t>2 579 256,87</w:t>
      </w:r>
      <w:r>
        <w:rPr>
          <w:b/>
        </w:rPr>
        <w:t xml:space="preserve"> zł</w:t>
      </w:r>
    </w:p>
    <w:p w:rsidR="00E3117F" w:rsidRDefault="006659D6" w:rsidP="00E3117F">
      <w:pPr>
        <w:spacing w:line="360" w:lineRule="auto"/>
        <w:rPr>
          <w:b/>
        </w:rPr>
      </w:pPr>
      <w:r>
        <w:rPr>
          <w:b/>
        </w:rPr>
        <w:t xml:space="preserve">co stanowi </w:t>
      </w:r>
      <w:r w:rsidR="00304894">
        <w:rPr>
          <w:b/>
        </w:rPr>
        <w:t>43,4</w:t>
      </w:r>
      <w:r w:rsidR="00E3117F" w:rsidRPr="00EF726A">
        <w:rPr>
          <w:b/>
        </w:rPr>
        <w:t xml:space="preserve">% kwoty planowanej               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>W rozdziale 92105 – Pozostałe zadania w zakresie kultury</w:t>
      </w:r>
      <w:r w:rsidR="00161F16"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585FD5">
        <w:rPr>
          <w:color w:val="000000"/>
        </w:rPr>
        <w:t>kwotę</w:t>
      </w:r>
      <w:r w:rsidR="00161F1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585FD5" w:rsidRPr="00585FD5">
        <w:rPr>
          <w:b/>
          <w:color w:val="000000"/>
        </w:rPr>
        <w:t>6</w:t>
      </w:r>
      <w:r w:rsidR="006D4691" w:rsidRPr="00585FD5">
        <w:rPr>
          <w:b/>
          <w:color w:val="000000"/>
        </w:rPr>
        <w:t xml:space="preserve"> 000</w:t>
      </w:r>
      <w:r w:rsidRPr="00585FD5">
        <w:rPr>
          <w:b/>
          <w:color w:val="000000"/>
        </w:rPr>
        <w:t xml:space="preserve"> zł</w:t>
      </w:r>
      <w:r w:rsidR="00161F16">
        <w:rPr>
          <w:color w:val="000000"/>
        </w:rPr>
        <w:t xml:space="preserve"> </w:t>
      </w:r>
      <w:r w:rsidR="00585FD5">
        <w:rPr>
          <w:color w:val="000000"/>
        </w:rPr>
        <w:t xml:space="preserve">przeznaczono </w:t>
      </w:r>
      <w:r w:rsidR="00161F16">
        <w:rPr>
          <w:color w:val="000000"/>
        </w:rPr>
        <w:t>na wsparcie realizac</w:t>
      </w:r>
      <w:r w:rsidR="00585FD5">
        <w:rPr>
          <w:color w:val="000000"/>
        </w:rPr>
        <w:t>ji zadania</w:t>
      </w:r>
      <w:r w:rsidR="00161F16">
        <w:rPr>
          <w:color w:val="000000"/>
        </w:rPr>
        <w:t xml:space="preserve"> </w:t>
      </w:r>
      <w:r w:rsidR="00585FD5">
        <w:rPr>
          <w:color w:val="000000"/>
        </w:rPr>
        <w:t>pn. „Koncerty Ziemi Świdnickiej 2021 r.</w:t>
      </w:r>
      <w:r w:rsidR="004B699F">
        <w:rPr>
          <w:color w:val="000000"/>
        </w:rPr>
        <w:t>”.</w:t>
      </w:r>
    </w:p>
    <w:p w:rsidR="00E3117F" w:rsidRPr="00A8591B" w:rsidRDefault="00E3117F" w:rsidP="00E3117F">
      <w:pPr>
        <w:spacing w:line="360" w:lineRule="auto"/>
        <w:jc w:val="both"/>
        <w:rPr>
          <w:color w:val="000000"/>
        </w:rPr>
      </w:pPr>
      <w:r w:rsidRPr="00EF726A">
        <w:rPr>
          <w:b/>
          <w:color w:val="000000"/>
        </w:rPr>
        <w:t>W rozdziale 92109 – Domy i ośrodki kultury, świetlice i kluby</w:t>
      </w:r>
      <w:r w:rsidRPr="00EF726A">
        <w:rPr>
          <w:color w:val="000000"/>
        </w:rPr>
        <w:t xml:space="preserve"> </w:t>
      </w:r>
      <w:r w:rsidRPr="002C4C0E">
        <w:rPr>
          <w:color w:val="000000"/>
        </w:rPr>
        <w:t>wydatkowano</w:t>
      </w:r>
      <w:r w:rsidRPr="00EF726A">
        <w:rPr>
          <w:color w:val="000000"/>
        </w:rPr>
        <w:t xml:space="preserve"> kwotę </w:t>
      </w:r>
      <w:r w:rsidR="00585FD5">
        <w:rPr>
          <w:b/>
          <w:color w:val="000000"/>
        </w:rPr>
        <w:t>2 287 392,87</w:t>
      </w:r>
      <w:r w:rsidR="00A339A1">
        <w:rPr>
          <w:b/>
          <w:color w:val="000000"/>
        </w:rPr>
        <w:t xml:space="preserve"> </w:t>
      </w:r>
      <w:r w:rsidRPr="00A339A1">
        <w:rPr>
          <w:b/>
          <w:color w:val="000000"/>
        </w:rPr>
        <w:t>zł</w:t>
      </w:r>
      <w:r w:rsidR="00A339A1">
        <w:rPr>
          <w:color w:val="000000"/>
        </w:rPr>
        <w:t xml:space="preserve">, </w:t>
      </w:r>
      <w:r w:rsidR="00585FD5">
        <w:rPr>
          <w:color w:val="000000"/>
        </w:rPr>
        <w:t>tj. 41,6</w:t>
      </w:r>
      <w:r>
        <w:rPr>
          <w:color w:val="000000"/>
        </w:rPr>
        <w:t>% planu</w:t>
      </w:r>
      <w:r w:rsidRPr="00EF726A">
        <w:rPr>
          <w:color w:val="000000"/>
        </w:rPr>
        <w:t xml:space="preserve">. </w:t>
      </w:r>
      <w:r w:rsidR="00BA1160">
        <w:rPr>
          <w:color w:val="000000"/>
        </w:rPr>
        <w:t xml:space="preserve">Zrealizowane </w:t>
      </w:r>
      <w:r w:rsidR="00BA1160" w:rsidRPr="004B699F">
        <w:rPr>
          <w:b/>
          <w:color w:val="000000"/>
        </w:rPr>
        <w:t>w</w:t>
      </w:r>
      <w:r w:rsidRPr="004B699F">
        <w:rPr>
          <w:b/>
          <w:color w:val="000000"/>
        </w:rPr>
        <w:t>ydatki bieżące</w:t>
      </w:r>
      <w:r>
        <w:rPr>
          <w:color w:val="000000"/>
        </w:rPr>
        <w:t xml:space="preserve"> stanowiły kwotę </w:t>
      </w:r>
      <w:r w:rsidR="00585FD5">
        <w:rPr>
          <w:b/>
          <w:color w:val="000000"/>
        </w:rPr>
        <w:t>972 395,46</w:t>
      </w:r>
      <w:r w:rsidR="00BE5D71">
        <w:rPr>
          <w:b/>
          <w:color w:val="000000"/>
        </w:rPr>
        <w:t> </w:t>
      </w:r>
      <w:r w:rsidRPr="00BC57BE">
        <w:rPr>
          <w:b/>
          <w:color w:val="000000"/>
        </w:rPr>
        <w:t>zł</w:t>
      </w:r>
      <w:r>
        <w:rPr>
          <w:color w:val="000000"/>
        </w:rPr>
        <w:t>, w</w:t>
      </w:r>
      <w:r w:rsidR="00DA4F9F">
        <w:rPr>
          <w:color w:val="000000"/>
        </w:rPr>
        <w:t> </w:t>
      </w:r>
      <w:r>
        <w:rPr>
          <w:color w:val="000000"/>
        </w:rPr>
        <w:t>tym:</w:t>
      </w:r>
      <w:r w:rsidR="00390932">
        <w:rPr>
          <w:b/>
        </w:rPr>
        <w:t xml:space="preserve"> </w:t>
      </w:r>
      <w:r w:rsidR="00585FD5">
        <w:t>948 698,00</w:t>
      </w:r>
      <w:r w:rsidRPr="002C4C0E">
        <w:t xml:space="preserve"> zł</w:t>
      </w:r>
      <w:r>
        <w:rPr>
          <w:b/>
        </w:rPr>
        <w:t xml:space="preserve"> - </w:t>
      </w:r>
      <w:r>
        <w:t>dotacja podmiotowa</w:t>
      </w:r>
      <w:r w:rsidRPr="00BA7214">
        <w:t xml:space="preserve"> dla GOKS</w:t>
      </w:r>
      <w:r>
        <w:t xml:space="preserve"> </w:t>
      </w:r>
      <w:r w:rsidRPr="00BA7214">
        <w:t>i</w:t>
      </w:r>
      <w:r>
        <w:t xml:space="preserve"> </w:t>
      </w:r>
      <w:r w:rsidRPr="00BA7214">
        <w:t xml:space="preserve">R– u, </w:t>
      </w:r>
      <w:r w:rsidR="00585FD5">
        <w:t>23 697,46</w:t>
      </w:r>
      <w:r w:rsidRPr="002C4C0E">
        <w:t xml:space="preserve"> zł  -</w:t>
      </w:r>
      <w:r>
        <w:t xml:space="preserve"> </w:t>
      </w:r>
      <w:r w:rsidR="00576A2D">
        <w:t>dotacja celowa dla GOKS i R-u z</w:t>
      </w:r>
      <w:r>
        <w:t xml:space="preserve"> </w:t>
      </w:r>
      <w:r w:rsidRPr="002C4C0E">
        <w:t>Funduszu Sołeckiego</w:t>
      </w:r>
      <w:r w:rsidR="00576A2D">
        <w:t>.</w:t>
      </w:r>
    </w:p>
    <w:p w:rsidR="007819FC" w:rsidRDefault="006659D6" w:rsidP="007819FC">
      <w:pPr>
        <w:pStyle w:val="Akapitzlist"/>
        <w:spacing w:line="360" w:lineRule="auto"/>
        <w:ind w:left="0" w:firstLine="578"/>
        <w:jc w:val="both"/>
        <w:rPr>
          <w:color w:val="000000"/>
        </w:rPr>
      </w:pPr>
      <w:r w:rsidRPr="007819FC">
        <w:rPr>
          <w:b/>
          <w:color w:val="000000"/>
        </w:rPr>
        <w:t xml:space="preserve">Wydatki inwestycyjne </w:t>
      </w:r>
      <w:r w:rsidRPr="007819FC">
        <w:rPr>
          <w:color w:val="000000"/>
        </w:rPr>
        <w:t xml:space="preserve">w wysokości </w:t>
      </w:r>
      <w:r w:rsidR="00585FD5">
        <w:rPr>
          <w:b/>
          <w:color w:val="000000"/>
        </w:rPr>
        <w:t>1 314 997,41</w:t>
      </w:r>
      <w:r w:rsidRPr="007819FC">
        <w:rPr>
          <w:b/>
          <w:color w:val="000000"/>
        </w:rPr>
        <w:t xml:space="preserve"> zł </w:t>
      </w:r>
      <w:r w:rsidRPr="007819FC">
        <w:rPr>
          <w:color w:val="000000"/>
        </w:rPr>
        <w:t>(</w:t>
      </w:r>
      <w:proofErr w:type="spellStart"/>
      <w:r w:rsidRPr="007819FC">
        <w:rPr>
          <w:color w:val="000000"/>
        </w:rPr>
        <w:t>t.j</w:t>
      </w:r>
      <w:proofErr w:type="spellEnd"/>
      <w:r w:rsidRPr="007819FC">
        <w:rPr>
          <w:color w:val="000000"/>
        </w:rPr>
        <w:t xml:space="preserve">. </w:t>
      </w:r>
      <w:r w:rsidR="00CA0F7C">
        <w:rPr>
          <w:color w:val="000000"/>
        </w:rPr>
        <w:t>39,3</w:t>
      </w:r>
      <w:r w:rsidRPr="007819FC">
        <w:rPr>
          <w:color w:val="000000"/>
        </w:rPr>
        <w:t>% planu) poniesiono</w:t>
      </w:r>
      <w:r w:rsidRPr="007819FC">
        <w:rPr>
          <w:b/>
          <w:color w:val="000000"/>
        </w:rPr>
        <w:t xml:space="preserve"> </w:t>
      </w:r>
      <w:r w:rsidRPr="007819FC">
        <w:rPr>
          <w:color w:val="000000"/>
        </w:rPr>
        <w:t xml:space="preserve">na </w:t>
      </w:r>
      <w:r w:rsidR="007819FC">
        <w:rPr>
          <w:color w:val="000000"/>
        </w:rPr>
        <w:t xml:space="preserve">następujące </w:t>
      </w:r>
      <w:r w:rsidRPr="007819FC">
        <w:rPr>
          <w:color w:val="000000"/>
        </w:rPr>
        <w:t xml:space="preserve">zadania:  </w:t>
      </w:r>
    </w:p>
    <w:p w:rsidR="00CE23FB" w:rsidRDefault="00CE23FB" w:rsidP="007819FC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„Budowa </w:t>
      </w:r>
      <w:r w:rsidR="00CA0F7C">
        <w:rPr>
          <w:color w:val="000000"/>
        </w:rPr>
        <w:t xml:space="preserve">demonstracyjnego budynku </w:t>
      </w:r>
      <w:r w:rsidR="00CE49CA">
        <w:rPr>
          <w:color w:val="000000"/>
        </w:rPr>
        <w:t>wielofunkcyjnego o znacznie podwyższonych parametrach charakterystyki energetycznej w Gminie Świdnica” – 901 109,38</w:t>
      </w:r>
      <w:r>
        <w:rPr>
          <w:color w:val="000000"/>
        </w:rPr>
        <w:t xml:space="preserve"> zł,</w:t>
      </w:r>
    </w:p>
    <w:p w:rsidR="002C78C1" w:rsidRDefault="002C78C1" w:rsidP="007819FC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dotacja celowa dla GOKS i R na zadanie „Dostosowanie obiektu świetlicy wiejskiej w Pszennie doprowadzenia nowych form działalności kulturalnej przez Gminny Ośrodek </w:t>
      </w:r>
      <w:r w:rsidR="00256882">
        <w:rPr>
          <w:color w:val="000000"/>
        </w:rPr>
        <w:t>Kultury, Spor</w:t>
      </w:r>
      <w:r w:rsidR="00233881">
        <w:rPr>
          <w:color w:val="000000"/>
        </w:rPr>
        <w:t>t</w:t>
      </w:r>
      <w:r w:rsidR="00256882">
        <w:rPr>
          <w:color w:val="000000"/>
        </w:rPr>
        <w:t xml:space="preserve">u i Rekreacji </w:t>
      </w:r>
      <w:r w:rsidR="00CA0F7C">
        <w:rPr>
          <w:color w:val="000000"/>
        </w:rPr>
        <w:t>w Świdnicy” – 413 888,03</w:t>
      </w:r>
      <w:r w:rsidR="00256882">
        <w:rPr>
          <w:color w:val="000000"/>
        </w:rPr>
        <w:t xml:space="preserve"> zł.</w:t>
      </w:r>
    </w:p>
    <w:p w:rsidR="00E3117F" w:rsidRPr="002D0DAC" w:rsidRDefault="00E3117F" w:rsidP="002D0DAC">
      <w:pPr>
        <w:spacing w:line="360" w:lineRule="auto"/>
        <w:jc w:val="both"/>
      </w:pPr>
      <w:r w:rsidRPr="002D0DAC">
        <w:rPr>
          <w:b/>
          <w:color w:val="000000"/>
        </w:rPr>
        <w:t>W rozdziale 92116- Biblioteki</w:t>
      </w:r>
      <w:r w:rsidR="007F3551" w:rsidRPr="002D0DAC">
        <w:rPr>
          <w:b/>
          <w:color w:val="000000"/>
        </w:rPr>
        <w:t xml:space="preserve"> </w:t>
      </w:r>
      <w:r w:rsidR="0021325D" w:rsidRPr="002D0DAC">
        <w:rPr>
          <w:color w:val="000000"/>
        </w:rPr>
        <w:t>prze</w:t>
      </w:r>
      <w:r w:rsidR="00B87769" w:rsidRPr="002D0DAC">
        <w:rPr>
          <w:color w:val="000000"/>
        </w:rPr>
        <w:t>kazano</w:t>
      </w:r>
      <w:r w:rsidR="002D0DAC">
        <w:rPr>
          <w:color w:val="000000"/>
        </w:rPr>
        <w:t xml:space="preserve"> dotację podmiotową </w:t>
      </w:r>
      <w:r w:rsidRPr="002D0DAC">
        <w:rPr>
          <w:color w:val="000000"/>
        </w:rPr>
        <w:t>dla Gminnej Instytucji Kultury</w:t>
      </w:r>
      <w:r w:rsidR="006701B4">
        <w:rPr>
          <w:color w:val="000000"/>
        </w:rPr>
        <w:t xml:space="preserve"> w kwocie</w:t>
      </w:r>
      <w:r w:rsidR="00D76628">
        <w:rPr>
          <w:b/>
          <w:color w:val="000000"/>
        </w:rPr>
        <w:t xml:space="preserve"> 135 864</w:t>
      </w:r>
      <w:r w:rsidR="006701B4">
        <w:rPr>
          <w:b/>
          <w:color w:val="000000"/>
        </w:rPr>
        <w:t>,00</w:t>
      </w:r>
      <w:r w:rsidR="006701B4" w:rsidRPr="002D0DAC">
        <w:rPr>
          <w:b/>
          <w:color w:val="000000"/>
        </w:rPr>
        <w:t xml:space="preserve"> zł </w:t>
      </w:r>
      <w:r w:rsidR="00D76628">
        <w:rPr>
          <w:color w:val="000000"/>
        </w:rPr>
        <w:t>(51</w:t>
      </w:r>
      <w:r w:rsidR="006701B4" w:rsidRPr="002D0DAC">
        <w:rPr>
          <w:color w:val="000000"/>
        </w:rPr>
        <w:t>% planu</w:t>
      </w:r>
      <w:r w:rsidR="006701B4" w:rsidRPr="002D0DAC">
        <w:rPr>
          <w:b/>
          <w:color w:val="000000"/>
        </w:rPr>
        <w:t>)</w:t>
      </w:r>
      <w:r w:rsidR="002D0DAC">
        <w:rPr>
          <w:color w:val="000000"/>
        </w:rPr>
        <w:t>.</w:t>
      </w:r>
    </w:p>
    <w:p w:rsidR="00EC493B" w:rsidRPr="008357E2" w:rsidRDefault="00B87769" w:rsidP="008357E2">
      <w:pPr>
        <w:spacing w:line="360" w:lineRule="auto"/>
        <w:jc w:val="both"/>
      </w:pPr>
      <w:r>
        <w:rPr>
          <w:b/>
        </w:rPr>
        <w:t>W rozdziale</w:t>
      </w:r>
      <w:r w:rsidR="00E3117F">
        <w:rPr>
          <w:b/>
        </w:rPr>
        <w:t xml:space="preserve"> 92120</w:t>
      </w:r>
      <w:r w:rsidR="00E3117F" w:rsidRPr="005A2033">
        <w:rPr>
          <w:b/>
        </w:rPr>
        <w:t xml:space="preserve">- </w:t>
      </w:r>
      <w:r w:rsidR="00E3117F">
        <w:rPr>
          <w:b/>
        </w:rPr>
        <w:t xml:space="preserve">Ochrona zabytków i opieka nad zabytkami </w:t>
      </w:r>
      <w:r w:rsidR="00576A2D">
        <w:t>poniesiono</w:t>
      </w:r>
      <w:r w:rsidR="00E3117F">
        <w:rPr>
          <w:b/>
        </w:rPr>
        <w:t xml:space="preserve"> </w:t>
      </w:r>
      <w:r w:rsidR="000157C2">
        <w:t xml:space="preserve">wydatki </w:t>
      </w:r>
      <w:r>
        <w:t>w</w:t>
      </w:r>
      <w:r w:rsidR="000157C2">
        <w:t> </w:t>
      </w:r>
      <w:r>
        <w:t xml:space="preserve"> kwocie </w:t>
      </w:r>
      <w:r w:rsidR="00D76628" w:rsidRPr="00D76628">
        <w:rPr>
          <w:b/>
        </w:rPr>
        <w:t>15</w:t>
      </w:r>
      <w:r w:rsidR="007819FC">
        <w:rPr>
          <w:b/>
        </w:rPr>
        <w:t>0 000,00</w:t>
      </w:r>
      <w:r w:rsidR="00576A2D">
        <w:rPr>
          <w:b/>
        </w:rPr>
        <w:t xml:space="preserve"> zł</w:t>
      </w:r>
      <w:r w:rsidR="007819FC">
        <w:t xml:space="preserve"> (tj. </w:t>
      </w:r>
      <w:r w:rsidR="00D76628">
        <w:t>10</w:t>
      </w:r>
      <w:r w:rsidR="007E405C">
        <w:t>0</w:t>
      </w:r>
      <w:r w:rsidR="00576A2D">
        <w:t>% planu)</w:t>
      </w:r>
      <w:r w:rsidR="00A5676B">
        <w:t xml:space="preserve"> na zadania</w:t>
      </w:r>
      <w:r w:rsidR="00E3117F">
        <w:t xml:space="preserve"> w zakresie ochrony zabytków na terenie gminy. </w:t>
      </w:r>
    </w:p>
    <w:p w:rsidR="00E3117F" w:rsidRPr="00CD6D97" w:rsidRDefault="00E3117F" w:rsidP="00E3117F">
      <w:pPr>
        <w:spacing w:line="360" w:lineRule="auto"/>
        <w:rPr>
          <w:b/>
          <w:color w:val="000000"/>
        </w:rPr>
      </w:pPr>
      <w:r w:rsidRPr="00AC13DA">
        <w:rPr>
          <w:b/>
          <w:color w:val="000000"/>
          <w:highlight w:val="yellow"/>
        </w:rPr>
        <w:lastRenderedPageBreak/>
        <w:t xml:space="preserve">DZIAŁ 926- KULTURA FIZYCZNA </w:t>
      </w:r>
    </w:p>
    <w:p w:rsidR="00E3117F" w:rsidRPr="00CD6D97" w:rsidRDefault="00E3117F" w:rsidP="00E3117F">
      <w:pPr>
        <w:spacing w:line="360" w:lineRule="auto"/>
        <w:rPr>
          <w:b/>
          <w:color w:val="000000"/>
        </w:rPr>
      </w:pPr>
      <w:r w:rsidRPr="00CD6D97">
        <w:rPr>
          <w:b/>
          <w:color w:val="000000"/>
        </w:rPr>
        <w:t xml:space="preserve">Plan                </w:t>
      </w:r>
      <w:r w:rsidR="007E405C">
        <w:rPr>
          <w:b/>
          <w:color w:val="000000"/>
        </w:rPr>
        <w:t xml:space="preserve">               </w:t>
      </w:r>
      <w:r w:rsidR="00304894">
        <w:rPr>
          <w:b/>
          <w:color w:val="000000"/>
        </w:rPr>
        <w:t>1 946 195,13</w:t>
      </w:r>
      <w:r w:rsidRPr="00CD6D97">
        <w:rPr>
          <w:b/>
          <w:color w:val="000000"/>
        </w:rPr>
        <w:t xml:space="preserve"> zł</w:t>
      </w:r>
    </w:p>
    <w:p w:rsidR="00E3117F" w:rsidRPr="00CD6D97" w:rsidRDefault="00E3117F" w:rsidP="00E3117F">
      <w:pPr>
        <w:spacing w:line="360" w:lineRule="auto"/>
        <w:rPr>
          <w:b/>
          <w:color w:val="000000"/>
        </w:rPr>
      </w:pPr>
      <w:r w:rsidRPr="00CD6D97">
        <w:rPr>
          <w:b/>
          <w:color w:val="000000"/>
        </w:rPr>
        <w:t>Plan po</w:t>
      </w:r>
      <w:r w:rsidR="007E405C">
        <w:rPr>
          <w:b/>
          <w:color w:val="000000"/>
        </w:rPr>
        <w:t xml:space="preserve"> zmianach        </w:t>
      </w:r>
      <w:r w:rsidR="00304894">
        <w:rPr>
          <w:b/>
          <w:color w:val="000000"/>
        </w:rPr>
        <w:t>1 946 195,13</w:t>
      </w:r>
      <w:r w:rsidRPr="00CD6D97">
        <w:rPr>
          <w:b/>
          <w:color w:val="000000"/>
        </w:rPr>
        <w:t xml:space="preserve"> zł</w:t>
      </w:r>
    </w:p>
    <w:p w:rsidR="00E3117F" w:rsidRDefault="00E3117F" w:rsidP="00E3117F">
      <w:pPr>
        <w:spacing w:line="360" w:lineRule="auto"/>
        <w:rPr>
          <w:b/>
          <w:color w:val="000000"/>
        </w:rPr>
      </w:pPr>
      <w:r w:rsidRPr="00CD6D97">
        <w:rPr>
          <w:b/>
          <w:color w:val="000000"/>
        </w:rPr>
        <w:t xml:space="preserve">Wykonanie </w:t>
      </w:r>
      <w:r w:rsidR="006440CF">
        <w:rPr>
          <w:b/>
          <w:color w:val="000000"/>
        </w:rPr>
        <w:t xml:space="preserve">  </w:t>
      </w:r>
      <w:r w:rsidR="007E405C">
        <w:rPr>
          <w:b/>
          <w:color w:val="000000"/>
        </w:rPr>
        <w:t xml:space="preserve">               </w:t>
      </w:r>
      <w:r w:rsidR="00304894">
        <w:rPr>
          <w:b/>
          <w:color w:val="000000"/>
        </w:rPr>
        <w:t xml:space="preserve">    931 691,88</w:t>
      </w:r>
      <w:r w:rsidRPr="0051152D">
        <w:rPr>
          <w:b/>
          <w:color w:val="000000"/>
        </w:rPr>
        <w:t xml:space="preserve"> zł</w:t>
      </w:r>
    </w:p>
    <w:p w:rsidR="00E3117F" w:rsidRPr="0051152D" w:rsidRDefault="00B4103A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co stano</w:t>
      </w:r>
      <w:r w:rsidR="00304894">
        <w:rPr>
          <w:b/>
          <w:color w:val="000000"/>
        </w:rPr>
        <w:t>wi 47,9</w:t>
      </w:r>
      <w:r w:rsidR="00E3117F">
        <w:rPr>
          <w:b/>
          <w:color w:val="000000"/>
        </w:rPr>
        <w:t>% kwoty planowanej</w:t>
      </w:r>
    </w:p>
    <w:p w:rsidR="00B4103A" w:rsidRDefault="00E3117F" w:rsidP="00212BBD">
      <w:pPr>
        <w:spacing w:line="360" w:lineRule="auto"/>
        <w:ind w:left="142"/>
        <w:jc w:val="both"/>
      </w:pPr>
      <w:r w:rsidRPr="00C3285E">
        <w:rPr>
          <w:b/>
          <w:color w:val="000000"/>
        </w:rPr>
        <w:t xml:space="preserve">W rozdziale 92601- Obiekty sportowe </w:t>
      </w:r>
      <w:r w:rsidR="00BA1160">
        <w:rPr>
          <w:color w:val="000000"/>
        </w:rPr>
        <w:t>poniesiono wydatki w wysokości</w:t>
      </w:r>
      <w:r w:rsidR="0086151E" w:rsidRPr="002C4C0E">
        <w:rPr>
          <w:color w:val="000000"/>
        </w:rPr>
        <w:t xml:space="preserve"> </w:t>
      </w:r>
      <w:r w:rsidR="000173FD">
        <w:rPr>
          <w:b/>
          <w:color w:val="000000"/>
        </w:rPr>
        <w:t>836 691,88</w:t>
      </w:r>
      <w:r w:rsidR="0086151E" w:rsidRPr="00C3285E">
        <w:rPr>
          <w:b/>
          <w:color w:val="000000"/>
        </w:rPr>
        <w:t xml:space="preserve"> zł </w:t>
      </w:r>
      <w:r w:rsidR="00BA1160">
        <w:rPr>
          <w:color w:val="000000"/>
        </w:rPr>
        <w:t>(tj. </w:t>
      </w:r>
      <w:r w:rsidR="000173FD">
        <w:rPr>
          <w:color w:val="000000"/>
        </w:rPr>
        <w:t>48,0</w:t>
      </w:r>
      <w:r w:rsidR="0086151E" w:rsidRPr="00C3285E">
        <w:rPr>
          <w:color w:val="000000"/>
        </w:rPr>
        <w:t>% planu)</w:t>
      </w:r>
      <w:r w:rsidR="00BA1160">
        <w:rPr>
          <w:color w:val="000000"/>
        </w:rPr>
        <w:t xml:space="preserve"> z przeznaczeniem</w:t>
      </w:r>
      <w:r w:rsidR="0086151E">
        <w:rPr>
          <w:color w:val="000000"/>
        </w:rPr>
        <w:t xml:space="preserve"> </w:t>
      </w:r>
      <w:r w:rsidRPr="00C3285E">
        <w:rPr>
          <w:color w:val="000000"/>
        </w:rPr>
        <w:t>na</w:t>
      </w:r>
      <w:r w:rsidRPr="00C3285E">
        <w:rPr>
          <w:b/>
          <w:color w:val="000000"/>
        </w:rPr>
        <w:t xml:space="preserve"> </w:t>
      </w:r>
      <w:r w:rsidR="007E405C" w:rsidRPr="007E405C">
        <w:rPr>
          <w:color w:val="000000"/>
        </w:rPr>
        <w:t xml:space="preserve">budowę nowych obiektów sportowych i </w:t>
      </w:r>
      <w:r w:rsidRPr="00C3285E">
        <w:rPr>
          <w:color w:val="000000"/>
        </w:rPr>
        <w:t xml:space="preserve">utrzymanie obiektów sportowych. </w:t>
      </w:r>
      <w:r w:rsidRPr="00C3285E">
        <w:rPr>
          <w:b/>
          <w:color w:val="000000"/>
        </w:rPr>
        <w:t xml:space="preserve">Wydatki bieżące </w:t>
      </w:r>
      <w:r w:rsidRPr="00C3285E">
        <w:rPr>
          <w:color w:val="000000"/>
        </w:rPr>
        <w:t xml:space="preserve">stanowiły kwotę </w:t>
      </w:r>
      <w:r w:rsidR="000173FD">
        <w:rPr>
          <w:b/>
          <w:color w:val="000000"/>
        </w:rPr>
        <w:t>836 691,88</w:t>
      </w:r>
      <w:r w:rsidRPr="00C3285E">
        <w:rPr>
          <w:b/>
          <w:color w:val="000000"/>
        </w:rPr>
        <w:t xml:space="preserve"> zł, </w:t>
      </w:r>
      <w:r w:rsidRPr="00C3285E">
        <w:rPr>
          <w:color w:val="000000"/>
        </w:rPr>
        <w:t>z czego</w:t>
      </w:r>
      <w:r w:rsidR="00BA1160">
        <w:rPr>
          <w:color w:val="000000"/>
        </w:rPr>
        <w:t>:</w:t>
      </w:r>
      <w:r w:rsidRPr="00C3285E">
        <w:rPr>
          <w:b/>
          <w:color w:val="000000"/>
        </w:rPr>
        <w:t xml:space="preserve"> </w:t>
      </w:r>
      <w:r w:rsidR="000173FD">
        <w:rPr>
          <w:color w:val="000000"/>
        </w:rPr>
        <w:t>820 687,00</w:t>
      </w:r>
      <w:r w:rsidR="00966802">
        <w:rPr>
          <w:color w:val="000000"/>
        </w:rPr>
        <w:t> </w:t>
      </w:r>
      <w:r w:rsidRPr="002C4C0E">
        <w:rPr>
          <w:color w:val="000000"/>
        </w:rPr>
        <w:t>zł</w:t>
      </w:r>
      <w:r w:rsidRPr="00C3285E">
        <w:rPr>
          <w:color w:val="000000"/>
        </w:rPr>
        <w:t xml:space="preserve"> przeznaczono na dotację podmiotową dla GOKS i R- u </w:t>
      </w:r>
      <w:r w:rsidR="000173FD">
        <w:rPr>
          <w:color w:val="000000"/>
        </w:rPr>
        <w:t>(tj. 58,3</w:t>
      </w:r>
      <w:r w:rsidR="0086151E">
        <w:rPr>
          <w:color w:val="000000"/>
        </w:rPr>
        <w:t>% planu)</w:t>
      </w:r>
      <w:r w:rsidR="00BA1160">
        <w:rPr>
          <w:color w:val="000000"/>
        </w:rPr>
        <w:t xml:space="preserve">, </w:t>
      </w:r>
      <w:r w:rsidR="000173FD">
        <w:t>16 004,88</w:t>
      </w:r>
      <w:r w:rsidR="00BA1160" w:rsidRPr="002C4C0E">
        <w:t xml:space="preserve"> zł</w:t>
      </w:r>
      <w:r w:rsidR="00C72159">
        <w:t xml:space="preserve"> przekazano w formie dotacji</w:t>
      </w:r>
      <w:r w:rsidR="00B4103A">
        <w:t xml:space="preserve"> </w:t>
      </w:r>
      <w:r w:rsidR="008357E2">
        <w:t>celowe</w:t>
      </w:r>
      <w:r w:rsidR="00C72159">
        <w:t>j</w:t>
      </w:r>
      <w:r w:rsidR="008357E2">
        <w:t xml:space="preserve"> </w:t>
      </w:r>
      <w:r w:rsidR="00B4103A">
        <w:t>dla GOKS</w:t>
      </w:r>
      <w:r w:rsidR="00C72159">
        <w:t> </w:t>
      </w:r>
      <w:r w:rsidR="00B4103A">
        <w:t xml:space="preserve">i R -u </w:t>
      </w:r>
      <w:r w:rsidR="00B4103A" w:rsidRPr="0038666E">
        <w:t>na</w:t>
      </w:r>
      <w:r w:rsidR="00B4103A">
        <w:t xml:space="preserve"> </w:t>
      </w:r>
      <w:r w:rsidR="00B4103A">
        <w:rPr>
          <w:color w:val="000000"/>
        </w:rPr>
        <w:t>eksploatację i</w:t>
      </w:r>
      <w:r w:rsidR="00966802">
        <w:rPr>
          <w:color w:val="000000"/>
        </w:rPr>
        <w:t> </w:t>
      </w:r>
      <w:r w:rsidR="00B4103A">
        <w:rPr>
          <w:color w:val="000000"/>
        </w:rPr>
        <w:t>utrzymanie obiektów sportowych</w:t>
      </w:r>
      <w:r w:rsidR="00B4103A">
        <w:t xml:space="preserve"> w ramach Fundu</w:t>
      </w:r>
      <w:r w:rsidR="00C72159">
        <w:t>szu Sołeckiego</w:t>
      </w:r>
      <w:r w:rsidR="006F0562">
        <w:t xml:space="preserve"> (tj. 20,6% planu)</w:t>
      </w:r>
      <w:r w:rsidR="00EA7D48">
        <w:t>.</w:t>
      </w:r>
    </w:p>
    <w:p w:rsidR="00D3443C" w:rsidRDefault="00BE12A7" w:rsidP="00CC1F29">
      <w:pPr>
        <w:pStyle w:val="Akapitzlist"/>
        <w:spacing w:line="360" w:lineRule="auto"/>
        <w:ind w:left="0" w:firstLine="578"/>
        <w:jc w:val="both"/>
        <w:rPr>
          <w:color w:val="000000"/>
        </w:rPr>
      </w:pPr>
      <w:r w:rsidRPr="007819FC">
        <w:rPr>
          <w:b/>
          <w:color w:val="000000"/>
        </w:rPr>
        <w:t xml:space="preserve">Wydatki inwestycyjne </w:t>
      </w:r>
      <w:r w:rsidR="000173FD" w:rsidRPr="000173FD">
        <w:rPr>
          <w:color w:val="000000"/>
        </w:rPr>
        <w:t>zaplanowane</w:t>
      </w:r>
      <w:r w:rsidR="000173FD">
        <w:rPr>
          <w:b/>
          <w:color w:val="000000"/>
        </w:rPr>
        <w:t xml:space="preserve"> </w:t>
      </w:r>
      <w:r w:rsidRPr="007819FC">
        <w:rPr>
          <w:color w:val="000000"/>
        </w:rPr>
        <w:t xml:space="preserve">w wysokości </w:t>
      </w:r>
      <w:r w:rsidR="000173FD" w:rsidRPr="000173FD">
        <w:rPr>
          <w:color w:val="000000"/>
        </w:rPr>
        <w:t>257 400,00</w:t>
      </w:r>
      <w:r w:rsidRPr="000173FD">
        <w:rPr>
          <w:color w:val="000000"/>
        </w:rPr>
        <w:t xml:space="preserve"> zł</w:t>
      </w:r>
      <w:r w:rsidRPr="007819FC">
        <w:rPr>
          <w:b/>
          <w:color w:val="000000"/>
        </w:rPr>
        <w:t xml:space="preserve"> </w:t>
      </w:r>
      <w:r w:rsidRPr="007819FC">
        <w:rPr>
          <w:color w:val="000000"/>
        </w:rPr>
        <w:t>na</w:t>
      </w:r>
      <w:r w:rsidR="00D3443C">
        <w:rPr>
          <w:color w:val="000000"/>
        </w:rPr>
        <w:t>:</w:t>
      </w:r>
    </w:p>
    <w:p w:rsidR="007F72D3" w:rsidRDefault="00D3443C" w:rsidP="00CC1F29">
      <w:pPr>
        <w:pStyle w:val="Akapitzlist"/>
        <w:spacing w:line="360" w:lineRule="auto"/>
        <w:ind w:left="0" w:firstLine="578"/>
        <w:jc w:val="both"/>
        <w:rPr>
          <w:color w:val="000000"/>
        </w:rPr>
      </w:pPr>
      <w:r>
        <w:rPr>
          <w:color w:val="000000"/>
        </w:rPr>
        <w:t xml:space="preserve">1. inwestycję pn. </w:t>
      </w:r>
      <w:r w:rsidR="000173FD">
        <w:rPr>
          <w:color w:val="000000"/>
        </w:rPr>
        <w:t xml:space="preserve">„Zagospodarowanie terenów sportowo- rekreacyjnych na terenie Gminy Świdnica” w kwocie 150 000,00 </w:t>
      </w:r>
      <w:r w:rsidR="007F72D3">
        <w:rPr>
          <w:color w:val="000000"/>
        </w:rPr>
        <w:t>zł,</w:t>
      </w:r>
    </w:p>
    <w:p w:rsidR="000173FD" w:rsidRDefault="000173FD" w:rsidP="00CC1F29">
      <w:pPr>
        <w:pStyle w:val="Akapitzlist"/>
        <w:spacing w:line="360" w:lineRule="auto"/>
        <w:ind w:left="0" w:firstLine="578"/>
        <w:jc w:val="both"/>
        <w:rPr>
          <w:color w:val="000000"/>
        </w:rPr>
      </w:pPr>
      <w:r>
        <w:rPr>
          <w:color w:val="000000"/>
        </w:rPr>
        <w:t>2. inwestycję pn. „Odnowa Dolnośląskiej wsi” w kwocie 100 000 zł,</w:t>
      </w:r>
    </w:p>
    <w:p w:rsidR="00BE12A7" w:rsidRDefault="000173FD" w:rsidP="00CC1F29">
      <w:pPr>
        <w:pStyle w:val="Akapitzlist"/>
        <w:spacing w:line="360" w:lineRule="auto"/>
        <w:ind w:left="0" w:firstLine="578"/>
        <w:jc w:val="both"/>
        <w:rPr>
          <w:color w:val="000000"/>
        </w:rPr>
      </w:pPr>
      <w:r>
        <w:rPr>
          <w:color w:val="000000"/>
        </w:rPr>
        <w:t xml:space="preserve">3. </w:t>
      </w:r>
      <w:r w:rsidR="007F72D3">
        <w:rPr>
          <w:color w:val="000000"/>
        </w:rPr>
        <w:t xml:space="preserve"> dotację dla GOKS i R na </w:t>
      </w:r>
      <w:r>
        <w:rPr>
          <w:color w:val="000000"/>
        </w:rPr>
        <w:t>zadanie pn. „Inwestycje (projekt boiska, wiata na boisku”</w:t>
      </w:r>
      <w:r w:rsidR="00212BBD">
        <w:rPr>
          <w:color w:val="000000"/>
        </w:rPr>
        <w:t xml:space="preserve"> w </w:t>
      </w:r>
      <w:r>
        <w:rPr>
          <w:color w:val="000000"/>
        </w:rPr>
        <w:t>ramach FS wsi Boleścin w kwocie 7 400,00 zł,</w:t>
      </w:r>
    </w:p>
    <w:p w:rsidR="00CC1F29" w:rsidRDefault="00212BBD" w:rsidP="00CC1F29">
      <w:pPr>
        <w:pStyle w:val="Akapitzlist"/>
        <w:spacing w:line="360" w:lineRule="auto"/>
        <w:ind w:left="0"/>
        <w:jc w:val="both"/>
        <w:rPr>
          <w:color w:val="000000"/>
        </w:rPr>
      </w:pPr>
      <w:r>
        <w:rPr>
          <w:color w:val="000000"/>
        </w:rPr>
        <w:t>zostaną</w:t>
      </w:r>
      <w:r w:rsidR="008B3143">
        <w:rPr>
          <w:color w:val="000000"/>
        </w:rPr>
        <w:t xml:space="preserve"> zre</w:t>
      </w:r>
      <w:r>
        <w:rPr>
          <w:color w:val="000000"/>
        </w:rPr>
        <w:t>alizowane w II półroczu 2021 r</w:t>
      </w:r>
      <w:r w:rsidR="00E67407">
        <w:rPr>
          <w:color w:val="000000"/>
        </w:rPr>
        <w:t>.</w:t>
      </w:r>
    </w:p>
    <w:p w:rsidR="005F4E1D" w:rsidRDefault="00E3117F" w:rsidP="00E3117F">
      <w:pPr>
        <w:spacing w:line="360" w:lineRule="auto"/>
        <w:jc w:val="both"/>
        <w:rPr>
          <w:color w:val="000000"/>
        </w:rPr>
      </w:pPr>
      <w:r w:rsidRPr="001B635A">
        <w:rPr>
          <w:b/>
          <w:color w:val="000000"/>
        </w:rPr>
        <w:t xml:space="preserve">Rozdział 92605- Zadania w zakresie kultury fizycznej </w:t>
      </w:r>
      <w:r w:rsidRPr="001B635A">
        <w:rPr>
          <w:color w:val="000000"/>
        </w:rPr>
        <w:t xml:space="preserve">zawiera  </w:t>
      </w:r>
      <w:r>
        <w:rPr>
          <w:color w:val="000000"/>
        </w:rPr>
        <w:t xml:space="preserve">wydatki </w:t>
      </w:r>
      <w:r w:rsidRPr="002C4C0E">
        <w:rPr>
          <w:color w:val="000000"/>
        </w:rPr>
        <w:t>w wysokości</w:t>
      </w:r>
      <w:r w:rsidR="000157C2">
        <w:rPr>
          <w:color w:val="000000"/>
        </w:rPr>
        <w:t xml:space="preserve"> </w:t>
      </w:r>
      <w:r w:rsidR="002237B8">
        <w:rPr>
          <w:b/>
          <w:color w:val="000000"/>
        </w:rPr>
        <w:t>95  000</w:t>
      </w:r>
      <w:r>
        <w:rPr>
          <w:b/>
          <w:color w:val="000000"/>
        </w:rPr>
        <w:t>,00</w:t>
      </w:r>
      <w:r w:rsidRPr="001B635A">
        <w:rPr>
          <w:b/>
          <w:color w:val="000000"/>
        </w:rPr>
        <w:t xml:space="preserve"> zł</w:t>
      </w:r>
      <w:r w:rsidR="00D925D4">
        <w:rPr>
          <w:b/>
          <w:color w:val="000000"/>
        </w:rPr>
        <w:t xml:space="preserve"> </w:t>
      </w:r>
      <w:r w:rsidR="002237B8">
        <w:rPr>
          <w:color w:val="000000"/>
        </w:rPr>
        <w:t>(63</w:t>
      </w:r>
      <w:r w:rsidRPr="002C4C0E">
        <w:rPr>
          <w:color w:val="000000"/>
        </w:rPr>
        <w:t>% planu)</w:t>
      </w:r>
      <w:r w:rsidR="00FE26DB">
        <w:rPr>
          <w:color w:val="000000"/>
        </w:rPr>
        <w:t xml:space="preserve"> </w:t>
      </w:r>
      <w:r w:rsidR="00943E72">
        <w:rPr>
          <w:color w:val="000000"/>
        </w:rPr>
        <w:t xml:space="preserve">przeznaczone </w:t>
      </w:r>
      <w:r w:rsidR="00D925D4">
        <w:rPr>
          <w:color w:val="000000"/>
        </w:rPr>
        <w:t>na</w:t>
      </w:r>
      <w:r>
        <w:rPr>
          <w:color w:val="000000"/>
        </w:rPr>
        <w:t xml:space="preserve"> dotację</w:t>
      </w:r>
      <w:r w:rsidR="001F5E5B">
        <w:rPr>
          <w:color w:val="000000"/>
        </w:rPr>
        <w:t xml:space="preserve"> celową</w:t>
      </w:r>
      <w:r>
        <w:rPr>
          <w:color w:val="000000"/>
        </w:rPr>
        <w:t xml:space="preserve"> dla GLKS</w:t>
      </w:r>
      <w:r w:rsidR="00FE26DB">
        <w:rPr>
          <w:color w:val="000000"/>
        </w:rPr>
        <w:t xml:space="preserve"> –u</w:t>
      </w:r>
      <w:r>
        <w:rPr>
          <w:color w:val="000000"/>
        </w:rPr>
        <w:t xml:space="preserve"> realizującego zadanie gminy w zakresie sportu</w:t>
      </w:r>
      <w:r w:rsidR="00FE26DB">
        <w:rPr>
          <w:color w:val="000000"/>
        </w:rPr>
        <w:t xml:space="preserve"> pn. „Rozwój kultury fizyczn</w:t>
      </w:r>
      <w:r w:rsidR="007F72D3">
        <w:rPr>
          <w:color w:val="000000"/>
        </w:rPr>
        <w:t>ej i</w:t>
      </w:r>
      <w:r w:rsidR="002237B8">
        <w:rPr>
          <w:color w:val="000000"/>
        </w:rPr>
        <w:t xml:space="preserve"> sportu w Gminie w roku 2021</w:t>
      </w:r>
      <w:r w:rsidR="00FE26DB">
        <w:rPr>
          <w:color w:val="000000"/>
        </w:rPr>
        <w:t>”.</w:t>
      </w:r>
    </w:p>
    <w:p w:rsidR="004B699F" w:rsidRPr="008B3143" w:rsidRDefault="004B699F" w:rsidP="00E3117F">
      <w:pPr>
        <w:spacing w:line="360" w:lineRule="auto"/>
        <w:jc w:val="both"/>
        <w:rPr>
          <w:color w:val="000000"/>
        </w:rPr>
      </w:pPr>
    </w:p>
    <w:p w:rsidR="00E3117F" w:rsidRPr="008B3143" w:rsidRDefault="00E3117F" w:rsidP="00E3117F">
      <w:pPr>
        <w:spacing w:line="360" w:lineRule="auto"/>
        <w:jc w:val="both"/>
        <w:rPr>
          <w:color w:val="000000"/>
        </w:rPr>
      </w:pPr>
      <w:r w:rsidRPr="00C42A06">
        <w:rPr>
          <w:b/>
          <w:color w:val="000000"/>
          <w:highlight w:val="yellow"/>
        </w:rPr>
        <w:t>Zobowiązania</w:t>
      </w:r>
    </w:p>
    <w:p w:rsidR="00DB27A6" w:rsidRDefault="00E3117F" w:rsidP="00DA4286">
      <w:pPr>
        <w:spacing w:line="360" w:lineRule="auto"/>
        <w:jc w:val="both"/>
        <w:rPr>
          <w:b/>
        </w:rPr>
      </w:pPr>
      <w:r w:rsidRPr="004E119A">
        <w:rPr>
          <w:b/>
          <w:color w:val="000000"/>
        </w:rPr>
        <w:t xml:space="preserve">Stan zobowiązań </w:t>
      </w:r>
      <w:r w:rsidR="00330E70">
        <w:rPr>
          <w:color w:val="000000"/>
        </w:rPr>
        <w:t>Gm</w:t>
      </w:r>
      <w:r w:rsidR="00B0192A">
        <w:rPr>
          <w:color w:val="000000"/>
        </w:rPr>
        <w:t>iny Świdnica na dzień 30.06.2021</w:t>
      </w:r>
      <w:r>
        <w:rPr>
          <w:color w:val="000000"/>
        </w:rPr>
        <w:t xml:space="preserve"> r. wyniósł </w:t>
      </w:r>
      <w:r w:rsidR="00B0192A">
        <w:rPr>
          <w:b/>
          <w:color w:val="000000"/>
        </w:rPr>
        <w:t>4 018 980,08</w:t>
      </w:r>
      <w:r w:rsidRPr="00D05405">
        <w:rPr>
          <w:b/>
          <w:color w:val="000000"/>
        </w:rPr>
        <w:t xml:space="preserve"> zł</w:t>
      </w:r>
      <w:r>
        <w:rPr>
          <w:color w:val="000000"/>
        </w:rPr>
        <w:t xml:space="preserve">,  w tym </w:t>
      </w:r>
      <w:r w:rsidRPr="004E119A">
        <w:rPr>
          <w:b/>
          <w:color w:val="000000"/>
        </w:rPr>
        <w:t>zobowiązania wymagalne</w:t>
      </w:r>
      <w:r>
        <w:rPr>
          <w:color w:val="000000"/>
        </w:rPr>
        <w:t xml:space="preserve"> </w:t>
      </w:r>
      <w:r w:rsidRPr="004E119A">
        <w:rPr>
          <w:b/>
          <w:color w:val="000000"/>
        </w:rPr>
        <w:t>0,00 zł</w:t>
      </w:r>
      <w:r>
        <w:rPr>
          <w:color w:val="000000"/>
        </w:rPr>
        <w:t>.</w:t>
      </w:r>
      <w:r>
        <w:rPr>
          <w:b/>
        </w:rPr>
        <w:t xml:space="preserve">  </w:t>
      </w:r>
    </w:p>
    <w:p w:rsidR="00DA4F9F" w:rsidRPr="00DA4286" w:rsidRDefault="00DA4F9F" w:rsidP="00DA4286">
      <w:pPr>
        <w:spacing w:line="360" w:lineRule="auto"/>
        <w:jc w:val="both"/>
        <w:rPr>
          <w:color w:val="000000"/>
        </w:rPr>
      </w:pPr>
    </w:p>
    <w:p w:rsidR="00E3117F" w:rsidRPr="001E69C2" w:rsidRDefault="00E3117F" w:rsidP="00E3117F">
      <w:pPr>
        <w:spacing w:line="360" w:lineRule="auto"/>
        <w:rPr>
          <w:b/>
        </w:rPr>
      </w:pPr>
      <w:r w:rsidRPr="00C42A06">
        <w:rPr>
          <w:b/>
          <w:highlight w:val="yellow"/>
        </w:rPr>
        <w:t>Poręczenia i gwarancje</w:t>
      </w:r>
      <w:r w:rsidRPr="001E69C2">
        <w:rPr>
          <w:b/>
        </w:rPr>
        <w:t xml:space="preserve"> </w:t>
      </w:r>
    </w:p>
    <w:p w:rsidR="00D925D4" w:rsidRDefault="00D925D4" w:rsidP="00E3117F">
      <w:pPr>
        <w:spacing w:line="360" w:lineRule="auto"/>
        <w:jc w:val="both"/>
      </w:pPr>
      <w:r>
        <w:t xml:space="preserve">  W</w:t>
      </w:r>
      <w:r w:rsidR="00E3117F">
        <w:t xml:space="preserve"> </w:t>
      </w:r>
      <w:r w:rsidR="00B0192A">
        <w:t>I półroczu 2021</w:t>
      </w:r>
      <w:r w:rsidR="00E3117F">
        <w:t xml:space="preserve"> roku nie udzielono</w:t>
      </w:r>
      <w:r w:rsidR="00E3117F" w:rsidRPr="000F72DC">
        <w:t xml:space="preserve"> poręczeń </w:t>
      </w:r>
      <w:r w:rsidR="00E3117F">
        <w:t>i gwarancji.</w:t>
      </w:r>
    </w:p>
    <w:p w:rsidR="00C54768" w:rsidRPr="00C07720" w:rsidRDefault="00C54768" w:rsidP="00E3117F">
      <w:pPr>
        <w:spacing w:line="360" w:lineRule="auto"/>
        <w:jc w:val="both"/>
      </w:pPr>
    </w:p>
    <w:p w:rsidR="00E3117F" w:rsidRPr="00CC6C4D" w:rsidRDefault="00E3117F" w:rsidP="00E3117F">
      <w:pPr>
        <w:spacing w:line="360" w:lineRule="auto"/>
        <w:jc w:val="center"/>
        <w:rPr>
          <w:b/>
          <w:sz w:val="28"/>
          <w:szCs w:val="28"/>
        </w:rPr>
      </w:pPr>
      <w:r w:rsidRPr="00C42A06">
        <w:rPr>
          <w:b/>
          <w:sz w:val="28"/>
          <w:szCs w:val="28"/>
          <w:highlight w:val="yellow"/>
        </w:rPr>
        <w:t>Programy i projekty realizowane z udziałem środków z budżetu Unii Europejskiej i</w:t>
      </w:r>
      <w:r w:rsidRPr="00C42A06">
        <w:rPr>
          <w:b/>
          <w:highlight w:val="yellow"/>
        </w:rPr>
        <w:t xml:space="preserve"> </w:t>
      </w:r>
      <w:r w:rsidRPr="00C42A06">
        <w:rPr>
          <w:b/>
          <w:sz w:val="28"/>
          <w:szCs w:val="28"/>
          <w:highlight w:val="yellow"/>
        </w:rPr>
        <w:t>innych zagranicznych źródeł niepodlegających zwrotowi</w:t>
      </w:r>
      <w:r>
        <w:t xml:space="preserve">      </w:t>
      </w:r>
    </w:p>
    <w:p w:rsidR="00A26072" w:rsidRPr="007B45C0" w:rsidRDefault="00E3117F" w:rsidP="00DA4286">
      <w:pPr>
        <w:pStyle w:val="Akapitzlist"/>
        <w:spacing w:line="360" w:lineRule="auto"/>
        <w:ind w:left="0"/>
        <w:jc w:val="both"/>
      </w:pPr>
      <w:r w:rsidRPr="007B45C0">
        <w:t xml:space="preserve">W </w:t>
      </w:r>
      <w:r w:rsidR="00304894" w:rsidRPr="007B45C0">
        <w:t>I półroczu 2021</w:t>
      </w:r>
      <w:r w:rsidRPr="007B45C0">
        <w:t xml:space="preserve"> roku zaplan</w:t>
      </w:r>
      <w:r w:rsidR="00330E70" w:rsidRPr="007B45C0">
        <w:t>owan</w:t>
      </w:r>
      <w:r w:rsidR="006B0731" w:rsidRPr="007B45C0">
        <w:t>o wydatki w kwocie 4 265 980,22</w:t>
      </w:r>
      <w:r w:rsidR="00F85619" w:rsidRPr="007B45C0">
        <w:t xml:space="preserve"> </w:t>
      </w:r>
      <w:r w:rsidRPr="007B45C0">
        <w:t>zł na projekty realizowane przy współudziale środków z funduszy strukturalnych Unii Europejskie</w:t>
      </w:r>
      <w:r w:rsidR="007D3B89" w:rsidRPr="007B45C0">
        <w:t xml:space="preserve">j </w:t>
      </w:r>
      <w:r w:rsidRPr="007B45C0">
        <w:t>w postaci udziału w real</w:t>
      </w:r>
      <w:r w:rsidR="00DA4286" w:rsidRPr="007B45C0">
        <w:t>izacji następujących programów:</w:t>
      </w:r>
    </w:p>
    <w:p w:rsidR="00A26072" w:rsidRDefault="002369FC" w:rsidP="00752EBA">
      <w:pPr>
        <w:pStyle w:val="Akapitzlist"/>
        <w:spacing w:after="200" w:line="360" w:lineRule="auto"/>
        <w:ind w:left="720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1</w:t>
      </w:r>
      <w:r w:rsidR="00752EBA" w:rsidRPr="00943E72">
        <w:rPr>
          <w:b/>
          <w:sz w:val="20"/>
          <w:szCs w:val="20"/>
        </w:rPr>
        <w:t>. Program Rozwoj</w:t>
      </w:r>
      <w:r w:rsidR="00752EBA">
        <w:rPr>
          <w:b/>
          <w:sz w:val="20"/>
          <w:szCs w:val="20"/>
        </w:rPr>
        <w:t>u Obszarów Wiejskich na lata 2014</w:t>
      </w:r>
      <w:r w:rsidR="00752EBA" w:rsidRPr="00943E72">
        <w:rPr>
          <w:b/>
          <w:sz w:val="20"/>
          <w:szCs w:val="20"/>
        </w:rPr>
        <w:t>-20</w:t>
      </w:r>
      <w:r w:rsidR="00752EBA">
        <w:rPr>
          <w:b/>
          <w:sz w:val="20"/>
          <w:szCs w:val="20"/>
        </w:rPr>
        <w:t>20</w:t>
      </w:r>
      <w:r w:rsidR="00752EBA" w:rsidRPr="00943E72">
        <w:rPr>
          <w:sz w:val="20"/>
          <w:szCs w:val="20"/>
        </w:rPr>
        <w:t>, tym:</w:t>
      </w:r>
    </w:p>
    <w:p w:rsidR="00FC339C" w:rsidRDefault="00752EBA" w:rsidP="00B243B5">
      <w:pPr>
        <w:pStyle w:val="Akapitzlist"/>
        <w:spacing w:after="200" w:line="360" w:lineRule="auto"/>
        <w:ind w:left="720"/>
        <w:contextualSpacing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 </w:t>
      </w:r>
      <w:r w:rsidRPr="00943E72">
        <w:rPr>
          <w:b/>
          <w:i/>
          <w:sz w:val="20"/>
          <w:szCs w:val="20"/>
        </w:rPr>
        <w:t>a)</w:t>
      </w:r>
      <w:r w:rsidRPr="00943E72"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Działanie </w:t>
      </w:r>
      <w:r w:rsidR="00EE4CCF">
        <w:rPr>
          <w:b/>
          <w:i/>
          <w:sz w:val="20"/>
          <w:szCs w:val="20"/>
        </w:rPr>
        <w:t>19 LEADER, poddziałanie 19.2 Wsparcie na wdrażanie operacji w ramach strategii rozwoju lokalnego kierowanego przez społeczność</w:t>
      </w:r>
    </w:p>
    <w:p w:rsidR="00AB7351" w:rsidRDefault="00AB7351" w:rsidP="00AB7351">
      <w:pPr>
        <w:pStyle w:val="Akapitzlist"/>
        <w:spacing w:line="360" w:lineRule="auto"/>
        <w:ind w:firstLine="708"/>
        <w:rPr>
          <w:sz w:val="20"/>
          <w:szCs w:val="20"/>
          <w:u w:val="single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 w:rsidR="00EE4CCF">
        <w:rPr>
          <w:sz w:val="20"/>
          <w:szCs w:val="20"/>
          <w:u w:val="single"/>
        </w:rPr>
        <w:t>Przebudowa parkingu w miejscowości Makowice</w:t>
      </w:r>
      <w:r w:rsidRPr="00943E72">
        <w:rPr>
          <w:sz w:val="20"/>
          <w:szCs w:val="20"/>
          <w:u w:val="single"/>
        </w:rPr>
        <w:t>”</w:t>
      </w:r>
    </w:p>
    <w:p w:rsidR="00AB7351" w:rsidRDefault="00AB7351" w:rsidP="00AB7351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EE4CCF">
        <w:rPr>
          <w:sz w:val="20"/>
          <w:szCs w:val="20"/>
        </w:rPr>
        <w:t xml:space="preserve">    240 000,00 zł, w tym         41 372</w:t>
      </w:r>
      <w:r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   </w:t>
      </w:r>
      <w:r w:rsidR="00EE4CCF">
        <w:rPr>
          <w:sz w:val="20"/>
          <w:szCs w:val="20"/>
        </w:rPr>
        <w:t>198 628</w:t>
      </w:r>
      <w:r>
        <w:rPr>
          <w:sz w:val="20"/>
          <w:szCs w:val="20"/>
        </w:rPr>
        <w:t>,00 zł z b. gminy,</w:t>
      </w:r>
    </w:p>
    <w:p w:rsidR="00AB7351" w:rsidRDefault="00AB7351" w:rsidP="00AB7351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</w:t>
      </w:r>
      <w:r w:rsidR="00EE4CCF">
        <w:rPr>
          <w:sz w:val="20"/>
          <w:szCs w:val="20"/>
        </w:rPr>
        <w:t xml:space="preserve">    240 000</w:t>
      </w:r>
      <w:r>
        <w:rPr>
          <w:sz w:val="20"/>
          <w:szCs w:val="20"/>
        </w:rPr>
        <w:t xml:space="preserve">,00 zł, w tym    </w:t>
      </w:r>
      <w:r w:rsidR="00E2514B">
        <w:rPr>
          <w:sz w:val="20"/>
          <w:szCs w:val="20"/>
        </w:rPr>
        <w:t xml:space="preserve">   </w:t>
      </w:r>
      <w:r w:rsidR="00EE4CCF">
        <w:rPr>
          <w:sz w:val="20"/>
          <w:szCs w:val="20"/>
        </w:rPr>
        <w:t xml:space="preserve">  41 372</w:t>
      </w:r>
      <w:r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</w:t>
      </w:r>
      <w:r w:rsidR="00F0507E">
        <w:rPr>
          <w:sz w:val="20"/>
          <w:szCs w:val="20"/>
        </w:rPr>
        <w:t xml:space="preserve">   </w:t>
      </w:r>
      <w:r w:rsidR="00EE4CCF">
        <w:rPr>
          <w:sz w:val="20"/>
          <w:szCs w:val="20"/>
        </w:rPr>
        <w:t>198 628</w:t>
      </w:r>
      <w:r>
        <w:rPr>
          <w:sz w:val="20"/>
          <w:szCs w:val="20"/>
        </w:rPr>
        <w:t>,00 zł z b. gminy,</w:t>
      </w:r>
    </w:p>
    <w:p w:rsidR="00752EBA" w:rsidRPr="002B6570" w:rsidRDefault="00F0507E" w:rsidP="002B6570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</w:r>
      <w:r w:rsidR="00EE4CCF">
        <w:rPr>
          <w:sz w:val="20"/>
          <w:szCs w:val="20"/>
        </w:rPr>
        <w:t xml:space="preserve">               615,00</w:t>
      </w:r>
      <w:r w:rsidR="00AB7351" w:rsidRPr="00943E72">
        <w:rPr>
          <w:sz w:val="20"/>
          <w:szCs w:val="20"/>
        </w:rPr>
        <w:t xml:space="preserve"> zł, w tym  </w:t>
      </w:r>
      <w:r>
        <w:rPr>
          <w:sz w:val="20"/>
          <w:szCs w:val="20"/>
        </w:rPr>
        <w:t xml:space="preserve">     </w:t>
      </w:r>
      <w:r w:rsidR="00EE4CCF">
        <w:rPr>
          <w:sz w:val="20"/>
          <w:szCs w:val="20"/>
        </w:rPr>
        <w:t xml:space="preserve">           0</w:t>
      </w:r>
      <w:r>
        <w:rPr>
          <w:sz w:val="20"/>
          <w:szCs w:val="20"/>
        </w:rPr>
        <w:t>,00</w:t>
      </w:r>
      <w:r w:rsidR="00AB7351" w:rsidRPr="00943E72">
        <w:rPr>
          <w:sz w:val="20"/>
          <w:szCs w:val="20"/>
        </w:rPr>
        <w:t xml:space="preserve"> zł z UE</w:t>
      </w:r>
      <w:r w:rsidR="00EE4CCF">
        <w:rPr>
          <w:sz w:val="20"/>
          <w:szCs w:val="20"/>
        </w:rPr>
        <w:t xml:space="preserve">             615,00</w:t>
      </w:r>
      <w:r w:rsidR="00AB7351" w:rsidRPr="00943E72">
        <w:rPr>
          <w:sz w:val="20"/>
          <w:szCs w:val="20"/>
        </w:rPr>
        <w:t xml:space="preserve"> </w:t>
      </w:r>
      <w:r w:rsidR="00AB7351">
        <w:rPr>
          <w:sz w:val="20"/>
          <w:szCs w:val="20"/>
        </w:rPr>
        <w:t xml:space="preserve"> zł z b. gminy,</w:t>
      </w:r>
    </w:p>
    <w:p w:rsidR="0076665C" w:rsidRPr="008A6479" w:rsidRDefault="0076665C" w:rsidP="008A6479">
      <w:pPr>
        <w:spacing w:line="360" w:lineRule="auto"/>
        <w:rPr>
          <w:sz w:val="20"/>
          <w:szCs w:val="20"/>
          <w:u w:val="single"/>
        </w:rPr>
      </w:pPr>
    </w:p>
    <w:p w:rsidR="008A389F" w:rsidRPr="00943E72" w:rsidRDefault="008A6479" w:rsidP="002B6570">
      <w:pPr>
        <w:pStyle w:val="Akapitzlist"/>
        <w:spacing w:after="200" w:line="360" w:lineRule="auto"/>
        <w:ind w:left="720"/>
        <w:contextualSpacing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752EBA" w:rsidRPr="00943E72">
        <w:rPr>
          <w:b/>
          <w:sz w:val="20"/>
          <w:szCs w:val="20"/>
        </w:rPr>
        <w:t xml:space="preserve">. </w:t>
      </w:r>
      <w:r w:rsidR="002A64B5">
        <w:rPr>
          <w:b/>
          <w:sz w:val="20"/>
          <w:szCs w:val="20"/>
        </w:rPr>
        <w:t xml:space="preserve"> </w:t>
      </w:r>
      <w:r w:rsidR="00752EBA">
        <w:rPr>
          <w:b/>
          <w:sz w:val="20"/>
          <w:szCs w:val="20"/>
        </w:rPr>
        <w:t>Regionalny Program Operacyjny</w:t>
      </w:r>
      <w:r w:rsidR="00752EBA" w:rsidRPr="00943E72">
        <w:rPr>
          <w:sz w:val="20"/>
          <w:szCs w:val="20"/>
        </w:rPr>
        <w:t>, tym:</w:t>
      </w:r>
    </w:p>
    <w:p w:rsidR="00EB1615" w:rsidRPr="00F0507E" w:rsidRDefault="002B6570" w:rsidP="008A389F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a</w:t>
      </w:r>
      <w:r w:rsidR="008A389F" w:rsidRPr="00943E72">
        <w:rPr>
          <w:b/>
          <w:i/>
          <w:sz w:val="20"/>
          <w:szCs w:val="20"/>
        </w:rPr>
        <w:t xml:space="preserve">) </w:t>
      </w:r>
      <w:r w:rsidR="008A389F" w:rsidRPr="001C188C">
        <w:rPr>
          <w:b/>
          <w:i/>
          <w:sz w:val="20"/>
          <w:szCs w:val="20"/>
        </w:rPr>
        <w:t>Oś</w:t>
      </w:r>
      <w:r w:rsidR="008A389F">
        <w:rPr>
          <w:sz w:val="20"/>
          <w:szCs w:val="20"/>
        </w:rPr>
        <w:t xml:space="preserve"> p</w:t>
      </w:r>
      <w:r w:rsidR="008A389F">
        <w:rPr>
          <w:b/>
          <w:i/>
          <w:sz w:val="20"/>
          <w:szCs w:val="20"/>
        </w:rPr>
        <w:t>riorytetowa 3 Gospodarka niskoemisyjna,</w:t>
      </w:r>
      <w:r w:rsidR="006D6696">
        <w:rPr>
          <w:b/>
          <w:i/>
          <w:sz w:val="20"/>
          <w:szCs w:val="20"/>
        </w:rPr>
        <w:t xml:space="preserve"> działanie 3.3</w:t>
      </w:r>
      <w:r w:rsidR="000157C2">
        <w:rPr>
          <w:b/>
          <w:i/>
          <w:sz w:val="20"/>
          <w:szCs w:val="20"/>
        </w:rPr>
        <w:t xml:space="preserve"> </w:t>
      </w:r>
      <w:r w:rsidR="006D6696">
        <w:rPr>
          <w:b/>
          <w:i/>
          <w:sz w:val="20"/>
          <w:szCs w:val="20"/>
        </w:rPr>
        <w:t>Efektywność energetyczna w sektorze publicznymi mieszkaniowym</w:t>
      </w:r>
    </w:p>
    <w:p w:rsidR="00EB1615" w:rsidRDefault="00EB1615" w:rsidP="008A389F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 w:rsidR="006D6696">
        <w:rPr>
          <w:sz w:val="20"/>
          <w:szCs w:val="20"/>
          <w:u w:val="single"/>
        </w:rPr>
        <w:t>Budowa demonstracyjnego budynku wielofunkcyjnego o znacznie podwyższonych parametrach charakterystyki energetycznej w Gminie Świdnica</w:t>
      </w:r>
      <w:r>
        <w:rPr>
          <w:sz w:val="20"/>
          <w:szCs w:val="20"/>
          <w:u w:val="single"/>
        </w:rPr>
        <w:t xml:space="preserve">” </w:t>
      </w:r>
    </w:p>
    <w:p w:rsidR="00EB1615" w:rsidRDefault="00EE4CCF" w:rsidP="00EB1615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2 804 500</w:t>
      </w:r>
      <w:r w:rsidR="00704A8A">
        <w:rPr>
          <w:sz w:val="20"/>
          <w:szCs w:val="20"/>
        </w:rPr>
        <w:t>,00 zł, w tym   1 494 00</w:t>
      </w:r>
      <w:r w:rsidR="00EB1615" w:rsidRPr="00943E72">
        <w:rPr>
          <w:sz w:val="20"/>
          <w:szCs w:val="20"/>
        </w:rPr>
        <w:t>0,00 zł z UE,</w:t>
      </w:r>
      <w:r w:rsidR="00704A8A">
        <w:rPr>
          <w:sz w:val="20"/>
          <w:szCs w:val="20"/>
        </w:rPr>
        <w:t xml:space="preserve">    1 310 50</w:t>
      </w:r>
      <w:r w:rsidR="00EB1615">
        <w:rPr>
          <w:sz w:val="20"/>
          <w:szCs w:val="20"/>
        </w:rPr>
        <w:t>0,00 zł z b. gminy,</w:t>
      </w:r>
    </w:p>
    <w:p w:rsidR="00EB1615" w:rsidRDefault="00EB1615" w:rsidP="00EB1615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 w:rsidR="007422B6">
        <w:rPr>
          <w:sz w:val="20"/>
          <w:szCs w:val="20"/>
        </w:rPr>
        <w:t xml:space="preserve"> zmianach    </w:t>
      </w:r>
      <w:r w:rsidR="00704A8A">
        <w:rPr>
          <w:sz w:val="20"/>
          <w:szCs w:val="20"/>
        </w:rPr>
        <w:t>2 804 500,00 zł, w tym   1 494 00</w:t>
      </w:r>
      <w:r w:rsidR="00704A8A" w:rsidRPr="00943E72">
        <w:rPr>
          <w:sz w:val="20"/>
          <w:szCs w:val="20"/>
        </w:rPr>
        <w:t>0,00 zł z UE,</w:t>
      </w:r>
      <w:r w:rsidR="00704A8A">
        <w:rPr>
          <w:sz w:val="20"/>
          <w:szCs w:val="20"/>
        </w:rPr>
        <w:t xml:space="preserve">    1 310 500,00 zł z b. gminy</w:t>
      </w:r>
      <w:r>
        <w:rPr>
          <w:sz w:val="20"/>
          <w:szCs w:val="20"/>
        </w:rPr>
        <w:t>,</w:t>
      </w:r>
    </w:p>
    <w:p w:rsidR="00EB1615" w:rsidRDefault="00EE4CCF" w:rsidP="00EB1615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901 109,38</w:t>
      </w:r>
      <w:r w:rsidR="00EB1615" w:rsidRPr="00943E72">
        <w:rPr>
          <w:sz w:val="20"/>
          <w:szCs w:val="20"/>
        </w:rPr>
        <w:t xml:space="preserve"> zł, w tym  </w:t>
      </w:r>
      <w:r w:rsidR="00704A8A">
        <w:rPr>
          <w:sz w:val="20"/>
          <w:szCs w:val="20"/>
        </w:rPr>
        <w:t xml:space="preserve">    504 779,14</w:t>
      </w:r>
      <w:r w:rsidR="00EB1615" w:rsidRPr="00943E72">
        <w:rPr>
          <w:sz w:val="20"/>
          <w:szCs w:val="20"/>
        </w:rPr>
        <w:t xml:space="preserve"> zł z UE,</w:t>
      </w:r>
      <w:r w:rsidR="00704A8A">
        <w:rPr>
          <w:sz w:val="20"/>
          <w:szCs w:val="20"/>
        </w:rPr>
        <w:t xml:space="preserve">       </w:t>
      </w:r>
      <w:r w:rsidR="004B699F">
        <w:rPr>
          <w:sz w:val="20"/>
          <w:szCs w:val="20"/>
        </w:rPr>
        <w:t>396 330,24</w:t>
      </w:r>
      <w:r w:rsidR="00EB1615">
        <w:rPr>
          <w:sz w:val="20"/>
          <w:szCs w:val="20"/>
        </w:rPr>
        <w:t xml:space="preserve"> zł z b. gminy,</w:t>
      </w:r>
    </w:p>
    <w:p w:rsidR="00830091" w:rsidRDefault="00830091" w:rsidP="00830091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116CD8" w:rsidRDefault="007422B6" w:rsidP="00116CD8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</w:t>
      </w:r>
      <w:r w:rsidR="00704A8A">
        <w:rPr>
          <w:b/>
          <w:i/>
          <w:sz w:val="20"/>
          <w:szCs w:val="20"/>
        </w:rPr>
        <w:t>b</w:t>
      </w:r>
      <w:r w:rsidR="00116CD8" w:rsidRPr="00943E72">
        <w:rPr>
          <w:b/>
          <w:i/>
          <w:sz w:val="20"/>
          <w:szCs w:val="20"/>
        </w:rPr>
        <w:t xml:space="preserve">) </w:t>
      </w:r>
      <w:r w:rsidR="00116CD8" w:rsidRPr="001C188C">
        <w:rPr>
          <w:b/>
          <w:i/>
          <w:sz w:val="20"/>
          <w:szCs w:val="20"/>
        </w:rPr>
        <w:t>Oś</w:t>
      </w:r>
      <w:r w:rsidR="00116CD8">
        <w:rPr>
          <w:sz w:val="20"/>
          <w:szCs w:val="20"/>
        </w:rPr>
        <w:t xml:space="preserve"> p</w:t>
      </w:r>
      <w:r w:rsidR="00116CD8">
        <w:rPr>
          <w:b/>
          <w:i/>
          <w:sz w:val="20"/>
          <w:szCs w:val="20"/>
        </w:rPr>
        <w:t>riorytetowa 4</w:t>
      </w:r>
      <w:r w:rsidR="00A2148A">
        <w:rPr>
          <w:b/>
          <w:i/>
          <w:sz w:val="20"/>
          <w:szCs w:val="20"/>
        </w:rPr>
        <w:t xml:space="preserve"> Środowisko i zasoby</w:t>
      </w:r>
      <w:r w:rsidR="00116CD8">
        <w:rPr>
          <w:b/>
          <w:i/>
          <w:sz w:val="20"/>
          <w:szCs w:val="20"/>
        </w:rPr>
        <w:t>, d</w:t>
      </w:r>
      <w:r w:rsidR="00A2148A">
        <w:rPr>
          <w:b/>
          <w:i/>
          <w:sz w:val="20"/>
          <w:szCs w:val="20"/>
        </w:rPr>
        <w:t xml:space="preserve">ziałanie </w:t>
      </w:r>
      <w:r w:rsidR="00116CD8">
        <w:rPr>
          <w:b/>
          <w:i/>
          <w:sz w:val="20"/>
          <w:szCs w:val="20"/>
        </w:rPr>
        <w:t>4</w:t>
      </w:r>
      <w:r>
        <w:rPr>
          <w:b/>
          <w:i/>
          <w:sz w:val="20"/>
          <w:szCs w:val="20"/>
        </w:rPr>
        <w:t>.3 Redukcja emisji zanieczyszczeń powietrza</w:t>
      </w:r>
    </w:p>
    <w:p w:rsidR="007422B6" w:rsidRDefault="007422B6" w:rsidP="007422B6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>
        <w:rPr>
          <w:sz w:val="20"/>
          <w:szCs w:val="20"/>
          <w:u w:val="single"/>
        </w:rPr>
        <w:t xml:space="preserve">Wymiana wysokoemisyjnych źródeł ciepła w budynkach i lokalach mieszkalnych na terenie wybranych gmin Aglomeracji </w:t>
      </w:r>
      <w:r w:rsidR="00566BEA">
        <w:rPr>
          <w:sz w:val="20"/>
          <w:szCs w:val="20"/>
          <w:u w:val="single"/>
        </w:rPr>
        <w:t>Wałbrzyskiej</w:t>
      </w:r>
      <w:r>
        <w:rPr>
          <w:sz w:val="20"/>
          <w:szCs w:val="20"/>
          <w:u w:val="single"/>
        </w:rPr>
        <w:t xml:space="preserve">” </w:t>
      </w:r>
    </w:p>
    <w:p w:rsidR="007422B6" w:rsidRDefault="00704A8A" w:rsidP="007422B6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801 587,9</w:t>
      </w:r>
      <w:r w:rsidR="001A35CC">
        <w:rPr>
          <w:sz w:val="20"/>
          <w:szCs w:val="20"/>
        </w:rPr>
        <w:t>0 zł, w tym      775 789,07</w:t>
      </w:r>
      <w:r w:rsidR="007422B6"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 25 798,83</w:t>
      </w:r>
      <w:r w:rsidR="007422B6">
        <w:rPr>
          <w:sz w:val="20"/>
          <w:szCs w:val="20"/>
        </w:rPr>
        <w:t xml:space="preserve"> zł z b. gminy,</w:t>
      </w:r>
    </w:p>
    <w:p w:rsidR="007422B6" w:rsidRDefault="007422B6" w:rsidP="007422B6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 w:rsidR="00566BEA">
        <w:rPr>
          <w:sz w:val="20"/>
          <w:szCs w:val="20"/>
        </w:rPr>
        <w:t xml:space="preserve"> zmianach       </w:t>
      </w:r>
      <w:r w:rsidR="00704A8A">
        <w:rPr>
          <w:sz w:val="20"/>
          <w:szCs w:val="20"/>
        </w:rPr>
        <w:t xml:space="preserve">801 587,89 </w:t>
      </w:r>
      <w:r w:rsidR="001A35CC">
        <w:rPr>
          <w:sz w:val="20"/>
          <w:szCs w:val="20"/>
        </w:rPr>
        <w:t>zł, w tym      775 789,06</w:t>
      </w:r>
      <w:r w:rsidRPr="00943E72">
        <w:rPr>
          <w:sz w:val="20"/>
          <w:szCs w:val="20"/>
        </w:rPr>
        <w:t xml:space="preserve"> zł z UE,</w:t>
      </w:r>
      <w:r w:rsidR="00566BEA">
        <w:rPr>
          <w:sz w:val="20"/>
          <w:szCs w:val="20"/>
        </w:rPr>
        <w:t xml:space="preserve">     </w:t>
      </w:r>
      <w:r w:rsidR="001A35CC">
        <w:rPr>
          <w:sz w:val="20"/>
          <w:szCs w:val="20"/>
        </w:rPr>
        <w:t>25 798,83</w:t>
      </w:r>
      <w:r>
        <w:rPr>
          <w:sz w:val="20"/>
          <w:szCs w:val="20"/>
        </w:rPr>
        <w:t xml:space="preserve"> zł z b. gminy,</w:t>
      </w:r>
    </w:p>
    <w:p w:rsidR="002144D5" w:rsidRDefault="00704A8A" w:rsidP="002157B0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  36 766,01</w:t>
      </w:r>
      <w:r w:rsidR="007422B6" w:rsidRPr="00943E72">
        <w:rPr>
          <w:sz w:val="20"/>
          <w:szCs w:val="20"/>
        </w:rPr>
        <w:t xml:space="preserve"> zł, w tym  </w:t>
      </w:r>
      <w:r w:rsidR="001A35CC">
        <w:rPr>
          <w:sz w:val="20"/>
          <w:szCs w:val="20"/>
        </w:rPr>
        <w:t xml:space="preserve">      25 736,22</w:t>
      </w:r>
      <w:r w:rsidR="007422B6" w:rsidRPr="00943E72">
        <w:rPr>
          <w:sz w:val="20"/>
          <w:szCs w:val="20"/>
        </w:rPr>
        <w:t xml:space="preserve"> zł z UE,</w:t>
      </w:r>
      <w:r w:rsidR="001A35CC">
        <w:rPr>
          <w:sz w:val="20"/>
          <w:szCs w:val="20"/>
        </w:rPr>
        <w:t xml:space="preserve">     11 029,79</w:t>
      </w:r>
      <w:r w:rsidR="002157B0">
        <w:rPr>
          <w:sz w:val="20"/>
          <w:szCs w:val="20"/>
        </w:rPr>
        <w:t xml:space="preserve"> zł z b. gminy,</w:t>
      </w:r>
    </w:p>
    <w:p w:rsidR="00F20A1A" w:rsidRPr="00085E3C" w:rsidRDefault="003D0916" w:rsidP="003D0916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7607B" w:rsidRPr="00B7607B">
        <w:rPr>
          <w:b/>
          <w:sz w:val="20"/>
          <w:szCs w:val="20"/>
        </w:rPr>
        <w:t>c</w:t>
      </w:r>
      <w:r w:rsidRPr="00943E72">
        <w:rPr>
          <w:b/>
          <w:i/>
          <w:sz w:val="20"/>
          <w:szCs w:val="20"/>
        </w:rPr>
        <w:t xml:space="preserve">) </w:t>
      </w:r>
      <w:r w:rsidRPr="001C188C">
        <w:rPr>
          <w:b/>
          <w:i/>
          <w:sz w:val="20"/>
          <w:szCs w:val="20"/>
        </w:rPr>
        <w:t>Oś</w:t>
      </w:r>
      <w:r>
        <w:rPr>
          <w:sz w:val="20"/>
          <w:szCs w:val="20"/>
        </w:rPr>
        <w:t xml:space="preserve"> p</w:t>
      </w:r>
      <w:r>
        <w:rPr>
          <w:b/>
          <w:i/>
          <w:sz w:val="20"/>
          <w:szCs w:val="20"/>
        </w:rPr>
        <w:t>riorytetowa 10 Edukacja, działanie 10.2 Zapewnienie równego dostępu do wysokiej jakości edukacji podstawowej, gimnazjalnej i ponadgimnazjalnej</w:t>
      </w:r>
    </w:p>
    <w:p w:rsidR="002B6570" w:rsidRDefault="002B6570" w:rsidP="002B6570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ab/>
        <w:t>- projekt pn. „Rozwój kompetencji kluczowych drogą do sukcesu w Gminie Świdnica”</w:t>
      </w:r>
    </w:p>
    <w:p w:rsidR="002B6570" w:rsidRDefault="002157B0" w:rsidP="002B6570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186 695,03</w:t>
      </w:r>
      <w:r w:rsidR="007C612B">
        <w:rPr>
          <w:sz w:val="20"/>
          <w:szCs w:val="20"/>
        </w:rPr>
        <w:t xml:space="preserve"> zł, w tym     </w:t>
      </w:r>
      <w:r>
        <w:rPr>
          <w:sz w:val="20"/>
          <w:szCs w:val="20"/>
        </w:rPr>
        <w:t>167 127,08</w:t>
      </w:r>
      <w:r w:rsidR="002B6570" w:rsidRPr="00943E72">
        <w:rPr>
          <w:sz w:val="20"/>
          <w:szCs w:val="20"/>
        </w:rPr>
        <w:t xml:space="preserve"> zł z UE,</w:t>
      </w:r>
      <w:r w:rsidR="007C612B">
        <w:rPr>
          <w:sz w:val="20"/>
          <w:szCs w:val="20"/>
        </w:rPr>
        <w:t xml:space="preserve">     </w:t>
      </w:r>
      <w:r>
        <w:rPr>
          <w:sz w:val="20"/>
          <w:szCs w:val="20"/>
        </w:rPr>
        <w:t>19 567,95</w:t>
      </w:r>
      <w:r w:rsidR="002B6570">
        <w:rPr>
          <w:sz w:val="20"/>
          <w:szCs w:val="20"/>
        </w:rPr>
        <w:t xml:space="preserve"> zł z BP,</w:t>
      </w:r>
    </w:p>
    <w:p w:rsidR="002B6570" w:rsidRDefault="002B6570" w:rsidP="002B6570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 w:rsidR="00DB4F9F">
        <w:rPr>
          <w:sz w:val="20"/>
          <w:szCs w:val="20"/>
        </w:rPr>
        <w:t xml:space="preserve"> zmianach          380 895,33</w:t>
      </w:r>
      <w:r w:rsidR="00B74FA2">
        <w:rPr>
          <w:sz w:val="20"/>
          <w:szCs w:val="20"/>
        </w:rPr>
        <w:t xml:space="preserve"> zł, w tym  </w:t>
      </w:r>
      <w:r w:rsidR="00B7607B">
        <w:rPr>
          <w:sz w:val="20"/>
          <w:szCs w:val="20"/>
        </w:rPr>
        <w:t xml:space="preserve">   340 972,77 </w:t>
      </w:r>
      <w:r w:rsidRPr="00943E72">
        <w:rPr>
          <w:sz w:val="20"/>
          <w:szCs w:val="20"/>
        </w:rPr>
        <w:t>zł z UE,</w:t>
      </w:r>
      <w:r w:rsidR="00B7607B">
        <w:rPr>
          <w:sz w:val="20"/>
          <w:szCs w:val="20"/>
        </w:rPr>
        <w:t xml:space="preserve">     39 922,56</w:t>
      </w:r>
      <w:r>
        <w:rPr>
          <w:sz w:val="20"/>
          <w:szCs w:val="20"/>
        </w:rPr>
        <w:t xml:space="preserve"> zł z BP, </w:t>
      </w:r>
    </w:p>
    <w:p w:rsidR="00F35871" w:rsidRDefault="002B6570" w:rsidP="00830091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</w:t>
      </w:r>
      <w:r w:rsidR="00F0507E">
        <w:rPr>
          <w:sz w:val="20"/>
          <w:szCs w:val="20"/>
        </w:rPr>
        <w:t>onanie</w:t>
      </w:r>
      <w:r w:rsidR="00F0507E">
        <w:rPr>
          <w:sz w:val="20"/>
          <w:szCs w:val="20"/>
        </w:rPr>
        <w:tab/>
        <w:t xml:space="preserve">          </w:t>
      </w:r>
      <w:r w:rsidR="00DB4F9F">
        <w:rPr>
          <w:sz w:val="20"/>
          <w:szCs w:val="20"/>
        </w:rPr>
        <w:t>230 660,49</w:t>
      </w:r>
      <w:r w:rsidR="00B7607B">
        <w:rPr>
          <w:sz w:val="20"/>
          <w:szCs w:val="20"/>
        </w:rPr>
        <w:t xml:space="preserve"> zł, w tym     206 036,89</w:t>
      </w:r>
      <w:r w:rsidRPr="00943E72">
        <w:rPr>
          <w:sz w:val="20"/>
          <w:szCs w:val="20"/>
        </w:rPr>
        <w:t xml:space="preserve"> zł z UE,</w:t>
      </w:r>
      <w:r w:rsidR="007C612B">
        <w:rPr>
          <w:sz w:val="20"/>
          <w:szCs w:val="20"/>
        </w:rPr>
        <w:t xml:space="preserve">     </w:t>
      </w:r>
      <w:r w:rsidR="00B7607B">
        <w:rPr>
          <w:sz w:val="20"/>
          <w:szCs w:val="20"/>
        </w:rPr>
        <w:t>24 623,60</w:t>
      </w:r>
      <w:r w:rsidRPr="00943E72">
        <w:rPr>
          <w:sz w:val="20"/>
          <w:szCs w:val="20"/>
        </w:rPr>
        <w:t xml:space="preserve"> zł</w:t>
      </w:r>
      <w:r w:rsidR="00085E3C">
        <w:rPr>
          <w:sz w:val="20"/>
          <w:szCs w:val="20"/>
        </w:rPr>
        <w:t xml:space="preserve"> z BP,</w:t>
      </w:r>
    </w:p>
    <w:p w:rsidR="000157C2" w:rsidRDefault="000157C2" w:rsidP="00830091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830091" w:rsidRPr="00943E72" w:rsidRDefault="002B6570" w:rsidP="00830091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</w:t>
      </w:r>
      <w:r w:rsidR="00B7607B">
        <w:rPr>
          <w:b/>
          <w:i/>
          <w:sz w:val="20"/>
          <w:szCs w:val="20"/>
        </w:rPr>
        <w:t>d</w:t>
      </w:r>
      <w:r w:rsidR="00830091" w:rsidRPr="00943E72">
        <w:rPr>
          <w:b/>
          <w:i/>
          <w:sz w:val="20"/>
          <w:szCs w:val="20"/>
        </w:rPr>
        <w:t xml:space="preserve">) </w:t>
      </w:r>
      <w:r w:rsidR="00830091" w:rsidRPr="001C188C">
        <w:rPr>
          <w:b/>
          <w:i/>
          <w:sz w:val="20"/>
          <w:szCs w:val="20"/>
        </w:rPr>
        <w:t>Oś</w:t>
      </w:r>
      <w:r w:rsidR="00830091">
        <w:rPr>
          <w:sz w:val="20"/>
          <w:szCs w:val="20"/>
        </w:rPr>
        <w:t xml:space="preserve"> p</w:t>
      </w:r>
      <w:r w:rsidR="00830091">
        <w:rPr>
          <w:b/>
          <w:i/>
          <w:sz w:val="20"/>
          <w:szCs w:val="20"/>
        </w:rPr>
        <w:t>riorytetowa 11 Pomoc techniczna, działanie 11.1 Pomoc techniczna</w:t>
      </w:r>
    </w:p>
    <w:p w:rsidR="00830091" w:rsidRDefault="00830091" w:rsidP="00830091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sz w:val="20"/>
          <w:szCs w:val="20"/>
          <w:u w:val="single"/>
        </w:rPr>
        <w:t>- projekt pn. „Dotacja celowa dla Gminy Wałbrzych na partycypację w kosztach funkcjonowania Instytucji Pośredniczącej Aglomeracji Wałbrzyskiej”</w:t>
      </w:r>
    </w:p>
    <w:p w:rsidR="00830091" w:rsidRDefault="00B7607B" w:rsidP="00830091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38 99</w:t>
      </w:r>
      <w:r w:rsidR="00B74FA2">
        <w:rPr>
          <w:sz w:val="20"/>
          <w:szCs w:val="20"/>
        </w:rPr>
        <w:t>7</w:t>
      </w:r>
      <w:r w:rsidR="00830091">
        <w:rPr>
          <w:sz w:val="20"/>
          <w:szCs w:val="20"/>
        </w:rPr>
        <w:t xml:space="preserve">,00 zł, w tym              </w:t>
      </w:r>
      <w:r w:rsidR="00830091"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     38 99</w:t>
      </w:r>
      <w:r w:rsidR="00B74FA2">
        <w:rPr>
          <w:sz w:val="20"/>
          <w:szCs w:val="20"/>
        </w:rPr>
        <w:t>7</w:t>
      </w:r>
      <w:r w:rsidR="00830091">
        <w:rPr>
          <w:sz w:val="20"/>
          <w:szCs w:val="20"/>
        </w:rPr>
        <w:t>,00 zł z b. gminy,</w:t>
      </w:r>
    </w:p>
    <w:p w:rsidR="00830091" w:rsidRDefault="00830091" w:rsidP="00830091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</w:t>
      </w:r>
      <w:r w:rsidR="00F35871">
        <w:rPr>
          <w:sz w:val="20"/>
          <w:szCs w:val="20"/>
        </w:rPr>
        <w:t xml:space="preserve">       </w:t>
      </w:r>
      <w:r w:rsidR="00B7607B">
        <w:rPr>
          <w:sz w:val="20"/>
          <w:szCs w:val="20"/>
        </w:rPr>
        <w:t>38 997</w:t>
      </w:r>
      <w:r w:rsidR="009F2635">
        <w:rPr>
          <w:sz w:val="20"/>
          <w:szCs w:val="20"/>
        </w:rPr>
        <w:t xml:space="preserve">,00 zł, w tym              </w:t>
      </w:r>
      <w:r w:rsidR="009F2635" w:rsidRPr="00943E72">
        <w:rPr>
          <w:sz w:val="20"/>
          <w:szCs w:val="20"/>
        </w:rPr>
        <w:t>0,00 zł z UE,</w:t>
      </w:r>
      <w:r w:rsidR="00B7607B">
        <w:rPr>
          <w:sz w:val="20"/>
          <w:szCs w:val="20"/>
        </w:rPr>
        <w:t xml:space="preserve">        38 99</w:t>
      </w:r>
      <w:r w:rsidR="00B74FA2">
        <w:rPr>
          <w:sz w:val="20"/>
          <w:szCs w:val="20"/>
        </w:rPr>
        <w:t>7</w:t>
      </w:r>
      <w:r w:rsidR="009F2635">
        <w:rPr>
          <w:sz w:val="20"/>
          <w:szCs w:val="20"/>
        </w:rPr>
        <w:t xml:space="preserve">,00 </w:t>
      </w:r>
      <w:r w:rsidR="00F35871">
        <w:rPr>
          <w:sz w:val="20"/>
          <w:szCs w:val="20"/>
        </w:rPr>
        <w:t>zł z b. gminy</w:t>
      </w:r>
    </w:p>
    <w:p w:rsidR="00830091" w:rsidRDefault="00830091" w:rsidP="00830091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 </w:t>
      </w:r>
      <w:r w:rsidR="00B7607B">
        <w:rPr>
          <w:sz w:val="20"/>
          <w:szCs w:val="20"/>
        </w:rPr>
        <w:t>19 137,31</w:t>
      </w:r>
      <w:r w:rsidRPr="00943E72">
        <w:rPr>
          <w:sz w:val="20"/>
          <w:szCs w:val="20"/>
        </w:rPr>
        <w:t xml:space="preserve"> zł, w tym  </w:t>
      </w:r>
      <w:r>
        <w:rPr>
          <w:sz w:val="20"/>
          <w:szCs w:val="20"/>
        </w:rPr>
        <w:t xml:space="preserve">             0,00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   </w:t>
      </w:r>
      <w:r w:rsidR="00B7607B">
        <w:rPr>
          <w:sz w:val="20"/>
          <w:szCs w:val="20"/>
        </w:rPr>
        <w:t>19 137,31</w:t>
      </w:r>
      <w:r>
        <w:rPr>
          <w:sz w:val="20"/>
          <w:szCs w:val="20"/>
        </w:rPr>
        <w:t xml:space="preserve"> zł z b. gminy,</w:t>
      </w:r>
    </w:p>
    <w:p w:rsidR="002237B8" w:rsidRDefault="002237B8" w:rsidP="002237B8">
      <w:pPr>
        <w:spacing w:line="360" w:lineRule="auto"/>
        <w:rPr>
          <w:b/>
          <w:sz w:val="22"/>
          <w:szCs w:val="22"/>
          <w:shd w:val="clear" w:color="auto" w:fill="CCFFFF"/>
        </w:rPr>
      </w:pPr>
    </w:p>
    <w:p w:rsidR="004B699F" w:rsidRDefault="004B699F" w:rsidP="002237B8">
      <w:pPr>
        <w:spacing w:line="360" w:lineRule="auto"/>
        <w:rPr>
          <w:b/>
          <w:sz w:val="22"/>
          <w:szCs w:val="22"/>
          <w:shd w:val="clear" w:color="auto" w:fill="CCFFFF"/>
        </w:rPr>
      </w:pPr>
    </w:p>
    <w:p w:rsidR="004B699F" w:rsidRDefault="004B699F" w:rsidP="002237B8">
      <w:pPr>
        <w:spacing w:line="360" w:lineRule="auto"/>
        <w:rPr>
          <w:b/>
          <w:sz w:val="22"/>
          <w:szCs w:val="22"/>
          <w:shd w:val="clear" w:color="auto" w:fill="CCFFFF"/>
        </w:rPr>
      </w:pPr>
    </w:p>
    <w:p w:rsidR="004B699F" w:rsidRDefault="004B699F" w:rsidP="002237B8">
      <w:pPr>
        <w:spacing w:line="360" w:lineRule="auto"/>
        <w:rPr>
          <w:b/>
          <w:sz w:val="22"/>
          <w:szCs w:val="22"/>
          <w:shd w:val="clear" w:color="auto" w:fill="CCFFFF"/>
        </w:rPr>
      </w:pPr>
    </w:p>
    <w:p w:rsidR="00367EAD" w:rsidRDefault="00367EAD" w:rsidP="002237B8">
      <w:pPr>
        <w:spacing w:line="360" w:lineRule="auto"/>
        <w:rPr>
          <w:b/>
          <w:sz w:val="22"/>
          <w:szCs w:val="22"/>
          <w:shd w:val="clear" w:color="auto" w:fill="CCFFFF"/>
        </w:rPr>
      </w:pPr>
    </w:p>
    <w:p w:rsidR="009C66D7" w:rsidRPr="002237B8" w:rsidRDefault="009C66D7" w:rsidP="002237B8">
      <w:pPr>
        <w:spacing w:line="360" w:lineRule="auto"/>
        <w:rPr>
          <w:b/>
          <w:i/>
        </w:rPr>
      </w:pPr>
      <w:r w:rsidRPr="00872506">
        <w:rPr>
          <w:b/>
          <w:sz w:val="22"/>
          <w:szCs w:val="22"/>
          <w:shd w:val="clear" w:color="auto" w:fill="CCFFFF"/>
        </w:rPr>
        <w:t xml:space="preserve">3. </w:t>
      </w:r>
      <w:r w:rsidRPr="00872506">
        <w:rPr>
          <w:b/>
          <w:i/>
          <w:sz w:val="22"/>
          <w:szCs w:val="22"/>
          <w:shd w:val="clear" w:color="auto" w:fill="CCFFFF"/>
        </w:rPr>
        <w:t>DOCHODY RACHUNKU DOCHODÓW JEDNOSTEK BUDŻETOWYCH PROWADZĄCYCH DZIAŁALNOŚĆ OKREŚLONĄ W USTAWIE O SYSTEMIE OŚWIATY ORAZ WYDATKI N</w:t>
      </w:r>
      <w:r w:rsidR="00B74FA2">
        <w:rPr>
          <w:b/>
          <w:i/>
          <w:sz w:val="22"/>
          <w:szCs w:val="22"/>
          <w:shd w:val="clear" w:color="auto" w:fill="CCFFFF"/>
        </w:rPr>
        <w:t>IMI FINANSOWANE W I PÓŁROCZU 202</w:t>
      </w:r>
      <w:r w:rsidR="00AB6A4A">
        <w:rPr>
          <w:b/>
          <w:i/>
          <w:sz w:val="22"/>
          <w:szCs w:val="22"/>
          <w:shd w:val="clear" w:color="auto" w:fill="CCFFFF"/>
        </w:rPr>
        <w:t>1</w:t>
      </w:r>
      <w:r w:rsidRPr="00872506">
        <w:rPr>
          <w:b/>
          <w:i/>
          <w:sz w:val="22"/>
          <w:szCs w:val="22"/>
          <w:shd w:val="clear" w:color="auto" w:fill="CCFFFF"/>
        </w:rPr>
        <w:t xml:space="preserve"> R</w:t>
      </w:r>
      <w:r w:rsidRPr="00872506">
        <w:rPr>
          <w:b/>
          <w:i/>
        </w:rPr>
        <w:t>.</w:t>
      </w:r>
    </w:p>
    <w:tbl>
      <w:tblPr>
        <w:tblpPr w:leftFromText="141" w:rightFromText="141" w:vertAnchor="page" w:horzAnchor="margin" w:tblpXSpec="center" w:tblpY="3736"/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709"/>
        <w:gridCol w:w="3157"/>
        <w:gridCol w:w="1001"/>
        <w:gridCol w:w="1045"/>
        <w:gridCol w:w="1317"/>
      </w:tblGrid>
      <w:tr w:rsidR="009C66D7" w:rsidRPr="003F7580" w:rsidTr="00B74FA2">
        <w:trPr>
          <w:trHeight w:val="255"/>
        </w:trPr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2"/>
                <w:szCs w:val="22"/>
              </w:rPr>
            </w:pPr>
          </w:p>
          <w:p w:rsidR="009C66D7" w:rsidRPr="007E2F53" w:rsidRDefault="009C66D7" w:rsidP="002C5F10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Rozdział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9C66D7" w:rsidRPr="007E2F53" w:rsidRDefault="009C66D7" w:rsidP="002C5F10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rFonts w:ascii="Calibri" w:hAnsi="Calibri"/>
                <w:b/>
                <w:sz w:val="22"/>
                <w:szCs w:val="22"/>
              </w:rPr>
              <w:t>§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2"/>
                <w:szCs w:val="22"/>
              </w:rPr>
            </w:pPr>
            <w:r w:rsidRPr="007E2F53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2"/>
                <w:szCs w:val="22"/>
              </w:rPr>
            </w:pPr>
            <w:r w:rsidRPr="007E2F53">
              <w:rPr>
                <w:b/>
                <w:bCs/>
                <w:sz w:val="22"/>
                <w:szCs w:val="22"/>
              </w:rPr>
              <w:t>Plan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2"/>
                <w:szCs w:val="22"/>
              </w:rPr>
            </w:pPr>
            <w:r w:rsidRPr="007E2F53">
              <w:rPr>
                <w:b/>
                <w:bCs/>
                <w:sz w:val="22"/>
                <w:szCs w:val="22"/>
              </w:rPr>
              <w:t>Plan po zmianach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2"/>
                <w:szCs w:val="22"/>
              </w:rPr>
            </w:pPr>
            <w:r w:rsidRPr="007E2F53">
              <w:rPr>
                <w:b/>
                <w:bCs/>
                <w:sz w:val="22"/>
                <w:szCs w:val="22"/>
              </w:rPr>
              <w:t>Wykonanie</w:t>
            </w:r>
          </w:p>
        </w:tc>
      </w:tr>
      <w:tr w:rsidR="009C66D7" w:rsidRPr="003F7580" w:rsidTr="00283D59">
        <w:trPr>
          <w:trHeight w:val="558"/>
        </w:trPr>
        <w:tc>
          <w:tcPr>
            <w:tcW w:w="10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9C66D7" w:rsidRDefault="009C66D7" w:rsidP="002C5F10">
            <w:pPr>
              <w:jc w:val="center"/>
              <w:rPr>
                <w:sz w:val="16"/>
                <w:szCs w:val="16"/>
              </w:rPr>
            </w:pPr>
          </w:p>
          <w:p w:rsidR="009C66D7" w:rsidRPr="000C2E62" w:rsidRDefault="009C66D7" w:rsidP="002C5F10">
            <w:pPr>
              <w:jc w:val="center"/>
              <w:rPr>
                <w:b/>
              </w:rPr>
            </w:pPr>
            <w:r w:rsidRPr="000C2E62">
              <w:rPr>
                <w:b/>
              </w:rPr>
              <w:t>Dochody</w:t>
            </w:r>
          </w:p>
          <w:p w:rsidR="009C66D7" w:rsidRPr="003F7580" w:rsidRDefault="009C66D7" w:rsidP="002C5F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9C66D7" w:rsidRPr="003F7580" w:rsidRDefault="009C66D7" w:rsidP="002C5F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9C66D7" w:rsidRPr="00050599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9C66D7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9C66D7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99"/>
            <w:noWrap/>
            <w:vAlign w:val="center"/>
          </w:tcPr>
          <w:p w:rsidR="009C66D7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66D7" w:rsidRPr="007E2F53" w:rsidTr="00B74FA2">
        <w:trPr>
          <w:trHeight w:val="225"/>
        </w:trPr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 xml:space="preserve">Ogółem 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15 000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15 300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1 065,68</w:t>
            </w:r>
          </w:p>
        </w:tc>
      </w:tr>
      <w:tr w:rsidR="009C66D7" w:rsidRPr="007E2F53" w:rsidTr="00B74FA2">
        <w:trPr>
          <w:trHeight w:val="225"/>
        </w:trPr>
        <w:tc>
          <w:tcPr>
            <w:tcW w:w="10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B. O. na 01.01.2021</w:t>
            </w:r>
            <w:r w:rsidR="00380F48">
              <w:rPr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C66D7" w:rsidRPr="007E2F53" w:rsidTr="00B74FA2">
        <w:trPr>
          <w:trHeight w:val="18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9C66D7" w:rsidRPr="007E2F53">
              <w:rPr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13 30</w:t>
            </w:r>
            <w:r w:rsidR="00B74FA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74FA2" w:rsidP="00B204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20474">
              <w:rPr>
                <w:b/>
                <w:bCs/>
                <w:sz w:val="20"/>
                <w:szCs w:val="20"/>
              </w:rPr>
              <w:t> 065,68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80101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  <w:u w:val="single"/>
              </w:rPr>
              <w:t>Szkoły Podstawowe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9C66D7" w:rsidRPr="007E2F53">
              <w:rPr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13 30</w:t>
            </w:r>
            <w:r w:rsidR="00B74FA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1 065,68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0690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wpływy z różnych opłat, w tym: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  <w:r w:rsidR="009C66D7" w:rsidRPr="007E2F53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Lutomia Dolna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C66D7"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367EAD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B74FA2">
              <w:rPr>
                <w:sz w:val="20"/>
                <w:szCs w:val="20"/>
              </w:rPr>
              <w:t>,00</w:t>
            </w:r>
          </w:p>
        </w:tc>
      </w:tr>
      <w:tr w:rsidR="009C66D7" w:rsidRPr="007E2F53" w:rsidTr="00B74FA2">
        <w:trPr>
          <w:trHeight w:val="255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74FA2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Witoszów Dolny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66D7" w:rsidRPr="007E2F53">
              <w:rPr>
                <w:sz w:val="20"/>
                <w:szCs w:val="20"/>
              </w:rPr>
              <w:t>00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B74FA2">
              <w:rPr>
                <w:sz w:val="20"/>
                <w:szCs w:val="20"/>
              </w:rPr>
              <w:t>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0750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dochody z najmu, w tym: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9C66D7" w:rsidRPr="007E2F53">
              <w:rPr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B74FA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9C66D7" w:rsidRPr="007E2F53">
              <w:rPr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967,68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Bystrzyca Górna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C66D7" w:rsidRPr="007E2F53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B20474" w:rsidP="00B204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C66D7" w:rsidRPr="007E2F53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Lutomia Dolna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66D7" w:rsidRPr="007E2F53">
              <w:rPr>
                <w:sz w:val="20"/>
                <w:szCs w:val="20"/>
              </w:rPr>
              <w:t> 000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66D7" w:rsidRPr="007E2F53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967,68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0960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otrzymane darowizny, w tym: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6D7" w:rsidRPr="007E2F53" w:rsidRDefault="008B7C5B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</w:t>
            </w:r>
            <w:r w:rsidR="009C66D7"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4851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</w:t>
            </w:r>
            <w:r w:rsidR="009C66D7"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8B7C5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</w:t>
            </w:r>
            <w:r w:rsidR="009C66D7" w:rsidRPr="007E2F53">
              <w:rPr>
                <w:sz w:val="20"/>
                <w:szCs w:val="20"/>
              </w:rPr>
              <w:t>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5 000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0,00</w:t>
            </w:r>
          </w:p>
        </w:tc>
      </w:tr>
      <w:tr w:rsidR="009C66D7" w:rsidRPr="007E2F53" w:rsidTr="00B74FA2">
        <w:trPr>
          <w:trHeight w:val="165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Edukacyjna opieka wychowawcza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367EAD" w:rsidP="002C5F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C66D7" w:rsidRPr="007E2F53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367EAD" w:rsidP="002C5F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2 00</w:t>
            </w:r>
            <w:r w:rsidR="009C66D7"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367EAD" w:rsidP="002C5F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9C66D7" w:rsidRPr="007E2F53" w:rsidTr="00283D59">
        <w:trPr>
          <w:trHeight w:val="15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85417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  <w:u w:val="single"/>
              </w:rPr>
              <w:t>Szkolne Schroniska Młodzieżowe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367EAD" w:rsidP="002C5F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C66D7" w:rsidRPr="007E2F53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367EAD" w:rsidP="004851D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C66D7" w:rsidRPr="007E2F5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00</w:t>
            </w:r>
            <w:r w:rsidR="009C66D7"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367EAD" w:rsidP="002C5F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9C66D7" w:rsidRPr="007E2F53" w:rsidTr="00283D59">
        <w:trPr>
          <w:trHeight w:val="50"/>
        </w:trPr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0750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dochody z najmu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C66D7" w:rsidRPr="007E2F53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B20474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83D59">
              <w:rPr>
                <w:sz w:val="20"/>
                <w:szCs w:val="20"/>
              </w:rPr>
              <w:t> </w:t>
            </w:r>
            <w:r w:rsidR="004851DB">
              <w:rPr>
                <w:sz w:val="20"/>
                <w:szCs w:val="20"/>
              </w:rPr>
              <w:t>0</w:t>
            </w:r>
            <w:r w:rsidR="009C66D7" w:rsidRPr="007E2F53">
              <w:rPr>
                <w:sz w:val="20"/>
                <w:szCs w:val="20"/>
              </w:rPr>
              <w:t>00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367EAD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B20474">
              <w:rPr>
                <w:sz w:val="20"/>
                <w:szCs w:val="20"/>
              </w:rPr>
              <w:t>0</w:t>
            </w:r>
          </w:p>
        </w:tc>
      </w:tr>
      <w:tr w:rsidR="00283D59" w:rsidRPr="007E2F53" w:rsidTr="00283D59">
        <w:trPr>
          <w:trHeight w:val="50"/>
        </w:trPr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3D59" w:rsidRPr="007E2F53" w:rsidRDefault="00283D59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83D59" w:rsidRPr="007E2F53" w:rsidRDefault="00283D59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D59" w:rsidRPr="007E2F53" w:rsidRDefault="00283D59" w:rsidP="002C5F10">
            <w:pPr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D59" w:rsidRDefault="00283D59" w:rsidP="002C5F1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D59" w:rsidRDefault="00283D59" w:rsidP="002C5F1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D59" w:rsidRDefault="00283D59" w:rsidP="002C5F10">
            <w:pPr>
              <w:jc w:val="right"/>
              <w:rPr>
                <w:sz w:val="20"/>
                <w:szCs w:val="20"/>
              </w:rPr>
            </w:pPr>
          </w:p>
        </w:tc>
      </w:tr>
      <w:tr w:rsidR="00283D59" w:rsidRPr="007E2F53" w:rsidTr="00283D59">
        <w:trPr>
          <w:trHeight w:val="50"/>
        </w:trPr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3D59" w:rsidRPr="007E2F53" w:rsidRDefault="00283D59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3D59" w:rsidRPr="007E2F53" w:rsidRDefault="00283D59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3D59" w:rsidRPr="007E2F53" w:rsidRDefault="00283D59" w:rsidP="002C5F10">
            <w:pPr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3D59" w:rsidRDefault="00283D59" w:rsidP="002C5F1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3D59" w:rsidRDefault="00283D59" w:rsidP="002C5F1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3D59" w:rsidRDefault="00283D59" w:rsidP="002C5F10">
            <w:pPr>
              <w:jc w:val="right"/>
              <w:rPr>
                <w:sz w:val="20"/>
                <w:szCs w:val="20"/>
              </w:rPr>
            </w:pPr>
          </w:p>
        </w:tc>
      </w:tr>
      <w:tr w:rsidR="00283D59" w:rsidRPr="007E2F53" w:rsidTr="00DB3FC4">
        <w:trPr>
          <w:trHeight w:val="5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Rozdział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§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Plan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Plan po zmianach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Wykonanie</w:t>
            </w:r>
          </w:p>
        </w:tc>
      </w:tr>
      <w:tr w:rsidR="00283D59" w:rsidRPr="007E2F53" w:rsidTr="00DB3FC4">
        <w:trPr>
          <w:trHeight w:val="50"/>
        </w:trPr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3D59" w:rsidRPr="003F7580" w:rsidRDefault="00283D59" w:rsidP="00283D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3D59" w:rsidRPr="003F7580" w:rsidRDefault="00283D59" w:rsidP="00283D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83D59" w:rsidRPr="00C75A4E" w:rsidRDefault="00283D59" w:rsidP="00283D59">
            <w:pPr>
              <w:rPr>
                <w:b/>
                <w:sz w:val="20"/>
                <w:szCs w:val="20"/>
              </w:rPr>
            </w:pPr>
            <w:r w:rsidRPr="00C75A4E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83D59" w:rsidRPr="00C75A4E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83D59" w:rsidRPr="00C75A4E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15 300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C75A4E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845,79</w:t>
            </w:r>
          </w:p>
        </w:tc>
      </w:tr>
      <w:tr w:rsidR="00283D59" w:rsidRPr="007E2F53" w:rsidTr="00283D59">
        <w:trPr>
          <w:trHeight w:val="576"/>
        </w:trPr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283D59" w:rsidRPr="00971475" w:rsidRDefault="00283D59" w:rsidP="00283D59">
            <w:pPr>
              <w:jc w:val="center"/>
              <w:rPr>
                <w:b/>
              </w:rPr>
            </w:pPr>
            <w:r w:rsidRPr="00971475">
              <w:rPr>
                <w:b/>
              </w:rPr>
              <w:t>Wydatki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283D59" w:rsidRPr="00971475" w:rsidRDefault="00283D59" w:rsidP="00283D59">
            <w:pPr>
              <w:jc w:val="center"/>
              <w:rPr>
                <w:b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283D59" w:rsidRPr="00C75A4E" w:rsidRDefault="00283D59" w:rsidP="00283D59">
            <w:pPr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283D59" w:rsidRDefault="00283D59" w:rsidP="00283D5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283D59" w:rsidRDefault="00283D59" w:rsidP="00283D5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99"/>
            <w:noWrap/>
            <w:vAlign w:val="bottom"/>
          </w:tcPr>
          <w:p w:rsidR="00283D59" w:rsidRDefault="00283D59" w:rsidP="00283D5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83D59" w:rsidRPr="007E2F53" w:rsidTr="00283D59">
        <w:trPr>
          <w:trHeight w:val="263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D59" w:rsidRPr="00283D59" w:rsidRDefault="00283D59" w:rsidP="00283D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D59" w:rsidRPr="00283D59" w:rsidRDefault="00283D59" w:rsidP="00283D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D59" w:rsidRPr="00283D59" w:rsidRDefault="00283D59" w:rsidP="00283D59">
            <w:pPr>
              <w:rPr>
                <w:b/>
                <w:sz w:val="20"/>
                <w:szCs w:val="20"/>
              </w:rPr>
            </w:pPr>
            <w:r w:rsidRPr="00283D59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D59" w:rsidRPr="00283D59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 w:rsidRPr="00283D59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D59" w:rsidRPr="00283D59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 w:rsidRPr="00283D59">
              <w:rPr>
                <w:b/>
                <w:sz w:val="20"/>
                <w:szCs w:val="20"/>
              </w:rPr>
              <w:t>15 300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D59" w:rsidRPr="00283D59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 w:rsidRPr="00283D59">
              <w:rPr>
                <w:b/>
                <w:sz w:val="20"/>
                <w:szCs w:val="20"/>
              </w:rPr>
              <w:t>845,79</w:t>
            </w:r>
          </w:p>
        </w:tc>
      </w:tr>
      <w:tr w:rsidR="00283D59" w:rsidRPr="007E2F53" w:rsidTr="00283D59">
        <w:trPr>
          <w:trHeight w:val="50"/>
        </w:trPr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 xml:space="preserve">Oświata i Wychowanie 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7E2F53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13 300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845,79</w:t>
            </w:r>
          </w:p>
        </w:tc>
      </w:tr>
      <w:tr w:rsidR="00283D59" w:rsidRPr="007E2F53" w:rsidTr="00283D59">
        <w:trPr>
          <w:trHeight w:val="5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80101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  <w:u w:val="single"/>
              </w:rPr>
              <w:t>Szkoły Podstawowe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7E2F53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13 300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845,79</w:t>
            </w:r>
          </w:p>
        </w:tc>
      </w:tr>
      <w:tr w:rsidR="00283D59" w:rsidRPr="007E2F53" w:rsidTr="00DB3FC4">
        <w:trPr>
          <w:trHeight w:val="5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4210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zakup materiałów i wyposażenia, w tym: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7E2F53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12 100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564,31</w:t>
            </w:r>
          </w:p>
        </w:tc>
      </w:tr>
      <w:tr w:rsidR="00283D59" w:rsidRPr="007E2F53" w:rsidTr="00DB3FC4">
        <w:trPr>
          <w:trHeight w:val="50"/>
        </w:trPr>
        <w:tc>
          <w:tcPr>
            <w:tcW w:w="1047" w:type="dxa"/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 Bystrzyca Górna 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E2F53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83D59" w:rsidRPr="007E2F53" w:rsidTr="00DB3FC4">
        <w:trPr>
          <w:trHeight w:val="50"/>
        </w:trPr>
        <w:tc>
          <w:tcPr>
            <w:tcW w:w="1047" w:type="dxa"/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Lutomia Dolna (art. papier.</w:t>
            </w:r>
            <w:r w:rsidRPr="007E2F5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E2F53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E2F53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564,31</w:t>
            </w:r>
          </w:p>
        </w:tc>
      </w:tr>
      <w:tr w:rsidR="00283D59" w:rsidRPr="007E2F53" w:rsidTr="00DB3FC4">
        <w:trPr>
          <w:trHeight w:val="50"/>
        </w:trPr>
        <w:tc>
          <w:tcPr>
            <w:tcW w:w="1047" w:type="dxa"/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Pszenno 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5 000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</w:t>
            </w: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83D59" w:rsidRPr="007E2F53" w:rsidTr="00DB3FC4">
        <w:trPr>
          <w:trHeight w:val="50"/>
        </w:trPr>
        <w:tc>
          <w:tcPr>
            <w:tcW w:w="1047" w:type="dxa"/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Witoszów Dolny 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0,00</w:t>
            </w:r>
          </w:p>
        </w:tc>
      </w:tr>
      <w:tr w:rsidR="00283D59" w:rsidRPr="007E2F53" w:rsidTr="00DB3FC4">
        <w:trPr>
          <w:trHeight w:val="5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4300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zakup usług pozostałych, w tym: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9,48</w:t>
            </w:r>
          </w:p>
        </w:tc>
      </w:tr>
      <w:tr w:rsidR="00283D59" w:rsidRPr="007E2F53" w:rsidTr="00DB3FC4">
        <w:trPr>
          <w:trHeight w:val="50"/>
        </w:trPr>
        <w:tc>
          <w:tcPr>
            <w:tcW w:w="1047" w:type="dxa"/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Lutomia D. (za</w:t>
            </w:r>
            <w:r>
              <w:rPr>
                <w:sz w:val="20"/>
                <w:szCs w:val="20"/>
              </w:rPr>
              <w:t xml:space="preserve"> przesyłkę</w:t>
            </w:r>
            <w:r w:rsidRPr="007E2F5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9,48</w:t>
            </w:r>
          </w:p>
        </w:tc>
      </w:tr>
      <w:tr w:rsidR="00283D59" w:rsidRPr="007E2F53" w:rsidTr="00DB3FC4">
        <w:trPr>
          <w:trHeight w:val="50"/>
        </w:trPr>
        <w:tc>
          <w:tcPr>
            <w:tcW w:w="1047" w:type="dxa"/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Pszenno 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E2F53">
              <w:rPr>
                <w:sz w:val="20"/>
                <w:szCs w:val="20"/>
              </w:rPr>
              <w:t>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83D59" w:rsidRPr="007E2F53" w:rsidTr="00DB3FC4">
        <w:trPr>
          <w:trHeight w:val="50"/>
        </w:trPr>
        <w:tc>
          <w:tcPr>
            <w:tcW w:w="10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83D59" w:rsidRPr="008B7C5B" w:rsidRDefault="00283D59" w:rsidP="00283D59">
            <w:pPr>
              <w:jc w:val="center"/>
              <w:rPr>
                <w:b/>
                <w:sz w:val="20"/>
                <w:szCs w:val="20"/>
              </w:rPr>
            </w:pPr>
            <w:r w:rsidRPr="008B7C5B">
              <w:rPr>
                <w:b/>
                <w:sz w:val="20"/>
                <w:szCs w:val="20"/>
              </w:rPr>
              <w:t xml:space="preserve">4480 </w:t>
            </w:r>
          </w:p>
        </w:tc>
        <w:tc>
          <w:tcPr>
            <w:tcW w:w="315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8B7C5B" w:rsidRDefault="00283D59" w:rsidP="00283D59">
            <w:pPr>
              <w:rPr>
                <w:b/>
                <w:sz w:val="20"/>
                <w:szCs w:val="20"/>
              </w:rPr>
            </w:pPr>
            <w:r w:rsidRPr="008B7C5B">
              <w:rPr>
                <w:b/>
                <w:sz w:val="20"/>
                <w:szCs w:val="20"/>
              </w:rPr>
              <w:t>SP Lutomia Dolna (podatek od nieruchomości)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8B7C5B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 w:rsidRPr="008B7C5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8B7C5B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8B7C5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8B7C5B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8B7C5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3D59" w:rsidRPr="007E2F53" w:rsidTr="00283D59">
        <w:trPr>
          <w:trHeight w:val="5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Edukacyjna opieka wychowawcza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E2F53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2 00</w:t>
            </w:r>
            <w:r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283D59" w:rsidRPr="007E2F53" w:rsidTr="00283D59">
        <w:trPr>
          <w:trHeight w:val="5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85417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83D59" w:rsidRPr="007E2F53" w:rsidRDefault="00283D59" w:rsidP="00283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  <w:u w:val="single"/>
              </w:rPr>
              <w:t>Szkolne Schroniska Młodzieżowe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E2F53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2 00</w:t>
            </w:r>
            <w:r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0,00</w:t>
            </w:r>
          </w:p>
        </w:tc>
      </w:tr>
      <w:tr w:rsidR="00283D59" w:rsidRPr="007E2F53" w:rsidTr="00DB3FC4">
        <w:trPr>
          <w:trHeight w:val="5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center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4210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</w:rPr>
              <w:t>zakup materia</w:t>
            </w:r>
            <w:r>
              <w:rPr>
                <w:sz w:val="20"/>
                <w:szCs w:val="20"/>
              </w:rPr>
              <w:t xml:space="preserve">łów i wyposażenia 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E2F53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7E2F53">
              <w:rPr>
                <w:sz w:val="20"/>
                <w:szCs w:val="20"/>
              </w:rPr>
              <w:t>000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83D59" w:rsidRPr="007E2F53" w:rsidRDefault="00283D59" w:rsidP="00283D59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0,00</w:t>
            </w:r>
          </w:p>
        </w:tc>
      </w:tr>
    </w:tbl>
    <w:p w:rsidR="009C66D7" w:rsidRPr="007E2F53" w:rsidRDefault="009C66D7" w:rsidP="009C66D7">
      <w:pPr>
        <w:rPr>
          <w:b/>
          <w:color w:val="000000"/>
          <w:sz w:val="20"/>
          <w:szCs w:val="20"/>
          <w:u w:val="single"/>
        </w:rPr>
      </w:pPr>
    </w:p>
    <w:p w:rsidR="008149E1" w:rsidRDefault="008149E1" w:rsidP="008149E1">
      <w:pPr>
        <w:rPr>
          <w:b/>
          <w:color w:val="000000"/>
          <w:u w:val="single"/>
        </w:rPr>
      </w:pPr>
    </w:p>
    <w:p w:rsidR="004B699F" w:rsidRDefault="004B699F" w:rsidP="008149E1">
      <w:pPr>
        <w:tabs>
          <w:tab w:val="right" w:pos="5760"/>
        </w:tabs>
        <w:spacing w:line="360" w:lineRule="auto"/>
        <w:jc w:val="both"/>
        <w:rPr>
          <w:color w:val="000000"/>
        </w:rPr>
      </w:pPr>
    </w:p>
    <w:p w:rsidR="004B699F" w:rsidRPr="00AE437E" w:rsidRDefault="004B699F" w:rsidP="004B699F">
      <w:pPr>
        <w:numPr>
          <w:ilvl w:val="0"/>
          <w:numId w:val="18"/>
        </w:numPr>
        <w:tabs>
          <w:tab w:val="clear" w:pos="1776"/>
          <w:tab w:val="num" w:pos="426"/>
          <w:tab w:val="right" w:pos="5760"/>
        </w:tabs>
        <w:spacing w:line="360" w:lineRule="auto"/>
        <w:ind w:hanging="1776"/>
        <w:jc w:val="both"/>
        <w:rPr>
          <w:b/>
          <w:color w:val="000000"/>
          <w:highlight w:val="cyan"/>
        </w:rPr>
      </w:pPr>
      <w:r w:rsidRPr="00AE437E">
        <w:rPr>
          <w:b/>
          <w:color w:val="000000"/>
          <w:highlight w:val="cyan"/>
        </w:rPr>
        <w:lastRenderedPageBreak/>
        <w:t xml:space="preserve">Informacja o kształtowaniu się Wieloletniej Prognozy Finansowej Gminy Świdnica </w:t>
      </w:r>
    </w:p>
    <w:p w:rsidR="004B699F" w:rsidRPr="00AE437E" w:rsidRDefault="004B699F" w:rsidP="004B699F">
      <w:pPr>
        <w:tabs>
          <w:tab w:val="right" w:pos="5760"/>
        </w:tabs>
        <w:spacing w:line="360" w:lineRule="auto"/>
        <w:ind w:left="1701" w:hanging="1275"/>
        <w:jc w:val="both"/>
        <w:rPr>
          <w:b/>
          <w:color w:val="000000"/>
        </w:rPr>
      </w:pPr>
      <w:r>
        <w:rPr>
          <w:b/>
          <w:color w:val="000000"/>
          <w:highlight w:val="cyan"/>
        </w:rPr>
        <w:t>w I półroczu 2021</w:t>
      </w:r>
      <w:r w:rsidRPr="00AE437E">
        <w:rPr>
          <w:b/>
          <w:color w:val="000000"/>
          <w:highlight w:val="cyan"/>
        </w:rPr>
        <w:t xml:space="preserve"> r.</w:t>
      </w:r>
      <w:r w:rsidRPr="00AE437E">
        <w:rPr>
          <w:b/>
          <w:color w:val="000000"/>
        </w:rPr>
        <w:t xml:space="preserve"> </w:t>
      </w:r>
    </w:p>
    <w:p w:rsidR="004B699F" w:rsidRDefault="004B699F" w:rsidP="008149E1">
      <w:pPr>
        <w:tabs>
          <w:tab w:val="right" w:pos="5760"/>
        </w:tabs>
        <w:spacing w:line="360" w:lineRule="auto"/>
        <w:jc w:val="both"/>
        <w:rPr>
          <w:color w:val="000000"/>
        </w:rPr>
      </w:pPr>
    </w:p>
    <w:p w:rsidR="008149E1" w:rsidRDefault="008149E1" w:rsidP="008149E1">
      <w:pPr>
        <w:tabs>
          <w:tab w:val="right" w:pos="5760"/>
        </w:tabs>
        <w:spacing w:line="360" w:lineRule="auto"/>
        <w:jc w:val="both"/>
        <w:rPr>
          <w:color w:val="000000"/>
        </w:rPr>
      </w:pPr>
      <w:r w:rsidRPr="00DB7A2E">
        <w:rPr>
          <w:color w:val="000000"/>
        </w:rPr>
        <w:t>W</w:t>
      </w:r>
      <w:r w:rsidR="00694F0E">
        <w:rPr>
          <w:color w:val="000000"/>
        </w:rPr>
        <w:t xml:space="preserve"> okresie I półrocza</w:t>
      </w:r>
      <w:r w:rsidR="00283D59">
        <w:rPr>
          <w:color w:val="000000"/>
        </w:rPr>
        <w:t xml:space="preserve"> 2021</w:t>
      </w:r>
      <w:r>
        <w:rPr>
          <w:color w:val="000000"/>
        </w:rPr>
        <w:t xml:space="preserve"> r. wprowadzono n</w:t>
      </w:r>
      <w:r w:rsidR="00D95EE7">
        <w:rPr>
          <w:color w:val="000000"/>
        </w:rPr>
        <w:t>astępujące zmiany w Uchwale Nr</w:t>
      </w:r>
      <w:r w:rsidR="00694F0E">
        <w:rPr>
          <w:color w:val="000000"/>
        </w:rPr>
        <w:t> </w:t>
      </w:r>
      <w:r w:rsidR="00D95EE7">
        <w:rPr>
          <w:color w:val="000000"/>
        </w:rPr>
        <w:t>X</w:t>
      </w:r>
      <w:r w:rsidR="00283D59">
        <w:rPr>
          <w:color w:val="000000"/>
        </w:rPr>
        <w:t>XX</w:t>
      </w:r>
      <w:r w:rsidR="00D95EE7">
        <w:rPr>
          <w:color w:val="000000"/>
        </w:rPr>
        <w:t>V</w:t>
      </w:r>
      <w:r w:rsidR="00283D59">
        <w:rPr>
          <w:color w:val="000000"/>
        </w:rPr>
        <w:t>/347/2020 Rady Gminy Świdnica z dnia 10 grudnia 2020</w:t>
      </w:r>
      <w:r>
        <w:rPr>
          <w:color w:val="000000"/>
        </w:rPr>
        <w:t xml:space="preserve"> r. w sprawie przyjęcia Wieloletniej Prognozy Finansowej Gminy Świdnica:</w:t>
      </w:r>
    </w:p>
    <w:p w:rsidR="008149E1" w:rsidRDefault="008149E1" w:rsidP="008149E1">
      <w:pPr>
        <w:tabs>
          <w:tab w:val="right" w:pos="5760"/>
        </w:tabs>
        <w:spacing w:line="360" w:lineRule="auto"/>
        <w:rPr>
          <w:color w:val="000000"/>
        </w:rPr>
      </w:pPr>
      <w:r>
        <w:rPr>
          <w:color w:val="000000"/>
        </w:rPr>
        <w:t xml:space="preserve">1. w załączniku nr 1 </w:t>
      </w:r>
      <w:r w:rsidRPr="00FA3F0E">
        <w:rPr>
          <w:b/>
          <w:i/>
          <w:color w:val="000000"/>
        </w:rPr>
        <w:t>Wieloletnia Prognoza Finansowa Gminy Świdnica</w:t>
      </w:r>
      <w:r>
        <w:rPr>
          <w:color w:val="000000"/>
        </w:rPr>
        <w:t>:</w:t>
      </w:r>
    </w:p>
    <w:p w:rsidR="008149E1" w:rsidRDefault="008149E1" w:rsidP="008149E1">
      <w:pPr>
        <w:tabs>
          <w:tab w:val="right" w:pos="5760"/>
        </w:tabs>
        <w:spacing w:line="360" w:lineRule="auto"/>
        <w:rPr>
          <w:color w:val="000000"/>
        </w:rPr>
      </w:pPr>
    </w:p>
    <w:tbl>
      <w:tblPr>
        <w:tblpPr w:leftFromText="141" w:rightFromText="141" w:vertAnchor="text" w:tblpXSpec="righ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588"/>
        <w:gridCol w:w="4111"/>
      </w:tblGrid>
      <w:tr w:rsidR="008149E1" w:rsidRPr="0067224F" w:rsidTr="00D448AF">
        <w:trPr>
          <w:trHeight w:val="397"/>
        </w:trPr>
        <w:tc>
          <w:tcPr>
            <w:tcW w:w="817" w:type="dxa"/>
          </w:tcPr>
          <w:p w:rsidR="008149E1" w:rsidRPr="0067224F" w:rsidRDefault="008149E1" w:rsidP="002C5F10">
            <w:pPr>
              <w:rPr>
                <w:rFonts w:eastAsia="Calibri"/>
                <w:b/>
                <w:sz w:val="20"/>
                <w:szCs w:val="20"/>
              </w:rPr>
            </w:pPr>
            <w:r w:rsidRPr="0067224F">
              <w:rPr>
                <w:rFonts w:eastAsia="Calibri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</w:tcPr>
          <w:p w:rsidR="008149E1" w:rsidRPr="0067224F" w:rsidRDefault="008149E1" w:rsidP="002C5F10">
            <w:pPr>
              <w:rPr>
                <w:rFonts w:eastAsia="Calibri"/>
                <w:b/>
                <w:sz w:val="20"/>
                <w:szCs w:val="20"/>
              </w:rPr>
            </w:pPr>
            <w:r w:rsidRPr="0067224F">
              <w:rPr>
                <w:rFonts w:eastAsia="Calibri"/>
                <w:b/>
                <w:sz w:val="20"/>
                <w:szCs w:val="20"/>
              </w:rPr>
              <w:t xml:space="preserve">Wyszczególnienie </w:t>
            </w:r>
          </w:p>
        </w:tc>
        <w:tc>
          <w:tcPr>
            <w:tcW w:w="1588" w:type="dxa"/>
          </w:tcPr>
          <w:p w:rsidR="008149E1" w:rsidRDefault="008149E1" w:rsidP="002C5F10">
            <w:pPr>
              <w:rPr>
                <w:rFonts w:eastAsia="Calibri"/>
                <w:b/>
                <w:sz w:val="20"/>
                <w:szCs w:val="20"/>
              </w:rPr>
            </w:pPr>
            <w:r w:rsidRPr="0067224F">
              <w:rPr>
                <w:rFonts w:eastAsia="Calibri"/>
                <w:b/>
                <w:sz w:val="20"/>
                <w:szCs w:val="20"/>
              </w:rPr>
              <w:t>Kwota zmiany</w:t>
            </w:r>
          </w:p>
          <w:p w:rsidR="001473EC" w:rsidRPr="0067224F" w:rsidRDefault="001473EC" w:rsidP="002C5F10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8149E1" w:rsidRPr="0067224F" w:rsidRDefault="008149E1" w:rsidP="002C5F10">
            <w:pPr>
              <w:rPr>
                <w:rFonts w:eastAsia="Calibri"/>
                <w:b/>
                <w:sz w:val="20"/>
                <w:szCs w:val="20"/>
              </w:rPr>
            </w:pPr>
            <w:r w:rsidRPr="0067224F">
              <w:rPr>
                <w:rFonts w:eastAsia="Calibri"/>
                <w:b/>
                <w:sz w:val="20"/>
                <w:szCs w:val="20"/>
              </w:rPr>
              <w:t>Uwagi</w:t>
            </w:r>
          </w:p>
        </w:tc>
      </w:tr>
      <w:tr w:rsidR="008149E1" w:rsidRPr="0067224F" w:rsidTr="0090443B">
        <w:trPr>
          <w:trHeight w:val="1089"/>
        </w:trPr>
        <w:tc>
          <w:tcPr>
            <w:tcW w:w="817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 w:rsidRPr="0067224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 w:rsidRPr="0067224F">
              <w:rPr>
                <w:rFonts w:eastAsia="Calibri"/>
                <w:sz w:val="20"/>
                <w:szCs w:val="20"/>
              </w:rPr>
              <w:t>Dochody ogółem, w tym:</w:t>
            </w:r>
          </w:p>
        </w:tc>
        <w:tc>
          <w:tcPr>
            <w:tcW w:w="1588" w:type="dxa"/>
          </w:tcPr>
          <w:p w:rsidR="008149E1" w:rsidRPr="0067224F" w:rsidRDefault="00255881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1 702 263,41</w:t>
            </w:r>
            <w:r w:rsidR="008149E1" w:rsidRPr="0067224F">
              <w:rPr>
                <w:rFonts w:eastAsia="Calibri"/>
                <w:sz w:val="20"/>
                <w:szCs w:val="20"/>
              </w:rPr>
              <w:t xml:space="preserve"> zł</w:t>
            </w:r>
          </w:p>
        </w:tc>
        <w:tc>
          <w:tcPr>
            <w:tcW w:w="4111" w:type="dxa"/>
          </w:tcPr>
          <w:p w:rsidR="008149E1" w:rsidRPr="0067224F" w:rsidRDefault="008149E1" w:rsidP="002C5F10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Kwota planowanych dochodów ogółem zmieniona została na podstawie podjętych Uchwał Rady Gminy i podpisanych Zarządzeń Wójta w sprawie </w:t>
            </w:r>
            <w:r w:rsidR="00AD6E1B">
              <w:rPr>
                <w:rFonts w:eastAsia="Calibri"/>
                <w:sz w:val="20"/>
                <w:szCs w:val="20"/>
              </w:rPr>
              <w:t>zmian   w budżecie gminy na 2021 rok za okres 01.01.2021 – 30.06.2021</w:t>
            </w:r>
          </w:p>
        </w:tc>
      </w:tr>
      <w:tr w:rsidR="008149E1" w:rsidRPr="0067224F" w:rsidTr="00D448AF">
        <w:tc>
          <w:tcPr>
            <w:tcW w:w="817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3260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 w:rsidRPr="0067224F">
              <w:rPr>
                <w:rFonts w:eastAsia="Calibri"/>
                <w:sz w:val="20"/>
                <w:szCs w:val="20"/>
              </w:rPr>
              <w:t>Dochody bieżące</w:t>
            </w:r>
            <w:r>
              <w:rPr>
                <w:rFonts w:eastAsia="Calibri"/>
                <w:sz w:val="20"/>
                <w:szCs w:val="20"/>
              </w:rPr>
              <w:t>,  w tym:</w:t>
            </w:r>
          </w:p>
        </w:tc>
        <w:tc>
          <w:tcPr>
            <w:tcW w:w="1588" w:type="dxa"/>
          </w:tcPr>
          <w:p w:rsidR="008149E1" w:rsidRPr="0067224F" w:rsidRDefault="00255881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1 919 854,12</w:t>
            </w:r>
            <w:r w:rsidR="008149E1">
              <w:rPr>
                <w:rFonts w:eastAsia="Calibri"/>
                <w:sz w:val="20"/>
                <w:szCs w:val="20"/>
              </w:rPr>
              <w:t xml:space="preserve"> zł</w:t>
            </w:r>
          </w:p>
        </w:tc>
        <w:tc>
          <w:tcPr>
            <w:tcW w:w="4111" w:type="dxa"/>
          </w:tcPr>
          <w:p w:rsidR="008149E1" w:rsidRPr="0067224F" w:rsidRDefault="008149E1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55881" w:rsidRPr="0067224F" w:rsidTr="00D448AF">
        <w:tc>
          <w:tcPr>
            <w:tcW w:w="817" w:type="dxa"/>
          </w:tcPr>
          <w:p w:rsidR="00255881" w:rsidRDefault="0025588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1.1.2</w:t>
            </w:r>
          </w:p>
        </w:tc>
        <w:tc>
          <w:tcPr>
            <w:tcW w:w="3260" w:type="dxa"/>
          </w:tcPr>
          <w:p w:rsidR="00255881" w:rsidRPr="0067224F" w:rsidRDefault="0025588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dochody </w:t>
            </w:r>
            <w:r w:rsidR="00AD6E1B">
              <w:rPr>
                <w:rFonts w:eastAsia="Calibri"/>
                <w:sz w:val="20"/>
                <w:szCs w:val="20"/>
              </w:rPr>
              <w:t>z tytułu udziału we wpływach z podatku dochodowego od osób prawnych</w:t>
            </w:r>
          </w:p>
        </w:tc>
        <w:tc>
          <w:tcPr>
            <w:tcW w:w="1588" w:type="dxa"/>
          </w:tcPr>
          <w:p w:rsidR="00255881" w:rsidRDefault="00AD6E1B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290 424,00 zł</w:t>
            </w:r>
          </w:p>
        </w:tc>
        <w:tc>
          <w:tcPr>
            <w:tcW w:w="4111" w:type="dxa"/>
          </w:tcPr>
          <w:p w:rsidR="00255881" w:rsidRPr="0067224F" w:rsidRDefault="00255881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149E1" w:rsidRPr="0067224F" w:rsidTr="00D448AF">
        <w:tc>
          <w:tcPr>
            <w:tcW w:w="817" w:type="dxa"/>
          </w:tcPr>
          <w:p w:rsidR="008149E1" w:rsidRPr="0067224F" w:rsidRDefault="00D95EE7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1.1.4</w:t>
            </w:r>
          </w:p>
        </w:tc>
        <w:tc>
          <w:tcPr>
            <w:tcW w:w="3260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i środki przeznaczone na cele bieżące</w:t>
            </w:r>
          </w:p>
        </w:tc>
        <w:tc>
          <w:tcPr>
            <w:tcW w:w="1588" w:type="dxa"/>
          </w:tcPr>
          <w:p w:rsidR="008149E1" w:rsidRDefault="00D95EE7" w:rsidP="00AD6E1B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AD6E1B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="00AD6E1B">
              <w:rPr>
                <w:rFonts w:eastAsia="Calibri"/>
                <w:sz w:val="20"/>
                <w:szCs w:val="20"/>
              </w:rPr>
              <w:t xml:space="preserve">66 619,12 </w:t>
            </w:r>
            <w:r w:rsidR="008149E1">
              <w:rPr>
                <w:rFonts w:eastAsia="Calibri"/>
                <w:sz w:val="20"/>
                <w:szCs w:val="20"/>
              </w:rPr>
              <w:t>zł</w:t>
            </w:r>
          </w:p>
        </w:tc>
        <w:tc>
          <w:tcPr>
            <w:tcW w:w="4111" w:type="dxa"/>
          </w:tcPr>
          <w:p w:rsidR="008149E1" w:rsidRDefault="008149E1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95EE7" w:rsidRPr="0067224F" w:rsidTr="00D448AF">
        <w:tc>
          <w:tcPr>
            <w:tcW w:w="817" w:type="dxa"/>
          </w:tcPr>
          <w:p w:rsidR="00D95EE7" w:rsidRDefault="00D95EE7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1.1.5</w:t>
            </w:r>
          </w:p>
        </w:tc>
        <w:tc>
          <w:tcPr>
            <w:tcW w:w="3260" w:type="dxa"/>
          </w:tcPr>
          <w:p w:rsidR="00D95EE7" w:rsidRDefault="00D95EE7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pozostałe dochody bieżące</w:t>
            </w:r>
          </w:p>
        </w:tc>
        <w:tc>
          <w:tcPr>
            <w:tcW w:w="1588" w:type="dxa"/>
          </w:tcPr>
          <w:p w:rsidR="00D95EE7" w:rsidRDefault="00AD6E1B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62 811</w:t>
            </w:r>
            <w:r w:rsidR="00B409D5">
              <w:rPr>
                <w:rFonts w:eastAsia="Calibri"/>
                <w:sz w:val="20"/>
                <w:szCs w:val="20"/>
              </w:rPr>
              <w:t>,00 zł</w:t>
            </w:r>
          </w:p>
        </w:tc>
        <w:tc>
          <w:tcPr>
            <w:tcW w:w="4111" w:type="dxa"/>
          </w:tcPr>
          <w:p w:rsidR="00D95EE7" w:rsidRDefault="00D95EE7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149E1" w:rsidRPr="0067224F" w:rsidTr="00D448AF">
        <w:tc>
          <w:tcPr>
            <w:tcW w:w="817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3260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Dochody majątkowe, w tym:</w:t>
            </w:r>
          </w:p>
        </w:tc>
        <w:tc>
          <w:tcPr>
            <w:tcW w:w="1588" w:type="dxa"/>
          </w:tcPr>
          <w:p w:rsidR="008149E1" w:rsidRDefault="00AD6E1B" w:rsidP="00AD6E1B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B409D5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17 590,71 </w:t>
            </w:r>
            <w:r w:rsidR="008149E1">
              <w:rPr>
                <w:rFonts w:eastAsia="Calibri"/>
                <w:sz w:val="20"/>
                <w:szCs w:val="20"/>
              </w:rPr>
              <w:t>zł</w:t>
            </w:r>
          </w:p>
        </w:tc>
        <w:tc>
          <w:tcPr>
            <w:tcW w:w="4111" w:type="dxa"/>
          </w:tcPr>
          <w:p w:rsidR="008149E1" w:rsidRDefault="008149E1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149E1" w:rsidRPr="0067224F" w:rsidTr="00D448AF">
        <w:tc>
          <w:tcPr>
            <w:tcW w:w="817" w:type="dxa"/>
          </w:tcPr>
          <w:p w:rsidR="008149E1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1.2.</w:t>
            </w:r>
          </w:p>
        </w:tc>
        <w:tc>
          <w:tcPr>
            <w:tcW w:w="3260" w:type="dxa"/>
          </w:tcPr>
          <w:p w:rsidR="008149E1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ze sprzedaży majątku</w:t>
            </w:r>
          </w:p>
        </w:tc>
        <w:tc>
          <w:tcPr>
            <w:tcW w:w="1588" w:type="dxa"/>
          </w:tcPr>
          <w:p w:rsidR="008149E1" w:rsidRDefault="00AD6E1B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150 000,00</w:t>
            </w:r>
            <w:r w:rsidR="008149E1">
              <w:rPr>
                <w:rFonts w:eastAsia="Calibri"/>
                <w:sz w:val="20"/>
                <w:szCs w:val="20"/>
              </w:rPr>
              <w:t xml:space="preserve"> zł</w:t>
            </w:r>
          </w:p>
        </w:tc>
        <w:tc>
          <w:tcPr>
            <w:tcW w:w="4111" w:type="dxa"/>
          </w:tcPr>
          <w:p w:rsidR="008149E1" w:rsidRDefault="008149E1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149E1" w:rsidRPr="0067224F" w:rsidTr="00D448AF">
        <w:tc>
          <w:tcPr>
            <w:tcW w:w="817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1.2.2</w:t>
            </w:r>
          </w:p>
        </w:tc>
        <w:tc>
          <w:tcPr>
            <w:tcW w:w="3260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dotacje oraz środki przeznaczone na inwestycje</w:t>
            </w:r>
          </w:p>
        </w:tc>
        <w:tc>
          <w:tcPr>
            <w:tcW w:w="1588" w:type="dxa"/>
          </w:tcPr>
          <w:p w:rsidR="008149E1" w:rsidRDefault="00AD6E1B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-367 590,71</w:t>
            </w:r>
            <w:r w:rsidR="008149E1">
              <w:rPr>
                <w:rFonts w:eastAsia="Calibri"/>
                <w:sz w:val="20"/>
                <w:szCs w:val="20"/>
              </w:rPr>
              <w:t xml:space="preserve"> zł</w:t>
            </w:r>
          </w:p>
        </w:tc>
        <w:tc>
          <w:tcPr>
            <w:tcW w:w="4111" w:type="dxa"/>
          </w:tcPr>
          <w:p w:rsidR="008149E1" w:rsidRDefault="008149E1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149E1" w:rsidRPr="0067224F" w:rsidTr="00D448AF">
        <w:tc>
          <w:tcPr>
            <w:tcW w:w="817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Wydatki ogółem  </w:t>
            </w:r>
          </w:p>
        </w:tc>
        <w:tc>
          <w:tcPr>
            <w:tcW w:w="1588" w:type="dxa"/>
          </w:tcPr>
          <w:p w:rsidR="008149E1" w:rsidRDefault="00AD6E1B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8 652 159,38</w:t>
            </w:r>
            <w:r w:rsidR="008149E1">
              <w:rPr>
                <w:rFonts w:eastAsia="Calibri"/>
                <w:sz w:val="20"/>
                <w:szCs w:val="20"/>
              </w:rPr>
              <w:t xml:space="preserve"> z</w:t>
            </w:r>
            <w:r w:rsidR="008149E1" w:rsidRPr="0067224F">
              <w:rPr>
                <w:rFonts w:eastAsia="Calibri"/>
                <w:sz w:val="20"/>
                <w:szCs w:val="20"/>
              </w:rPr>
              <w:t>ł</w:t>
            </w:r>
          </w:p>
        </w:tc>
        <w:tc>
          <w:tcPr>
            <w:tcW w:w="4111" w:type="dxa"/>
          </w:tcPr>
          <w:p w:rsidR="008149E1" w:rsidRDefault="008149E1" w:rsidP="00632CC5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Kwota planowanych wydatków zmieniona została na podstawie podjętych Uchwał Rady Gminy i pod</w:t>
            </w:r>
            <w:r w:rsidR="00632CC5">
              <w:rPr>
                <w:rFonts w:eastAsia="Calibri"/>
                <w:sz w:val="20"/>
                <w:szCs w:val="20"/>
              </w:rPr>
              <w:t xml:space="preserve">pisanych Zarządzeń </w:t>
            </w:r>
            <w:r>
              <w:rPr>
                <w:rFonts w:eastAsia="Calibri"/>
                <w:sz w:val="20"/>
                <w:szCs w:val="20"/>
              </w:rPr>
              <w:t xml:space="preserve">w sprawie zmian w budżecie gminy na </w:t>
            </w:r>
            <w:r w:rsidR="00AD6E1B">
              <w:rPr>
                <w:rFonts w:eastAsia="Calibri"/>
                <w:sz w:val="20"/>
                <w:szCs w:val="20"/>
              </w:rPr>
              <w:t>2021 rok za okres 01.01.2021 – 30.06.2021</w:t>
            </w:r>
          </w:p>
        </w:tc>
      </w:tr>
      <w:tr w:rsidR="008149E1" w:rsidRPr="0067224F" w:rsidTr="00D448AF">
        <w:tc>
          <w:tcPr>
            <w:tcW w:w="817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 w:rsidRPr="0067224F">
              <w:rPr>
                <w:rFonts w:eastAsia="Calibri"/>
                <w:sz w:val="20"/>
                <w:szCs w:val="20"/>
              </w:rPr>
              <w:t>2.</w:t>
            </w: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 w:rsidRPr="0067224F">
              <w:rPr>
                <w:rFonts w:eastAsia="Calibri"/>
                <w:sz w:val="20"/>
                <w:szCs w:val="20"/>
              </w:rPr>
              <w:t>Wydatki bieżące</w:t>
            </w:r>
            <w:r w:rsidR="00367EAD">
              <w:rPr>
                <w:rFonts w:eastAsia="Calibri"/>
                <w:sz w:val="20"/>
                <w:szCs w:val="20"/>
              </w:rPr>
              <w:t>, w tym:</w:t>
            </w:r>
            <w:r w:rsidRPr="0067224F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:rsidR="008149E1" w:rsidRPr="0067224F" w:rsidRDefault="00B409D5" w:rsidP="00AD6E1B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AD6E1B">
              <w:rPr>
                <w:rFonts w:eastAsia="Calibri"/>
                <w:sz w:val="20"/>
                <w:szCs w:val="20"/>
              </w:rPr>
              <w:t> 346 433,49</w:t>
            </w:r>
            <w:r w:rsidR="008149E1">
              <w:rPr>
                <w:rFonts w:eastAsia="Calibri"/>
                <w:sz w:val="20"/>
                <w:szCs w:val="20"/>
              </w:rPr>
              <w:t xml:space="preserve"> </w:t>
            </w:r>
            <w:r w:rsidR="008149E1" w:rsidRPr="0067224F">
              <w:rPr>
                <w:rFonts w:eastAsia="Calibri"/>
                <w:sz w:val="20"/>
                <w:szCs w:val="20"/>
              </w:rPr>
              <w:t>zł</w:t>
            </w:r>
          </w:p>
        </w:tc>
        <w:tc>
          <w:tcPr>
            <w:tcW w:w="4111" w:type="dxa"/>
          </w:tcPr>
          <w:p w:rsidR="008149E1" w:rsidRPr="0067224F" w:rsidRDefault="008149E1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149E1" w:rsidRPr="0067224F" w:rsidTr="00D448AF">
        <w:tc>
          <w:tcPr>
            <w:tcW w:w="817" w:type="dxa"/>
          </w:tcPr>
          <w:p w:rsidR="008149E1" w:rsidRPr="0067224F" w:rsidRDefault="00B409D5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2.1.</w:t>
            </w:r>
            <w:r w:rsidR="008149E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8149E1" w:rsidRPr="0067224F" w:rsidRDefault="008149E1" w:rsidP="00B409D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Wydatki na </w:t>
            </w:r>
            <w:r w:rsidR="00B409D5">
              <w:rPr>
                <w:rFonts w:eastAsia="Calibri"/>
                <w:sz w:val="20"/>
                <w:szCs w:val="20"/>
              </w:rPr>
              <w:t>wynagrodzenia i składki od nich naliczone</w:t>
            </w:r>
          </w:p>
        </w:tc>
        <w:tc>
          <w:tcPr>
            <w:tcW w:w="1588" w:type="dxa"/>
          </w:tcPr>
          <w:p w:rsidR="008149E1" w:rsidRDefault="00AD6E1B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50 210,73 </w:t>
            </w:r>
            <w:r w:rsidR="008149E1">
              <w:rPr>
                <w:rFonts w:eastAsia="Calibri"/>
                <w:sz w:val="20"/>
                <w:szCs w:val="20"/>
              </w:rPr>
              <w:t>zł</w:t>
            </w:r>
          </w:p>
        </w:tc>
        <w:tc>
          <w:tcPr>
            <w:tcW w:w="4111" w:type="dxa"/>
          </w:tcPr>
          <w:p w:rsidR="008149E1" w:rsidRPr="0067224F" w:rsidRDefault="008149E1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149E1" w:rsidRPr="0067224F" w:rsidTr="00D448AF">
        <w:tc>
          <w:tcPr>
            <w:tcW w:w="817" w:type="dxa"/>
          </w:tcPr>
          <w:p w:rsidR="008149E1" w:rsidRPr="0067224F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3260" w:type="dxa"/>
          </w:tcPr>
          <w:p w:rsidR="008149E1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Wydatki majątkowe</w:t>
            </w:r>
            <w:r w:rsidR="00B409D5">
              <w:rPr>
                <w:rFonts w:eastAsia="Calibri"/>
                <w:sz w:val="20"/>
                <w:szCs w:val="20"/>
              </w:rPr>
              <w:t>, w tym:</w:t>
            </w:r>
          </w:p>
          <w:p w:rsidR="000157C2" w:rsidRDefault="000157C2" w:rsidP="002C5F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8149E1" w:rsidRDefault="00AD6E1B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6 305 725,89</w:t>
            </w:r>
            <w:r w:rsidR="008149E1">
              <w:rPr>
                <w:rFonts w:eastAsia="Calibri"/>
                <w:sz w:val="20"/>
                <w:szCs w:val="20"/>
              </w:rPr>
              <w:t xml:space="preserve"> zł</w:t>
            </w:r>
          </w:p>
        </w:tc>
        <w:tc>
          <w:tcPr>
            <w:tcW w:w="4111" w:type="dxa"/>
          </w:tcPr>
          <w:p w:rsidR="008149E1" w:rsidRPr="0067224F" w:rsidRDefault="008149E1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09D5" w:rsidRPr="0067224F" w:rsidTr="00D448AF">
        <w:tc>
          <w:tcPr>
            <w:tcW w:w="817" w:type="dxa"/>
          </w:tcPr>
          <w:p w:rsidR="00B409D5" w:rsidRDefault="00B409D5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2.2.1</w:t>
            </w:r>
          </w:p>
        </w:tc>
        <w:tc>
          <w:tcPr>
            <w:tcW w:w="3260" w:type="dxa"/>
          </w:tcPr>
          <w:p w:rsidR="00B409D5" w:rsidRDefault="00B409D5" w:rsidP="00367EA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inwestycje i zakupy inwestycyjne, w</w:t>
            </w:r>
            <w:r w:rsidR="00367EAD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</w:rPr>
              <w:t>tym:</w:t>
            </w:r>
          </w:p>
        </w:tc>
        <w:tc>
          <w:tcPr>
            <w:tcW w:w="1588" w:type="dxa"/>
          </w:tcPr>
          <w:p w:rsidR="00B409D5" w:rsidRDefault="00AD6E1B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6 305 725,89</w:t>
            </w:r>
            <w:r w:rsidR="00B409D5">
              <w:rPr>
                <w:rFonts w:eastAsia="Calibri"/>
                <w:sz w:val="20"/>
                <w:szCs w:val="20"/>
              </w:rPr>
              <w:t xml:space="preserve"> zł</w:t>
            </w:r>
          </w:p>
        </w:tc>
        <w:tc>
          <w:tcPr>
            <w:tcW w:w="4111" w:type="dxa"/>
          </w:tcPr>
          <w:p w:rsidR="00B409D5" w:rsidRPr="0067224F" w:rsidRDefault="00B409D5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09D5" w:rsidRPr="0067224F" w:rsidTr="00D448AF">
        <w:tc>
          <w:tcPr>
            <w:tcW w:w="817" w:type="dxa"/>
          </w:tcPr>
          <w:p w:rsidR="00B409D5" w:rsidRDefault="00B409D5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2.2.1.1</w:t>
            </w:r>
          </w:p>
        </w:tc>
        <w:tc>
          <w:tcPr>
            <w:tcW w:w="3260" w:type="dxa"/>
          </w:tcPr>
          <w:p w:rsidR="00B409D5" w:rsidRDefault="00B409D5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wydatki o charakterze dotacyjnym na inwestycje i zakupy inwestycyjne</w:t>
            </w:r>
          </w:p>
        </w:tc>
        <w:tc>
          <w:tcPr>
            <w:tcW w:w="1588" w:type="dxa"/>
          </w:tcPr>
          <w:p w:rsidR="00B409D5" w:rsidRDefault="001D79C3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265 0</w:t>
            </w:r>
            <w:r w:rsidR="00B409D5">
              <w:rPr>
                <w:rFonts w:eastAsia="Calibri"/>
                <w:sz w:val="20"/>
                <w:szCs w:val="20"/>
              </w:rPr>
              <w:t>00,00 zł</w:t>
            </w:r>
          </w:p>
        </w:tc>
        <w:tc>
          <w:tcPr>
            <w:tcW w:w="4111" w:type="dxa"/>
          </w:tcPr>
          <w:p w:rsidR="00B409D5" w:rsidRPr="0067224F" w:rsidRDefault="00B409D5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09D5" w:rsidRPr="0067224F" w:rsidTr="00D448AF">
        <w:tc>
          <w:tcPr>
            <w:tcW w:w="817" w:type="dxa"/>
          </w:tcPr>
          <w:p w:rsidR="00B409D5" w:rsidRDefault="00B409D5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3260" w:type="dxa"/>
          </w:tcPr>
          <w:p w:rsidR="00B409D5" w:rsidRDefault="00B409D5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Wynik budżetu</w:t>
            </w:r>
          </w:p>
        </w:tc>
        <w:tc>
          <w:tcPr>
            <w:tcW w:w="1588" w:type="dxa"/>
          </w:tcPr>
          <w:p w:rsidR="00B409D5" w:rsidRDefault="001D79C3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-6 949 895,97</w:t>
            </w:r>
            <w:r w:rsidR="00B409D5">
              <w:rPr>
                <w:rFonts w:eastAsia="Calibri"/>
                <w:sz w:val="20"/>
                <w:szCs w:val="20"/>
              </w:rPr>
              <w:t xml:space="preserve"> zł</w:t>
            </w:r>
          </w:p>
        </w:tc>
        <w:tc>
          <w:tcPr>
            <w:tcW w:w="4111" w:type="dxa"/>
          </w:tcPr>
          <w:p w:rsidR="00B409D5" w:rsidRPr="0067224F" w:rsidRDefault="00B409D5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09D5" w:rsidRPr="0067224F" w:rsidTr="00D448AF">
        <w:trPr>
          <w:trHeight w:val="1090"/>
        </w:trPr>
        <w:tc>
          <w:tcPr>
            <w:tcW w:w="817" w:type="dxa"/>
          </w:tcPr>
          <w:p w:rsidR="00B409D5" w:rsidRDefault="00B409D5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B409D5" w:rsidRDefault="00B409D5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Przychody budżetu</w:t>
            </w:r>
            <w:r w:rsidR="008E4EA8">
              <w:rPr>
                <w:rFonts w:eastAsia="Calibri"/>
                <w:sz w:val="20"/>
                <w:szCs w:val="20"/>
              </w:rPr>
              <w:t>, z tego:</w:t>
            </w:r>
          </w:p>
        </w:tc>
        <w:tc>
          <w:tcPr>
            <w:tcW w:w="1588" w:type="dxa"/>
          </w:tcPr>
          <w:p w:rsidR="00B409D5" w:rsidRDefault="001D79C3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6 949 895,97</w:t>
            </w:r>
            <w:r w:rsidR="00B409D5">
              <w:rPr>
                <w:rFonts w:eastAsia="Calibri"/>
                <w:sz w:val="20"/>
                <w:szCs w:val="20"/>
              </w:rPr>
              <w:t xml:space="preserve"> zł</w:t>
            </w:r>
          </w:p>
        </w:tc>
        <w:tc>
          <w:tcPr>
            <w:tcW w:w="4111" w:type="dxa"/>
          </w:tcPr>
          <w:p w:rsidR="00A36CDD" w:rsidRPr="00CD2AA5" w:rsidRDefault="00A36CDD" w:rsidP="00A36CDD">
            <w:pPr>
              <w:jc w:val="both"/>
              <w:rPr>
                <w:rFonts w:eastAsia="Calibri"/>
                <w:sz w:val="20"/>
                <w:szCs w:val="20"/>
              </w:rPr>
            </w:pPr>
            <w:r w:rsidRPr="00CD2AA5">
              <w:rPr>
                <w:rFonts w:eastAsia="Calibri"/>
                <w:sz w:val="20"/>
                <w:szCs w:val="20"/>
              </w:rPr>
              <w:t>Kwota przychodów budżetu została zwiększona</w:t>
            </w:r>
            <w:r w:rsidR="00CD2AA5" w:rsidRPr="00CD2AA5">
              <w:rPr>
                <w:rFonts w:eastAsia="Calibri"/>
                <w:sz w:val="20"/>
                <w:szCs w:val="20"/>
              </w:rPr>
              <w:t>:</w:t>
            </w:r>
            <w:r w:rsidRPr="00CD2AA5">
              <w:rPr>
                <w:rFonts w:eastAsia="Calibri"/>
                <w:sz w:val="20"/>
                <w:szCs w:val="20"/>
              </w:rPr>
              <w:t xml:space="preserve"> </w:t>
            </w:r>
            <w:r w:rsidR="00694F0E">
              <w:rPr>
                <w:rFonts w:eastAsia="Calibri"/>
                <w:sz w:val="20"/>
                <w:szCs w:val="20"/>
              </w:rPr>
              <w:t>1.</w:t>
            </w:r>
            <w:r w:rsidR="00CD2AA5" w:rsidRPr="00CD2AA5">
              <w:rPr>
                <w:rFonts w:eastAsia="Calibri"/>
                <w:sz w:val="20"/>
                <w:szCs w:val="20"/>
              </w:rPr>
              <w:t xml:space="preserve"> </w:t>
            </w:r>
            <w:r w:rsidRPr="00CD2AA5">
              <w:rPr>
                <w:rFonts w:eastAsia="Calibri"/>
                <w:sz w:val="20"/>
                <w:szCs w:val="20"/>
              </w:rPr>
              <w:t>o niewykorzystane w 2020</w:t>
            </w:r>
            <w:r w:rsidR="008E4EA8" w:rsidRPr="00CD2AA5">
              <w:rPr>
                <w:rFonts w:eastAsia="Calibri"/>
                <w:sz w:val="20"/>
                <w:szCs w:val="20"/>
              </w:rPr>
              <w:t xml:space="preserve"> r. środki</w:t>
            </w:r>
            <w:r w:rsidRPr="00CD2AA5">
              <w:rPr>
                <w:rFonts w:eastAsia="Calibri"/>
                <w:sz w:val="20"/>
                <w:szCs w:val="20"/>
              </w:rPr>
              <w:t>:</w:t>
            </w:r>
          </w:p>
          <w:p w:rsidR="00B409D5" w:rsidRDefault="00694F0E" w:rsidP="00A36CDD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A36CDD" w:rsidRPr="00CD2AA5">
              <w:rPr>
                <w:rFonts w:eastAsia="Calibri"/>
                <w:sz w:val="20"/>
                <w:szCs w:val="20"/>
              </w:rPr>
              <w:t xml:space="preserve"> z UE i BP </w:t>
            </w:r>
            <w:r w:rsidR="008E4EA8" w:rsidRPr="00CD2AA5">
              <w:rPr>
                <w:rFonts w:eastAsia="Calibri"/>
                <w:sz w:val="20"/>
                <w:szCs w:val="20"/>
              </w:rPr>
              <w:t xml:space="preserve">na realizację projektu pn. „Rozwój kompetencji kluczowych drogą do sukcesu w </w:t>
            </w:r>
            <w:r w:rsidR="00A36CDD" w:rsidRPr="00CD2AA5">
              <w:rPr>
                <w:rFonts w:eastAsia="Calibri"/>
                <w:sz w:val="20"/>
                <w:szCs w:val="20"/>
              </w:rPr>
              <w:t> G</w:t>
            </w:r>
            <w:r w:rsidR="008E4EA8" w:rsidRPr="00CD2AA5">
              <w:rPr>
                <w:rFonts w:eastAsia="Calibri"/>
                <w:sz w:val="20"/>
                <w:szCs w:val="20"/>
              </w:rPr>
              <w:t>minie Świdnica”</w:t>
            </w:r>
            <w:r w:rsidR="00A36CDD" w:rsidRPr="00CD2AA5">
              <w:rPr>
                <w:rFonts w:eastAsia="Calibri"/>
                <w:sz w:val="20"/>
                <w:szCs w:val="20"/>
              </w:rPr>
              <w:t xml:space="preserve"> -194 200,30 zł,</w:t>
            </w:r>
          </w:p>
          <w:p w:rsidR="00A36CDD" w:rsidRDefault="00694F0E" w:rsidP="00A36CDD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A36CDD">
              <w:rPr>
                <w:rFonts w:eastAsia="Calibri"/>
                <w:sz w:val="20"/>
                <w:szCs w:val="20"/>
              </w:rPr>
              <w:t xml:space="preserve"> z FDS na inwestycję pn. „Przebudowa i rozbudowa publicznej drogi gminnej nr 112503D w miejscowości Witoszów Dolny” – 839 816,60 zł</w:t>
            </w:r>
            <w:r w:rsidR="00CD2AA5">
              <w:rPr>
                <w:rFonts w:eastAsia="Calibri"/>
                <w:sz w:val="20"/>
                <w:szCs w:val="20"/>
              </w:rPr>
              <w:t>,</w:t>
            </w:r>
          </w:p>
          <w:p w:rsidR="00CD2AA5" w:rsidRDefault="00694F0E" w:rsidP="00A36CDD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CD2AA5">
              <w:rPr>
                <w:rFonts w:eastAsia="Calibri"/>
                <w:sz w:val="20"/>
                <w:szCs w:val="20"/>
              </w:rPr>
              <w:t xml:space="preserve"> </w:t>
            </w:r>
            <w:r w:rsidR="00367EAD">
              <w:rPr>
                <w:rFonts w:eastAsia="Calibri"/>
                <w:sz w:val="20"/>
                <w:szCs w:val="20"/>
              </w:rPr>
              <w:t xml:space="preserve">z </w:t>
            </w:r>
            <w:r w:rsidR="00CD2AA5">
              <w:rPr>
                <w:rFonts w:eastAsia="Calibri"/>
                <w:sz w:val="20"/>
                <w:szCs w:val="20"/>
              </w:rPr>
              <w:t>opłaty z tytułu wydawania zezwoleń na sprzedaż napojów alkoholowych – 7 879,07 zł,</w:t>
            </w:r>
          </w:p>
          <w:p w:rsidR="00CD2AA5" w:rsidRDefault="00694F0E" w:rsidP="00A36CDD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  <w:r w:rsidR="00CD2AA5">
              <w:rPr>
                <w:rFonts w:eastAsia="Calibri"/>
                <w:sz w:val="20"/>
                <w:szCs w:val="20"/>
              </w:rPr>
              <w:t xml:space="preserve"> o wolne środki – 5 908 000 zł.</w:t>
            </w:r>
          </w:p>
          <w:p w:rsidR="0090443B" w:rsidRPr="0067224F" w:rsidRDefault="0090443B" w:rsidP="00A36CD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0443B" w:rsidRPr="0067224F" w:rsidTr="00D448AF">
        <w:tc>
          <w:tcPr>
            <w:tcW w:w="817" w:type="dxa"/>
          </w:tcPr>
          <w:p w:rsidR="0090443B" w:rsidRPr="0067224F" w:rsidRDefault="0090443B" w:rsidP="0090443B">
            <w:pPr>
              <w:rPr>
                <w:rFonts w:eastAsia="Calibri"/>
                <w:b/>
                <w:sz w:val="20"/>
                <w:szCs w:val="20"/>
              </w:rPr>
            </w:pPr>
            <w:r w:rsidRPr="0067224F">
              <w:rPr>
                <w:rFonts w:eastAsia="Calibr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260" w:type="dxa"/>
          </w:tcPr>
          <w:p w:rsidR="0090443B" w:rsidRPr="0067224F" w:rsidRDefault="0090443B" w:rsidP="0090443B">
            <w:pPr>
              <w:rPr>
                <w:rFonts w:eastAsia="Calibri"/>
                <w:b/>
                <w:sz w:val="20"/>
                <w:szCs w:val="20"/>
              </w:rPr>
            </w:pPr>
            <w:r w:rsidRPr="0067224F">
              <w:rPr>
                <w:rFonts w:eastAsia="Calibri"/>
                <w:b/>
                <w:sz w:val="20"/>
                <w:szCs w:val="20"/>
              </w:rPr>
              <w:t xml:space="preserve">Wyszczególnienie </w:t>
            </w:r>
          </w:p>
        </w:tc>
        <w:tc>
          <w:tcPr>
            <w:tcW w:w="1588" w:type="dxa"/>
          </w:tcPr>
          <w:p w:rsidR="0090443B" w:rsidRPr="0067224F" w:rsidRDefault="0090443B" w:rsidP="0090443B">
            <w:pPr>
              <w:rPr>
                <w:rFonts w:eastAsia="Calibri"/>
                <w:b/>
                <w:sz w:val="20"/>
                <w:szCs w:val="20"/>
              </w:rPr>
            </w:pPr>
            <w:r w:rsidRPr="0067224F">
              <w:rPr>
                <w:rFonts w:eastAsia="Calibri"/>
                <w:b/>
                <w:sz w:val="20"/>
                <w:szCs w:val="20"/>
              </w:rPr>
              <w:t>Kwota zmiany</w:t>
            </w:r>
          </w:p>
        </w:tc>
        <w:tc>
          <w:tcPr>
            <w:tcW w:w="4111" w:type="dxa"/>
          </w:tcPr>
          <w:p w:rsidR="0090443B" w:rsidRPr="0067224F" w:rsidRDefault="0090443B" w:rsidP="0090443B">
            <w:pPr>
              <w:rPr>
                <w:rFonts w:eastAsia="Calibri"/>
                <w:b/>
                <w:sz w:val="20"/>
                <w:szCs w:val="20"/>
              </w:rPr>
            </w:pPr>
            <w:r w:rsidRPr="0067224F">
              <w:rPr>
                <w:rFonts w:eastAsia="Calibri"/>
                <w:b/>
                <w:sz w:val="20"/>
                <w:szCs w:val="20"/>
              </w:rPr>
              <w:t>Uwagi</w:t>
            </w:r>
          </w:p>
        </w:tc>
      </w:tr>
      <w:tr w:rsidR="00B409D5" w:rsidRPr="0067224F" w:rsidTr="00D448AF">
        <w:tc>
          <w:tcPr>
            <w:tcW w:w="817" w:type="dxa"/>
          </w:tcPr>
          <w:p w:rsidR="00B409D5" w:rsidRDefault="008E4EA8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4.2</w:t>
            </w:r>
          </w:p>
        </w:tc>
        <w:tc>
          <w:tcPr>
            <w:tcW w:w="3260" w:type="dxa"/>
          </w:tcPr>
          <w:p w:rsidR="00B409D5" w:rsidRDefault="008E4EA8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nadwyżka budżetowa z lat ubiegłych, w tym:</w:t>
            </w:r>
          </w:p>
        </w:tc>
        <w:tc>
          <w:tcPr>
            <w:tcW w:w="1588" w:type="dxa"/>
          </w:tcPr>
          <w:p w:rsidR="00B409D5" w:rsidRDefault="001D79C3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1 041 895,97 zł</w:t>
            </w:r>
          </w:p>
        </w:tc>
        <w:tc>
          <w:tcPr>
            <w:tcW w:w="4111" w:type="dxa"/>
          </w:tcPr>
          <w:p w:rsidR="00B409D5" w:rsidRPr="0067224F" w:rsidRDefault="00B409D5" w:rsidP="00CD2AA5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09D5" w:rsidRPr="0067224F" w:rsidTr="00D448AF">
        <w:tc>
          <w:tcPr>
            <w:tcW w:w="817" w:type="dxa"/>
          </w:tcPr>
          <w:p w:rsidR="00B409D5" w:rsidRDefault="008E4EA8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4.2.1</w:t>
            </w:r>
          </w:p>
        </w:tc>
        <w:tc>
          <w:tcPr>
            <w:tcW w:w="3260" w:type="dxa"/>
          </w:tcPr>
          <w:p w:rsidR="00B409D5" w:rsidRDefault="008E4EA8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 pokrycie deficytu budżetu</w:t>
            </w:r>
          </w:p>
        </w:tc>
        <w:tc>
          <w:tcPr>
            <w:tcW w:w="1588" w:type="dxa"/>
          </w:tcPr>
          <w:p w:rsidR="00B409D5" w:rsidRDefault="001D79C3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1 041 895,97 zł</w:t>
            </w:r>
          </w:p>
        </w:tc>
        <w:tc>
          <w:tcPr>
            <w:tcW w:w="4111" w:type="dxa"/>
          </w:tcPr>
          <w:p w:rsidR="00B409D5" w:rsidRPr="0067224F" w:rsidRDefault="00B409D5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D79C3" w:rsidRPr="0067224F" w:rsidTr="00D448AF">
        <w:tc>
          <w:tcPr>
            <w:tcW w:w="817" w:type="dxa"/>
          </w:tcPr>
          <w:p w:rsidR="001D79C3" w:rsidRDefault="001D79C3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4.3</w:t>
            </w:r>
          </w:p>
        </w:tc>
        <w:tc>
          <w:tcPr>
            <w:tcW w:w="3260" w:type="dxa"/>
          </w:tcPr>
          <w:p w:rsidR="001D79C3" w:rsidRDefault="001D79C3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Wolne środki, o których mowa w art. 217 ust. 2 pkt 6 ustawy, w tym:</w:t>
            </w:r>
          </w:p>
        </w:tc>
        <w:tc>
          <w:tcPr>
            <w:tcW w:w="1588" w:type="dxa"/>
          </w:tcPr>
          <w:p w:rsidR="001D79C3" w:rsidRDefault="001D79C3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5 908 000,00 zł</w:t>
            </w:r>
          </w:p>
        </w:tc>
        <w:tc>
          <w:tcPr>
            <w:tcW w:w="4111" w:type="dxa"/>
          </w:tcPr>
          <w:p w:rsidR="001D79C3" w:rsidRPr="0067224F" w:rsidRDefault="001D79C3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D79C3" w:rsidRPr="0067224F" w:rsidTr="00D448AF">
        <w:tc>
          <w:tcPr>
            <w:tcW w:w="817" w:type="dxa"/>
          </w:tcPr>
          <w:p w:rsidR="001D79C3" w:rsidRDefault="001D79C3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4.3.1</w:t>
            </w:r>
          </w:p>
        </w:tc>
        <w:tc>
          <w:tcPr>
            <w:tcW w:w="3260" w:type="dxa"/>
          </w:tcPr>
          <w:p w:rsidR="001D79C3" w:rsidRDefault="001D79C3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 pokrycie deficytu budżetu</w:t>
            </w:r>
          </w:p>
        </w:tc>
        <w:tc>
          <w:tcPr>
            <w:tcW w:w="1588" w:type="dxa"/>
          </w:tcPr>
          <w:p w:rsidR="001D79C3" w:rsidRDefault="001D79C3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5 908 000,00 zł</w:t>
            </w:r>
          </w:p>
        </w:tc>
        <w:tc>
          <w:tcPr>
            <w:tcW w:w="4111" w:type="dxa"/>
          </w:tcPr>
          <w:p w:rsidR="001D79C3" w:rsidRPr="0067224F" w:rsidRDefault="001D79C3" w:rsidP="002C5F1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149E1" w:rsidRPr="0067224F" w:rsidTr="0090443B">
        <w:trPr>
          <w:trHeight w:val="325"/>
        </w:trPr>
        <w:tc>
          <w:tcPr>
            <w:tcW w:w="817" w:type="dxa"/>
            <w:tcBorders>
              <w:bottom w:val="single" w:sz="4" w:space="0" w:color="auto"/>
            </w:tcBorders>
          </w:tcPr>
          <w:p w:rsidR="008149E1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149E1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Kwota długu 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149E1" w:rsidRDefault="00367EAD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- 371</w:t>
            </w:r>
            <w:r w:rsidR="001D79C3">
              <w:rPr>
                <w:rFonts w:eastAsia="Calibri"/>
                <w:sz w:val="20"/>
                <w:szCs w:val="20"/>
              </w:rPr>
              <w:t> 482,00</w:t>
            </w:r>
            <w:r w:rsidR="008149E1">
              <w:rPr>
                <w:rFonts w:eastAsia="Calibri"/>
                <w:sz w:val="20"/>
                <w:szCs w:val="20"/>
              </w:rPr>
              <w:t xml:space="preserve"> zł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149E1" w:rsidRDefault="008149E1" w:rsidP="002C5F10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Zak</w:t>
            </w:r>
            <w:r w:rsidR="001D79C3">
              <w:rPr>
                <w:rFonts w:eastAsia="Calibri"/>
                <w:sz w:val="20"/>
                <w:szCs w:val="20"/>
              </w:rPr>
              <w:t>tualizowano do wykonania za 2020</w:t>
            </w:r>
            <w:r>
              <w:rPr>
                <w:rFonts w:eastAsia="Calibri"/>
                <w:sz w:val="20"/>
                <w:szCs w:val="20"/>
              </w:rPr>
              <w:t xml:space="preserve"> rok</w:t>
            </w:r>
          </w:p>
        </w:tc>
      </w:tr>
      <w:tr w:rsidR="008149E1" w:rsidRPr="0067224F" w:rsidTr="0090443B">
        <w:trPr>
          <w:trHeight w:val="543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C2" w:rsidRPr="0090443B" w:rsidRDefault="00B569F3" w:rsidP="002C5F1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Finansowanie programów, projektów lub zadań realizowanych z udziałem środków</w:t>
            </w:r>
            <w:r w:rsidR="0067196E">
              <w:rPr>
                <w:rFonts w:eastAsia="Calibri"/>
                <w:sz w:val="20"/>
                <w:szCs w:val="20"/>
              </w:rPr>
              <w:t xml:space="preserve">, o których mowa w art. 5 ust. 1 pkt. 2 i 3 ustawy </w:t>
            </w:r>
            <w:proofErr w:type="spellStart"/>
            <w:r w:rsidR="0067196E">
              <w:rPr>
                <w:rFonts w:eastAsia="Calibri"/>
                <w:sz w:val="20"/>
                <w:szCs w:val="20"/>
              </w:rPr>
              <w:t>ofp</w:t>
            </w:r>
            <w:proofErr w:type="spellEnd"/>
          </w:p>
        </w:tc>
      </w:tr>
      <w:tr w:rsidR="008149E1" w:rsidRPr="0067224F" w:rsidTr="00151D0D">
        <w:trPr>
          <w:trHeight w:val="102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149E1" w:rsidRDefault="00A96329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149E1" w:rsidRDefault="008149E1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Dochody majątkowe  na projekty finansowane z udziałem środków określonych w art. 5 ust 1 pkt 2 i 3 ustawy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9E1" w:rsidRDefault="001D79C3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138 000</w:t>
            </w:r>
            <w:r w:rsidR="00A96329">
              <w:rPr>
                <w:rFonts w:eastAsia="Calibri"/>
                <w:sz w:val="20"/>
                <w:szCs w:val="20"/>
              </w:rPr>
              <w:t>,00</w:t>
            </w:r>
            <w:r w:rsidR="008149E1">
              <w:rPr>
                <w:rFonts w:eastAsia="Calibri"/>
                <w:sz w:val="20"/>
                <w:szCs w:val="20"/>
              </w:rPr>
              <w:t xml:space="preserve"> zł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51D0D" w:rsidRPr="00DA6560" w:rsidRDefault="00151D0D" w:rsidP="00151D0D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Zwiększe</w:t>
            </w:r>
            <w:r w:rsidR="00367EAD">
              <w:rPr>
                <w:rFonts w:eastAsia="Calibri"/>
                <w:sz w:val="20"/>
                <w:szCs w:val="20"/>
              </w:rPr>
              <w:t>nie planu na 2021 rok na zadanie</w:t>
            </w:r>
            <w:r>
              <w:rPr>
                <w:rFonts w:eastAsia="Calibri"/>
                <w:sz w:val="20"/>
                <w:szCs w:val="20"/>
              </w:rPr>
              <w:t xml:space="preserve"> pn.</w:t>
            </w:r>
          </w:p>
          <w:p w:rsidR="00A96329" w:rsidRPr="001401F7" w:rsidRDefault="00151D0D" w:rsidP="00151D0D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„Modernizacja systemów grzewczych w budynkach komunalnych Gminy Świdnica”.</w:t>
            </w:r>
          </w:p>
        </w:tc>
      </w:tr>
      <w:tr w:rsidR="008149E1" w:rsidRPr="008F1913" w:rsidTr="00D448AF">
        <w:tc>
          <w:tcPr>
            <w:tcW w:w="817" w:type="dxa"/>
          </w:tcPr>
          <w:p w:rsidR="008149E1" w:rsidRPr="008F1913" w:rsidRDefault="008F1913" w:rsidP="002C5F10">
            <w:pPr>
              <w:rPr>
                <w:rFonts w:eastAsia="Calibri"/>
                <w:sz w:val="20"/>
                <w:szCs w:val="20"/>
              </w:rPr>
            </w:pPr>
            <w:r w:rsidRPr="008F1913">
              <w:rPr>
                <w:rFonts w:eastAsia="Calibri"/>
                <w:sz w:val="20"/>
                <w:szCs w:val="20"/>
              </w:rPr>
              <w:t>9.2.1</w:t>
            </w:r>
          </w:p>
        </w:tc>
        <w:tc>
          <w:tcPr>
            <w:tcW w:w="3260" w:type="dxa"/>
          </w:tcPr>
          <w:p w:rsidR="008149E1" w:rsidRPr="008F1913" w:rsidRDefault="008F1913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Dochody majątkowe  na projekty finansowane  z udziałem środków określonych w art. 5 ust 1 pkt 2 ustawy, w tym:</w:t>
            </w:r>
          </w:p>
        </w:tc>
        <w:tc>
          <w:tcPr>
            <w:tcW w:w="1588" w:type="dxa"/>
          </w:tcPr>
          <w:p w:rsidR="008149E1" w:rsidRPr="008F1913" w:rsidRDefault="001D79C3" w:rsidP="008F1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138 000</w:t>
            </w:r>
            <w:r w:rsidR="008F1913">
              <w:rPr>
                <w:rFonts w:eastAsia="Calibri"/>
                <w:sz w:val="20"/>
                <w:szCs w:val="20"/>
              </w:rPr>
              <w:t>,00 zł</w:t>
            </w:r>
          </w:p>
        </w:tc>
        <w:tc>
          <w:tcPr>
            <w:tcW w:w="4111" w:type="dxa"/>
          </w:tcPr>
          <w:p w:rsidR="008F1913" w:rsidRPr="00DA6560" w:rsidRDefault="008F1913" w:rsidP="008F1913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Zwiększenie planu </w:t>
            </w:r>
            <w:r w:rsidR="00DB3FC4">
              <w:rPr>
                <w:rFonts w:eastAsia="Calibri"/>
                <w:sz w:val="20"/>
                <w:szCs w:val="20"/>
              </w:rPr>
              <w:t>na 2021</w:t>
            </w:r>
            <w:r w:rsidR="00367EAD">
              <w:rPr>
                <w:rFonts w:eastAsia="Calibri"/>
                <w:sz w:val="20"/>
                <w:szCs w:val="20"/>
              </w:rPr>
              <w:t xml:space="preserve"> rok na zadanie</w:t>
            </w:r>
            <w:r w:rsidR="00151D0D">
              <w:rPr>
                <w:rFonts w:eastAsia="Calibri"/>
                <w:sz w:val="20"/>
                <w:szCs w:val="20"/>
              </w:rPr>
              <w:t xml:space="preserve"> pn.</w:t>
            </w:r>
          </w:p>
          <w:p w:rsidR="008149E1" w:rsidRPr="008F1913" w:rsidRDefault="008F1913" w:rsidP="00151D0D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„</w:t>
            </w:r>
            <w:r w:rsidR="00151D0D">
              <w:rPr>
                <w:rFonts w:eastAsia="Calibri"/>
                <w:sz w:val="20"/>
                <w:szCs w:val="20"/>
              </w:rPr>
              <w:t>Modernizacja systemów grzewczych w budynkach komunalnych Gminy Świdnica”.</w:t>
            </w:r>
          </w:p>
        </w:tc>
      </w:tr>
      <w:tr w:rsidR="008149E1" w:rsidRPr="0067224F" w:rsidTr="00D448AF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149E1" w:rsidRDefault="008F1913" w:rsidP="008F191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8149E1">
              <w:rPr>
                <w:rFonts w:eastAsia="Calibri"/>
                <w:sz w:val="20"/>
                <w:szCs w:val="20"/>
              </w:rPr>
              <w:t>.2.1</w:t>
            </w:r>
            <w:r>
              <w:rPr>
                <w:rFonts w:eastAsia="Calibri"/>
                <w:sz w:val="20"/>
                <w:szCs w:val="20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149E1" w:rsidRDefault="008F1913" w:rsidP="002C5F1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Środki określone wart. 5 ust. 1 pkt 2 ustawy </w:t>
            </w:r>
            <w:proofErr w:type="spellStart"/>
            <w:r>
              <w:rPr>
                <w:rFonts w:eastAsia="Calibri"/>
                <w:sz w:val="20"/>
                <w:szCs w:val="20"/>
              </w:rPr>
              <w:t>ofp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149E1" w:rsidRDefault="001D79C3" w:rsidP="002C5F10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138 000</w:t>
            </w:r>
            <w:r w:rsidR="008149E1">
              <w:rPr>
                <w:rFonts w:eastAsia="Calibri"/>
                <w:sz w:val="20"/>
                <w:szCs w:val="20"/>
              </w:rPr>
              <w:t>,00 zł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51D0D" w:rsidRPr="00DA6560" w:rsidRDefault="00151D0D" w:rsidP="00151D0D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Zwiększe</w:t>
            </w:r>
            <w:r w:rsidR="00367EAD">
              <w:rPr>
                <w:rFonts w:eastAsia="Calibri"/>
                <w:sz w:val="20"/>
                <w:szCs w:val="20"/>
              </w:rPr>
              <w:t>nie planu na 2021 rok na zadanie</w:t>
            </w:r>
            <w:r>
              <w:rPr>
                <w:rFonts w:eastAsia="Calibri"/>
                <w:sz w:val="20"/>
                <w:szCs w:val="20"/>
              </w:rPr>
              <w:t xml:space="preserve"> pn.</w:t>
            </w:r>
          </w:p>
          <w:p w:rsidR="001473EC" w:rsidRDefault="00151D0D" w:rsidP="00151D0D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„Modernizacja systemów grzewczych w budynkach komunalnych Gminy Świdnica”.</w:t>
            </w:r>
          </w:p>
        </w:tc>
      </w:tr>
      <w:tr w:rsidR="001473EC" w:rsidRPr="0067224F" w:rsidTr="00D448AF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473EC" w:rsidRDefault="001473EC" w:rsidP="001473E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473EC" w:rsidRDefault="001473EC" w:rsidP="001473E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Wydatki bieżące na programy, projekty lub zadania finansowane z udziałem środków, o których mowa w art. 5 ust. 1 pkt 2 i 3 ustawy, w tym: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1473EC" w:rsidRDefault="001D79C3" w:rsidP="001D79C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194 200,30</w:t>
            </w:r>
            <w:r w:rsidR="001473EC">
              <w:rPr>
                <w:rFonts w:eastAsia="Calibri"/>
                <w:sz w:val="20"/>
                <w:szCs w:val="20"/>
              </w:rPr>
              <w:t xml:space="preserve"> zł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473EC" w:rsidRPr="00224D86" w:rsidRDefault="00DB3FC4" w:rsidP="001473EC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Zwiększenie planu na 2021</w:t>
            </w:r>
            <w:r w:rsidR="00367EAD">
              <w:rPr>
                <w:rFonts w:eastAsia="Calibri"/>
                <w:sz w:val="20"/>
                <w:szCs w:val="20"/>
              </w:rPr>
              <w:t xml:space="preserve"> rok na projekt</w:t>
            </w:r>
            <w:r w:rsidR="001473EC" w:rsidRPr="00224D86">
              <w:rPr>
                <w:rFonts w:eastAsia="Calibri"/>
                <w:sz w:val="20"/>
                <w:szCs w:val="20"/>
              </w:rPr>
              <w:t xml:space="preserve"> pn.</w:t>
            </w:r>
            <w:r w:rsidR="001473EC">
              <w:rPr>
                <w:rFonts w:eastAsia="Calibri"/>
                <w:sz w:val="20"/>
                <w:szCs w:val="20"/>
              </w:rPr>
              <w:t xml:space="preserve"> </w:t>
            </w:r>
            <w:r w:rsidR="001473EC" w:rsidRPr="00224D86">
              <w:rPr>
                <w:rFonts w:eastAsia="Calibri"/>
                <w:sz w:val="20"/>
                <w:szCs w:val="20"/>
              </w:rPr>
              <w:t>„</w:t>
            </w:r>
            <w:r w:rsidR="001473EC">
              <w:rPr>
                <w:rFonts w:eastAsia="Calibri"/>
                <w:sz w:val="20"/>
                <w:szCs w:val="20"/>
              </w:rPr>
              <w:t>Rozwój kompetencji kluczowych drogą do sukc</w:t>
            </w:r>
            <w:r w:rsidR="00E52EB6">
              <w:rPr>
                <w:rFonts w:eastAsia="Calibri"/>
                <w:sz w:val="20"/>
                <w:szCs w:val="20"/>
              </w:rPr>
              <w:t>esu w Gminie Świdnica”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D448AF" w:rsidRPr="00224D86" w:rsidRDefault="00D448AF" w:rsidP="00DB3FC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473EC" w:rsidRPr="0048383F" w:rsidTr="00D448AF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473EC" w:rsidRPr="0048383F" w:rsidRDefault="001473EC" w:rsidP="001473E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Pr="0048383F">
              <w:rPr>
                <w:rFonts w:eastAsia="Calibri"/>
                <w:sz w:val="20"/>
                <w:szCs w:val="20"/>
              </w:rPr>
              <w:t>.3.1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473EC" w:rsidRPr="0048383F" w:rsidRDefault="001473EC" w:rsidP="001473E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Wydatki bieżące na programy, projekty lub zadania finansowane z udziałem środków, o których mowa w art. 5 ust. 1 pkt 2 ustawy, w tym: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1473EC" w:rsidRPr="001C0716" w:rsidRDefault="001473EC" w:rsidP="001D79C3">
            <w:pPr>
              <w:jc w:val="right"/>
              <w:rPr>
                <w:rFonts w:eastAsia="Calibri"/>
                <w:sz w:val="20"/>
                <w:szCs w:val="20"/>
              </w:rPr>
            </w:pPr>
            <w:r w:rsidRPr="001C0716">
              <w:rPr>
                <w:rFonts w:eastAsia="Calibri"/>
                <w:sz w:val="20"/>
                <w:szCs w:val="20"/>
              </w:rPr>
              <w:t xml:space="preserve"> </w:t>
            </w:r>
            <w:r w:rsidR="001D79C3">
              <w:rPr>
                <w:rFonts w:eastAsia="Calibri"/>
                <w:sz w:val="20"/>
                <w:szCs w:val="20"/>
              </w:rPr>
              <w:t>194 200,30</w:t>
            </w:r>
            <w:r>
              <w:rPr>
                <w:rFonts w:eastAsia="Calibri"/>
                <w:sz w:val="20"/>
                <w:szCs w:val="20"/>
              </w:rPr>
              <w:t xml:space="preserve"> zł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473EC" w:rsidRDefault="00DB3FC4" w:rsidP="00DB3FC4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Zwiększenie planu na 2021</w:t>
            </w:r>
            <w:r w:rsidR="00367EAD">
              <w:rPr>
                <w:rFonts w:eastAsia="Calibri"/>
                <w:sz w:val="20"/>
                <w:szCs w:val="20"/>
              </w:rPr>
              <w:t xml:space="preserve"> rok na projekt</w:t>
            </w:r>
            <w:r w:rsidR="001473EC" w:rsidRPr="00224D86">
              <w:rPr>
                <w:rFonts w:eastAsia="Calibri"/>
                <w:sz w:val="20"/>
                <w:szCs w:val="20"/>
              </w:rPr>
              <w:t xml:space="preserve"> pn.</w:t>
            </w:r>
            <w:r w:rsidR="001473EC">
              <w:rPr>
                <w:rFonts w:eastAsia="Calibri"/>
                <w:sz w:val="20"/>
                <w:szCs w:val="20"/>
              </w:rPr>
              <w:t xml:space="preserve"> </w:t>
            </w:r>
            <w:r w:rsidR="001473EC" w:rsidRPr="00224D86">
              <w:rPr>
                <w:rFonts w:eastAsia="Calibri"/>
                <w:sz w:val="20"/>
                <w:szCs w:val="20"/>
              </w:rPr>
              <w:t>„</w:t>
            </w:r>
            <w:r w:rsidR="001473EC">
              <w:rPr>
                <w:rFonts w:eastAsia="Calibri"/>
                <w:sz w:val="20"/>
                <w:szCs w:val="20"/>
              </w:rPr>
              <w:t>Rozwój kompetencji kluczowych drogą do sukc</w:t>
            </w:r>
            <w:r w:rsidR="00E52EB6">
              <w:rPr>
                <w:rFonts w:eastAsia="Calibri"/>
                <w:sz w:val="20"/>
                <w:szCs w:val="20"/>
              </w:rPr>
              <w:t>esu w Gminie Świdnica”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D448AF" w:rsidRPr="00665E98" w:rsidRDefault="00D448AF" w:rsidP="001473EC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1473EC" w:rsidRPr="0067224F" w:rsidTr="0090443B">
        <w:trPr>
          <w:trHeight w:val="61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473EC" w:rsidRDefault="001473EC" w:rsidP="001473E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9.3.1.1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473EC" w:rsidRDefault="001473EC" w:rsidP="001473E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finansowane środkami określonymi w art. 5 ust. 1 pkt 2 ustawy </w:t>
            </w:r>
            <w:proofErr w:type="spellStart"/>
            <w:r>
              <w:rPr>
                <w:rFonts w:eastAsia="Calibri"/>
                <w:sz w:val="20"/>
                <w:szCs w:val="20"/>
              </w:rPr>
              <w:t>ofp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1473EC" w:rsidRDefault="001D79C3" w:rsidP="001473EC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173 845,69</w:t>
            </w:r>
            <w:r w:rsidR="001473EC">
              <w:rPr>
                <w:rFonts w:eastAsia="Calibri"/>
                <w:sz w:val="20"/>
                <w:szCs w:val="20"/>
              </w:rPr>
              <w:t xml:space="preserve">  zł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448AF" w:rsidRPr="0090443B" w:rsidRDefault="001473EC" w:rsidP="00DB3FC4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Zwiększenie planu na 202</w:t>
            </w:r>
            <w:r w:rsidR="00DB3FC4">
              <w:rPr>
                <w:rFonts w:eastAsia="Calibri"/>
                <w:sz w:val="20"/>
                <w:szCs w:val="20"/>
              </w:rPr>
              <w:t>1</w:t>
            </w:r>
            <w:r w:rsidR="00367EAD">
              <w:rPr>
                <w:rFonts w:eastAsia="Calibri"/>
                <w:sz w:val="20"/>
                <w:szCs w:val="20"/>
              </w:rPr>
              <w:t xml:space="preserve"> rok na projekt</w:t>
            </w:r>
            <w:r w:rsidRPr="00224D86">
              <w:rPr>
                <w:rFonts w:eastAsia="Calibri"/>
                <w:sz w:val="20"/>
                <w:szCs w:val="20"/>
              </w:rPr>
              <w:t xml:space="preserve"> pn.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24D86">
              <w:rPr>
                <w:rFonts w:eastAsia="Calibri"/>
                <w:sz w:val="20"/>
                <w:szCs w:val="20"/>
              </w:rPr>
              <w:t>„</w:t>
            </w:r>
            <w:r>
              <w:rPr>
                <w:rFonts w:eastAsia="Calibri"/>
                <w:sz w:val="20"/>
                <w:szCs w:val="20"/>
              </w:rPr>
              <w:t>Rozwój kompetencji kluczowych drogą do</w:t>
            </w:r>
            <w:r w:rsidR="00F505B5">
              <w:rPr>
                <w:rFonts w:eastAsia="Calibri"/>
                <w:sz w:val="20"/>
                <w:szCs w:val="20"/>
              </w:rPr>
              <w:t xml:space="preserve"> sukcesu</w:t>
            </w:r>
            <w:r w:rsidR="00DB3FC4">
              <w:rPr>
                <w:rFonts w:eastAsia="Calibri"/>
                <w:sz w:val="20"/>
                <w:szCs w:val="20"/>
              </w:rPr>
              <w:t xml:space="preserve"> w </w:t>
            </w:r>
            <w:r w:rsidR="00151D0D">
              <w:rPr>
                <w:rFonts w:eastAsia="Calibri"/>
                <w:sz w:val="20"/>
                <w:szCs w:val="20"/>
              </w:rPr>
              <w:t>Gminie Świdnica”</w:t>
            </w:r>
            <w:r w:rsidR="00DB3FC4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D448AF" w:rsidRPr="0067224F" w:rsidTr="00D448AF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448AF" w:rsidRDefault="00D448AF" w:rsidP="00D448A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448AF" w:rsidRDefault="00D448AF" w:rsidP="00D448A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Wydatki objęte limitem, o którym mowa w art. 226 ust. 3pkt. 4 ustawy, z tego: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448AF" w:rsidRDefault="00DB3FC4" w:rsidP="00DB3FC4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4 020 103,28</w:t>
            </w:r>
            <w:r w:rsidR="00D448AF">
              <w:rPr>
                <w:rFonts w:eastAsia="Calibri"/>
                <w:sz w:val="20"/>
                <w:szCs w:val="20"/>
              </w:rPr>
              <w:t xml:space="preserve"> zł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448AF" w:rsidRDefault="00D448AF" w:rsidP="00D448A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448AF" w:rsidRPr="0067224F" w:rsidTr="00D448AF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448AF" w:rsidRDefault="00D448AF" w:rsidP="00D448A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10.1.1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448AF" w:rsidRDefault="00D448AF" w:rsidP="00D448A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bieżące 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448AF" w:rsidRDefault="00DB3FC4" w:rsidP="00D448AF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15 999,99 </w:t>
            </w:r>
            <w:r w:rsidR="00D448AF">
              <w:rPr>
                <w:rFonts w:eastAsia="Calibri"/>
                <w:sz w:val="20"/>
                <w:szCs w:val="20"/>
              </w:rPr>
              <w:t>zł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35409" w:rsidRPr="00635409" w:rsidRDefault="00151D0D" w:rsidP="00D448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D448AF">
              <w:rPr>
                <w:rFonts w:eastAsia="Calibri"/>
                <w:sz w:val="20"/>
                <w:szCs w:val="20"/>
              </w:rPr>
              <w:t xml:space="preserve">. Wprowadzono  projekt pn. </w:t>
            </w:r>
            <w:r w:rsidR="00635409">
              <w:rPr>
                <w:rFonts w:eastAsia="Calibri"/>
                <w:sz w:val="20"/>
                <w:szCs w:val="20"/>
              </w:rPr>
              <w:t xml:space="preserve">„Uruchomienie i prowadzenie punktu konsultacyjno- informacyjnego w ramach programu </w:t>
            </w:r>
            <w:r w:rsidR="00635409">
              <w:rPr>
                <w:rFonts w:eastAsia="Calibri"/>
                <w:i/>
                <w:sz w:val="20"/>
                <w:szCs w:val="20"/>
              </w:rPr>
              <w:t xml:space="preserve">Czyste powietrze </w:t>
            </w:r>
            <w:r w:rsidR="00635409">
              <w:rPr>
                <w:rFonts w:eastAsia="Calibri"/>
                <w:sz w:val="20"/>
                <w:szCs w:val="20"/>
              </w:rPr>
              <w:t xml:space="preserve"> - 16 000 zł,</w:t>
            </w:r>
          </w:p>
          <w:p w:rsidR="00D448AF" w:rsidRDefault="00635409" w:rsidP="00E141BD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 Zaktualizowano kwotę limitu dla </w:t>
            </w:r>
            <w:r w:rsidR="00E141BD">
              <w:rPr>
                <w:rFonts w:eastAsia="Calibri"/>
                <w:sz w:val="20"/>
                <w:szCs w:val="20"/>
              </w:rPr>
              <w:t xml:space="preserve">projektu </w:t>
            </w:r>
            <w:r w:rsidR="00D448AF">
              <w:rPr>
                <w:rFonts w:eastAsia="Calibri"/>
                <w:sz w:val="20"/>
                <w:szCs w:val="20"/>
              </w:rPr>
              <w:t>„Wymiana wysokoemisyjnych źródeł ciepła w </w:t>
            </w:r>
            <w:r w:rsidR="00E141BD">
              <w:rPr>
                <w:rFonts w:eastAsia="Calibri"/>
                <w:sz w:val="20"/>
                <w:szCs w:val="20"/>
              </w:rPr>
              <w:t>budynkach</w:t>
            </w:r>
            <w:r w:rsidR="002F3D4B">
              <w:rPr>
                <w:rFonts w:eastAsia="Calibri"/>
                <w:sz w:val="20"/>
                <w:szCs w:val="20"/>
              </w:rPr>
              <w:t xml:space="preserve"> </w:t>
            </w:r>
            <w:r w:rsidR="00D448AF">
              <w:rPr>
                <w:rFonts w:eastAsia="Calibri"/>
                <w:sz w:val="20"/>
                <w:szCs w:val="20"/>
              </w:rPr>
              <w:t>i lokalach mieszkalnych na tereni</w:t>
            </w:r>
            <w:r w:rsidR="00E141BD">
              <w:rPr>
                <w:rFonts w:eastAsia="Calibri"/>
                <w:sz w:val="20"/>
                <w:szCs w:val="20"/>
              </w:rPr>
              <w:t>e wybranych gmin AW” – minus 0,01</w:t>
            </w:r>
            <w:r w:rsidR="00D448AF">
              <w:rPr>
                <w:rFonts w:eastAsia="Calibri"/>
                <w:sz w:val="20"/>
                <w:szCs w:val="20"/>
              </w:rPr>
              <w:t xml:space="preserve"> zł.</w:t>
            </w:r>
          </w:p>
        </w:tc>
      </w:tr>
      <w:tr w:rsidR="00D448AF" w:rsidRPr="0067224F" w:rsidTr="00D448AF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448AF" w:rsidRDefault="00D448AF" w:rsidP="00D448A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10.1.2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448AF" w:rsidRDefault="00D448AF" w:rsidP="00D448A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majątkowe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448AF" w:rsidRDefault="00DB3FC4" w:rsidP="00D448AF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4 004 103,29 zł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448AF" w:rsidRDefault="00D448AF" w:rsidP="00D448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 Wprowadzono </w:t>
            </w:r>
            <w:r w:rsidR="00F44881">
              <w:rPr>
                <w:rFonts w:eastAsia="Calibri"/>
                <w:sz w:val="20"/>
                <w:szCs w:val="20"/>
              </w:rPr>
              <w:t>9 nowych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F44881">
              <w:rPr>
                <w:rFonts w:eastAsia="Calibri"/>
                <w:sz w:val="20"/>
                <w:szCs w:val="20"/>
              </w:rPr>
              <w:t>zadań w ramach projektu pn. „Rozbudowa infrastruktury turystycznej w dolinie rzeki Bystrzycy i Piławy” – 304 103,29 zł,</w:t>
            </w:r>
          </w:p>
          <w:p w:rsidR="00F44881" w:rsidRDefault="00F44881" w:rsidP="00D448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 Zwiększono plan w 2021 roku na następujących zadaniach:</w:t>
            </w:r>
          </w:p>
          <w:p w:rsidR="00D448AF" w:rsidRDefault="00D448AF" w:rsidP="00D448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„</w:t>
            </w:r>
            <w:r w:rsidR="00F44881">
              <w:rPr>
                <w:rFonts w:eastAsia="Calibri"/>
                <w:sz w:val="20"/>
                <w:szCs w:val="20"/>
              </w:rPr>
              <w:t>Budowa i modernizacja dróg i chodników w gminie” – 3 000 00</w:t>
            </w:r>
            <w:r>
              <w:rPr>
                <w:rFonts w:eastAsia="Calibri"/>
                <w:sz w:val="20"/>
                <w:szCs w:val="20"/>
              </w:rPr>
              <w:t>0 zł,</w:t>
            </w:r>
          </w:p>
          <w:p w:rsidR="00D448AF" w:rsidRDefault="00F44881" w:rsidP="00D448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„Budowa żłobka w Pszennie przy ul. Słonecznej” – 2 902 000 zł,</w:t>
            </w:r>
          </w:p>
          <w:p w:rsidR="00496D33" w:rsidRDefault="00496D33" w:rsidP="00D448AF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 Zmniejszenie planu na 2021 rok na projektach;</w:t>
            </w:r>
          </w:p>
          <w:p w:rsidR="00D448AF" w:rsidRDefault="00496D33" w:rsidP="00496D33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 </w:t>
            </w:r>
            <w:r w:rsidR="00D448AF">
              <w:rPr>
                <w:rFonts w:eastAsia="Calibri"/>
                <w:sz w:val="20"/>
                <w:szCs w:val="20"/>
              </w:rPr>
              <w:t xml:space="preserve">„Budowa </w:t>
            </w:r>
            <w:r>
              <w:rPr>
                <w:rFonts w:eastAsia="Calibri"/>
                <w:sz w:val="20"/>
                <w:szCs w:val="20"/>
              </w:rPr>
              <w:t>przedszkola w Pszennie przy ul. Słonecznej” – 1 702 000 zł,</w:t>
            </w:r>
          </w:p>
          <w:p w:rsidR="00496D33" w:rsidRDefault="00496D33" w:rsidP="00496D33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„Przebudowa szkoły podstawowej w Bystrzycy Górnej” – 500 000 zł.</w:t>
            </w:r>
          </w:p>
        </w:tc>
      </w:tr>
    </w:tbl>
    <w:p w:rsidR="002C5C5F" w:rsidRDefault="002C5C5F" w:rsidP="00F11CDA">
      <w:pPr>
        <w:tabs>
          <w:tab w:val="right" w:pos="5760"/>
        </w:tabs>
        <w:spacing w:line="360" w:lineRule="auto"/>
        <w:jc w:val="both"/>
        <w:rPr>
          <w:color w:val="000000"/>
        </w:rPr>
      </w:pPr>
    </w:p>
    <w:p w:rsidR="00E935EF" w:rsidRDefault="008149E1" w:rsidP="00F11CDA">
      <w:pPr>
        <w:tabs>
          <w:tab w:val="right" w:pos="57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 w załączniku nr 2 </w:t>
      </w:r>
      <w:r w:rsidRPr="00FA3F0E">
        <w:rPr>
          <w:b/>
          <w:i/>
          <w:color w:val="000000"/>
        </w:rPr>
        <w:t>Przedsięw</w:t>
      </w:r>
      <w:r>
        <w:rPr>
          <w:b/>
          <w:i/>
          <w:color w:val="000000"/>
        </w:rPr>
        <w:t>zięcia realizowane w l</w:t>
      </w:r>
      <w:r w:rsidR="00AC0527">
        <w:rPr>
          <w:b/>
          <w:i/>
          <w:color w:val="000000"/>
        </w:rPr>
        <w:t>atach 2021</w:t>
      </w:r>
      <w:r w:rsidRPr="00FA3F0E">
        <w:rPr>
          <w:b/>
          <w:i/>
          <w:color w:val="000000"/>
        </w:rPr>
        <w:t xml:space="preserve"> </w:t>
      </w:r>
      <w:r w:rsidR="00AC0527">
        <w:rPr>
          <w:b/>
          <w:i/>
          <w:color w:val="000000"/>
        </w:rPr>
        <w:t>– 2024</w:t>
      </w:r>
      <w:r>
        <w:rPr>
          <w:b/>
          <w:i/>
          <w:color w:val="000000"/>
        </w:rPr>
        <w:t xml:space="preserve">  </w:t>
      </w:r>
      <w:r w:rsidRPr="00FA3F0E">
        <w:rPr>
          <w:color w:val="000000"/>
        </w:rPr>
        <w:t>do Wieloletniej Prognozy Finansowej Gminy Świdnica</w:t>
      </w:r>
      <w:r w:rsidR="00E935EF">
        <w:rPr>
          <w:color w:val="000000"/>
        </w:rPr>
        <w:t xml:space="preserve"> dokonano następujące zmiany:</w:t>
      </w:r>
    </w:p>
    <w:p w:rsidR="00E935EF" w:rsidRDefault="00E935EF" w:rsidP="00F11CDA">
      <w:pPr>
        <w:tabs>
          <w:tab w:val="right" w:pos="5760"/>
        </w:tabs>
        <w:spacing w:line="360" w:lineRule="auto"/>
        <w:jc w:val="both"/>
        <w:rPr>
          <w:rFonts w:eastAsia="Calibri"/>
        </w:rPr>
      </w:pPr>
      <w:r>
        <w:rPr>
          <w:color w:val="000000"/>
        </w:rPr>
        <w:t xml:space="preserve">a/ </w:t>
      </w:r>
      <w:r w:rsidR="002F0DA0">
        <w:rPr>
          <w:color w:val="000000"/>
        </w:rPr>
        <w:t>zaktualizowa</w:t>
      </w:r>
      <w:r w:rsidR="008149E1">
        <w:rPr>
          <w:color w:val="000000"/>
        </w:rPr>
        <w:t xml:space="preserve">no </w:t>
      </w:r>
      <w:r w:rsidR="00EC20AF">
        <w:rPr>
          <w:color w:val="000000"/>
        </w:rPr>
        <w:t xml:space="preserve">w 2021 r. </w:t>
      </w:r>
      <w:r w:rsidR="008149E1">
        <w:rPr>
          <w:color w:val="000000"/>
        </w:rPr>
        <w:t>limit wydatków</w:t>
      </w:r>
      <w:r w:rsidR="00AC0527">
        <w:rPr>
          <w:color w:val="000000"/>
        </w:rPr>
        <w:t xml:space="preserve"> </w:t>
      </w:r>
      <w:r w:rsidR="002F0DA0">
        <w:rPr>
          <w:color w:val="000000"/>
        </w:rPr>
        <w:t>dla zadania</w:t>
      </w:r>
      <w:r w:rsidRPr="00E935EF">
        <w:rPr>
          <w:color w:val="000000"/>
        </w:rPr>
        <w:t xml:space="preserve"> </w:t>
      </w:r>
      <w:r w:rsidRPr="00E935EF">
        <w:rPr>
          <w:rFonts w:eastAsia="Calibri"/>
        </w:rPr>
        <w:t>„Wymiana wysokoemisyjnych źródeł ciepła w budynkach i lokalach mieszkalnych na terenie wybranych gmin AW”</w:t>
      </w:r>
      <w:r w:rsidR="000E1D57">
        <w:rPr>
          <w:rFonts w:eastAsia="Calibri"/>
        </w:rPr>
        <w:t xml:space="preserve"> </w:t>
      </w:r>
      <w:r w:rsidR="002F0DA0">
        <w:rPr>
          <w:rFonts w:eastAsia="Calibri"/>
        </w:rPr>
        <w:t>w 2021 rok</w:t>
      </w:r>
      <w:r w:rsidR="000E1D57">
        <w:rPr>
          <w:rFonts w:eastAsia="Calibri"/>
        </w:rPr>
        <w:t>u</w:t>
      </w:r>
      <w:r w:rsidR="002F0DA0">
        <w:rPr>
          <w:rFonts w:eastAsia="Calibri"/>
        </w:rPr>
        <w:t xml:space="preserve"> – minus 0,01</w:t>
      </w:r>
      <w:r>
        <w:rPr>
          <w:rFonts w:eastAsia="Calibri"/>
        </w:rPr>
        <w:t xml:space="preserve"> zł, w tym: wydatki bieżące – </w:t>
      </w:r>
      <w:r w:rsidR="002F0DA0">
        <w:rPr>
          <w:rFonts w:eastAsia="Calibri"/>
        </w:rPr>
        <w:t>0,01</w:t>
      </w:r>
      <w:r>
        <w:rPr>
          <w:rFonts w:eastAsia="Calibri"/>
        </w:rPr>
        <w:t xml:space="preserve"> zł, </w:t>
      </w:r>
    </w:p>
    <w:p w:rsidR="005577C8" w:rsidRDefault="005577C8" w:rsidP="009D3A5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b/ zmien</w:t>
      </w:r>
      <w:r w:rsidR="00AC0527">
        <w:rPr>
          <w:rFonts w:eastAsia="Calibri"/>
        </w:rPr>
        <w:t xml:space="preserve">iono </w:t>
      </w:r>
      <w:r w:rsidR="00EC20AF">
        <w:rPr>
          <w:rFonts w:eastAsia="Calibri"/>
        </w:rPr>
        <w:t xml:space="preserve">w 2021 roku </w:t>
      </w:r>
      <w:r w:rsidR="00AC0527">
        <w:rPr>
          <w:rFonts w:eastAsia="Calibri"/>
        </w:rPr>
        <w:t>limit dla zadania inwestycyjnego</w:t>
      </w:r>
      <w:r>
        <w:rPr>
          <w:rFonts w:eastAsia="Calibri"/>
        </w:rPr>
        <w:t xml:space="preserve"> pn. „</w:t>
      </w:r>
      <w:r w:rsidR="002F0DA0" w:rsidRPr="002F0DA0">
        <w:rPr>
          <w:rFonts w:eastAsia="Calibri"/>
        </w:rPr>
        <w:t>Budowa i modernizacja dróg i chodników w gminie</w:t>
      </w:r>
      <w:r>
        <w:rPr>
          <w:rFonts w:eastAsia="Calibri"/>
        </w:rPr>
        <w:t>”</w:t>
      </w:r>
      <w:r w:rsidR="002F0DA0">
        <w:rPr>
          <w:rFonts w:eastAsia="Calibri"/>
        </w:rPr>
        <w:t>– plus 3 000 000</w:t>
      </w:r>
      <w:r>
        <w:rPr>
          <w:rFonts w:eastAsia="Calibri"/>
        </w:rPr>
        <w:t xml:space="preserve"> zł,</w:t>
      </w:r>
    </w:p>
    <w:p w:rsidR="000E1D57" w:rsidRDefault="000E1D57" w:rsidP="009D3A5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c/ zmieniono limit</w:t>
      </w:r>
      <w:r w:rsidR="00AC0527">
        <w:rPr>
          <w:rFonts w:eastAsia="Calibri"/>
        </w:rPr>
        <w:t>y w latach 2021 -2022</w:t>
      </w:r>
      <w:r>
        <w:rPr>
          <w:rFonts w:eastAsia="Calibri"/>
        </w:rPr>
        <w:t xml:space="preserve"> dla zadań inwestycyjnych</w:t>
      </w:r>
      <w:r w:rsidR="005577C8">
        <w:rPr>
          <w:rFonts w:eastAsia="Calibri"/>
        </w:rPr>
        <w:t xml:space="preserve"> </w:t>
      </w:r>
      <w:r w:rsidR="009E17F6">
        <w:rPr>
          <w:rFonts w:eastAsia="Calibri"/>
        </w:rPr>
        <w:t>pn.</w:t>
      </w:r>
      <w:r>
        <w:rPr>
          <w:rFonts w:eastAsia="Calibri"/>
        </w:rPr>
        <w:t>:</w:t>
      </w:r>
    </w:p>
    <w:p w:rsidR="008149E1" w:rsidRDefault="000E1D57" w:rsidP="009E17F6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-</w:t>
      </w:r>
      <w:r w:rsidR="009E17F6">
        <w:rPr>
          <w:rFonts w:eastAsia="Calibri"/>
        </w:rPr>
        <w:t xml:space="preserve"> </w:t>
      </w:r>
      <w:r w:rsidR="002F0DA0">
        <w:rPr>
          <w:rFonts w:eastAsia="Calibri"/>
        </w:rPr>
        <w:t>„Budowa przedszkola w Pszennie przy ul. Słonecznej”:</w:t>
      </w:r>
      <w:r w:rsidR="009E17F6" w:rsidRPr="009E17F6">
        <w:rPr>
          <w:rFonts w:eastAsia="Calibri"/>
        </w:rPr>
        <w:t xml:space="preserve"> </w:t>
      </w:r>
      <w:r>
        <w:rPr>
          <w:rFonts w:eastAsia="Calibri"/>
        </w:rPr>
        <w:t xml:space="preserve">w </w:t>
      </w:r>
      <w:r w:rsidR="002F0DA0">
        <w:rPr>
          <w:rFonts w:eastAsia="Calibri"/>
        </w:rPr>
        <w:t>2021</w:t>
      </w:r>
      <w:r w:rsidR="009E17F6">
        <w:rPr>
          <w:rFonts w:eastAsia="Calibri"/>
        </w:rPr>
        <w:t xml:space="preserve"> rok</w:t>
      </w:r>
      <w:r>
        <w:rPr>
          <w:rFonts w:eastAsia="Calibri"/>
        </w:rPr>
        <w:t>u</w:t>
      </w:r>
      <w:r w:rsidR="009E17F6">
        <w:rPr>
          <w:rFonts w:eastAsia="Calibri"/>
        </w:rPr>
        <w:t xml:space="preserve"> </w:t>
      </w:r>
      <w:r w:rsidR="009E17F6" w:rsidRPr="009E17F6">
        <w:rPr>
          <w:rFonts w:eastAsia="Calibri"/>
        </w:rPr>
        <w:t xml:space="preserve">– </w:t>
      </w:r>
      <w:r w:rsidR="009E17F6">
        <w:rPr>
          <w:rFonts w:eastAsia="Calibri"/>
        </w:rPr>
        <w:t xml:space="preserve">minus </w:t>
      </w:r>
      <w:r w:rsidR="002F0DA0">
        <w:rPr>
          <w:rFonts w:eastAsia="Calibri"/>
        </w:rPr>
        <w:t>1 702</w:t>
      </w:r>
      <w:r>
        <w:rPr>
          <w:rFonts w:eastAsia="Calibri"/>
        </w:rPr>
        <w:t> 000 zł, w </w:t>
      </w:r>
      <w:r w:rsidR="002F0DA0">
        <w:rPr>
          <w:rFonts w:eastAsia="Calibri"/>
        </w:rPr>
        <w:t>2022 rok</w:t>
      </w:r>
      <w:r>
        <w:rPr>
          <w:rFonts w:eastAsia="Calibri"/>
        </w:rPr>
        <w:t>u</w:t>
      </w:r>
      <w:r w:rsidR="002F0DA0">
        <w:rPr>
          <w:rFonts w:eastAsia="Calibri"/>
        </w:rPr>
        <w:t xml:space="preserve"> – plus 1 302 000 zł,</w:t>
      </w:r>
    </w:p>
    <w:p w:rsidR="000E1D57" w:rsidRDefault="000E1D57" w:rsidP="000E1D5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- „Budowa żłobka w Pszennie przy ul. Słonecznej”: w 2021 roku </w:t>
      </w:r>
      <w:r w:rsidRPr="009E17F6">
        <w:rPr>
          <w:rFonts w:eastAsia="Calibri"/>
        </w:rPr>
        <w:t xml:space="preserve">– </w:t>
      </w:r>
      <w:r>
        <w:rPr>
          <w:rFonts w:eastAsia="Calibri"/>
        </w:rPr>
        <w:t>plus 2 902</w:t>
      </w:r>
      <w:r w:rsidRPr="009E17F6">
        <w:rPr>
          <w:rFonts w:eastAsia="Calibri"/>
        </w:rPr>
        <w:t> 000 zł.</w:t>
      </w:r>
      <w:r>
        <w:rPr>
          <w:rFonts w:eastAsia="Calibri"/>
        </w:rPr>
        <w:t xml:space="preserve"> w 2022 rok – minus 702 000 zł,</w:t>
      </w:r>
    </w:p>
    <w:p w:rsidR="000E1D57" w:rsidRDefault="000E1D57" w:rsidP="000E1D5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- „Przebudowa szkoły podstawowej w Bystrzycy Górnej” – w 2021 roku – minus 500 000 zł, w 2022 r. – plus 500 000 zł,</w:t>
      </w:r>
    </w:p>
    <w:p w:rsidR="00066A93" w:rsidRPr="00066A93" w:rsidRDefault="00066A93" w:rsidP="000E1D5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d/ wprowadzono limity w latach 2021 -2022 dla nowego zadania bieżącego pn. „Uruchomienie i prowadzenie punktu konsultacyjno- informacyjnego w ramach programu </w:t>
      </w:r>
      <w:r>
        <w:rPr>
          <w:rFonts w:eastAsia="Calibri"/>
          <w:i/>
        </w:rPr>
        <w:t>Czyste powietrze”</w:t>
      </w:r>
      <w:r>
        <w:rPr>
          <w:rFonts w:eastAsia="Calibri"/>
        </w:rPr>
        <w:t xml:space="preserve"> w kwocie 30 000 zł, w tym: w 2021 r. - 16 000 zł i w 2022 r. – 14 000 zł,</w:t>
      </w:r>
    </w:p>
    <w:p w:rsidR="000E1D57" w:rsidRDefault="00066A93" w:rsidP="000E1D5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e</w:t>
      </w:r>
      <w:r w:rsidR="000E1D57">
        <w:rPr>
          <w:rFonts w:eastAsia="Calibri"/>
        </w:rPr>
        <w:t>/ wprowadzono limity</w:t>
      </w:r>
      <w:r w:rsidR="00AC0527">
        <w:rPr>
          <w:rFonts w:eastAsia="Calibri"/>
        </w:rPr>
        <w:t xml:space="preserve"> w latach 2021 -2023</w:t>
      </w:r>
      <w:r w:rsidR="000E1D57">
        <w:rPr>
          <w:rFonts w:eastAsia="Calibri"/>
        </w:rPr>
        <w:t xml:space="preserve"> dla </w:t>
      </w:r>
      <w:r w:rsidR="00AC0527">
        <w:rPr>
          <w:rFonts w:eastAsia="Calibri"/>
        </w:rPr>
        <w:t xml:space="preserve">nowych </w:t>
      </w:r>
      <w:r w:rsidR="000E1D57">
        <w:rPr>
          <w:rFonts w:eastAsia="Calibri"/>
        </w:rPr>
        <w:t>zadań inwestycyjnych pn.:</w:t>
      </w:r>
    </w:p>
    <w:p w:rsidR="00681B5E" w:rsidRPr="00681B5E" w:rsidRDefault="00681B5E" w:rsidP="00681B5E">
      <w:pPr>
        <w:spacing w:line="360" w:lineRule="auto"/>
        <w:jc w:val="both"/>
        <w:rPr>
          <w:rFonts w:eastAsia="Calibri"/>
        </w:rPr>
      </w:pPr>
      <w:r w:rsidRPr="00681B5E">
        <w:rPr>
          <w:rFonts w:eastAsia="Calibri"/>
        </w:rPr>
        <w:t>- "Budowa kładki pieszo-rowerowej nad Bystrzycą w miejscowości Wiśniowa w ramach zadania: Rozbudowa infrastruktury turystycznej w dol</w:t>
      </w:r>
      <w:r w:rsidR="00574AC2">
        <w:rPr>
          <w:rFonts w:eastAsia="Calibri"/>
        </w:rPr>
        <w:t xml:space="preserve">inie rzeki Bystrzycy i Piławy" w kwocie </w:t>
      </w:r>
      <w:r w:rsidRPr="00681B5E">
        <w:rPr>
          <w:rFonts w:eastAsia="Calibri"/>
        </w:rPr>
        <w:t xml:space="preserve"> 479 103,29 zł, w tym: na 2021 r. - 79 103,29 zł, na 2022 r. - 300 000 zł, na 2023 r. - 100 000 zł,</w:t>
      </w:r>
    </w:p>
    <w:p w:rsidR="00681B5E" w:rsidRPr="00681B5E" w:rsidRDefault="00681B5E" w:rsidP="00681B5E">
      <w:pPr>
        <w:spacing w:line="360" w:lineRule="auto"/>
        <w:jc w:val="both"/>
        <w:rPr>
          <w:rFonts w:eastAsia="Calibri"/>
        </w:rPr>
      </w:pPr>
      <w:r w:rsidRPr="00681B5E">
        <w:rPr>
          <w:rFonts w:eastAsia="Calibri"/>
        </w:rPr>
        <w:t>- "Budowa stanicy rowerowej wraz z zagospodarowaniem terenu w Wilkowie w ramach zadania: Rozbudowa infrastruktury turystycznej w dol</w:t>
      </w:r>
      <w:r w:rsidR="00574AC2">
        <w:rPr>
          <w:rFonts w:eastAsia="Calibri"/>
        </w:rPr>
        <w:t>inie rzeki Bystrzycy i Piławy" w kwocie</w:t>
      </w:r>
      <w:r w:rsidRPr="00681B5E">
        <w:rPr>
          <w:rFonts w:eastAsia="Calibri"/>
        </w:rPr>
        <w:t xml:space="preserve"> 1 450 000 zł, w tym: na 2021 r. - 45 000 zł, na 2022 r. - 1 105 000 zł, na 2023 r. - 300 000 zł,</w:t>
      </w:r>
    </w:p>
    <w:p w:rsidR="00681B5E" w:rsidRPr="00681B5E" w:rsidRDefault="00681B5E" w:rsidP="00681B5E">
      <w:pPr>
        <w:spacing w:line="360" w:lineRule="auto"/>
        <w:jc w:val="both"/>
        <w:rPr>
          <w:rFonts w:eastAsia="Calibri"/>
        </w:rPr>
      </w:pPr>
      <w:r w:rsidRPr="00681B5E">
        <w:rPr>
          <w:rFonts w:eastAsia="Calibri"/>
        </w:rPr>
        <w:t>- "Budowa stanicy rowerowej wraz z zagospodarowaniem terenu w Bystrzycy Dolnej w ramach zadania: Rozbudowa infrastruktury turystycznej w dol</w:t>
      </w:r>
      <w:r w:rsidR="00574AC2">
        <w:rPr>
          <w:rFonts w:eastAsia="Calibri"/>
        </w:rPr>
        <w:t>inie rzeki Bystrzycy i Piławy" w kwocie</w:t>
      </w:r>
      <w:r w:rsidRPr="00681B5E">
        <w:rPr>
          <w:rFonts w:eastAsia="Calibri"/>
        </w:rPr>
        <w:t xml:space="preserve"> 1 350 000 zł, w tym: na 2021 r. - 45 000 zł, na 2022 r. - 1 055 000 zł, na 2023 r. - 250 000 zł,</w:t>
      </w:r>
    </w:p>
    <w:p w:rsidR="00681B5E" w:rsidRPr="00681B5E" w:rsidRDefault="00681B5E" w:rsidP="00681B5E">
      <w:pPr>
        <w:spacing w:line="360" w:lineRule="auto"/>
        <w:jc w:val="both"/>
        <w:rPr>
          <w:rFonts w:eastAsia="Calibri"/>
        </w:rPr>
      </w:pPr>
      <w:r w:rsidRPr="00681B5E">
        <w:rPr>
          <w:rFonts w:eastAsia="Calibri"/>
        </w:rPr>
        <w:t>- "Budowa stanicy rowerowej oraz przystani kajakowej wraz z zagospodarowaniem terenu w Burkatowie w ramach zadania: Rozbudowa infrastruktury turystycznej w dol</w:t>
      </w:r>
      <w:r w:rsidR="00574AC2">
        <w:rPr>
          <w:rFonts w:eastAsia="Calibri"/>
        </w:rPr>
        <w:t xml:space="preserve">inie rzeki Bystrzycy i Piławy" w kwocie </w:t>
      </w:r>
      <w:r w:rsidRPr="00681B5E">
        <w:rPr>
          <w:rFonts w:eastAsia="Calibri"/>
        </w:rPr>
        <w:t>1 300 000 zł, w tym: na 2021 r. - 45 000 zł, na 2022 r. - 755</w:t>
      </w:r>
      <w:r w:rsidR="00574AC2">
        <w:rPr>
          <w:rFonts w:eastAsia="Calibri"/>
        </w:rPr>
        <w:t> </w:t>
      </w:r>
      <w:r w:rsidRPr="00681B5E">
        <w:rPr>
          <w:rFonts w:eastAsia="Calibri"/>
        </w:rPr>
        <w:t>000</w:t>
      </w:r>
      <w:r w:rsidR="00574AC2">
        <w:rPr>
          <w:rFonts w:eastAsia="Calibri"/>
        </w:rPr>
        <w:t> </w:t>
      </w:r>
      <w:r w:rsidRPr="00681B5E">
        <w:rPr>
          <w:rFonts w:eastAsia="Calibri"/>
        </w:rPr>
        <w:t>zł, na 2023 r. - 500 000 zł,</w:t>
      </w:r>
    </w:p>
    <w:p w:rsidR="00681B5E" w:rsidRPr="00681B5E" w:rsidRDefault="00681B5E" w:rsidP="00681B5E">
      <w:pPr>
        <w:spacing w:line="360" w:lineRule="auto"/>
        <w:jc w:val="both"/>
        <w:rPr>
          <w:rFonts w:eastAsia="Calibri"/>
        </w:rPr>
      </w:pPr>
      <w:r w:rsidRPr="00681B5E">
        <w:rPr>
          <w:rFonts w:eastAsia="Calibri"/>
        </w:rPr>
        <w:t xml:space="preserve">- "Modernizacja i dostosowanie szatni sportowej W Bystrzycy Górnej na potrzeby węzła sanitarnego dla potrzeb stanicy rowerowej z polem biwakowym w ramach zadania: Rozbudowa </w:t>
      </w:r>
      <w:r w:rsidRPr="00681B5E">
        <w:rPr>
          <w:rFonts w:eastAsia="Calibri"/>
        </w:rPr>
        <w:lastRenderedPageBreak/>
        <w:t>infrastruktury turystycznej w doli</w:t>
      </w:r>
      <w:r w:rsidR="00574AC2">
        <w:rPr>
          <w:rFonts w:eastAsia="Calibri"/>
        </w:rPr>
        <w:t xml:space="preserve">nie rzeki Bystrzycy i Piławy" w kwocie </w:t>
      </w:r>
      <w:r w:rsidRPr="00681B5E">
        <w:rPr>
          <w:rFonts w:eastAsia="Calibri"/>
        </w:rPr>
        <w:t>500 000 zł, w tym: na 2021 r. - 15 000 zł, na 2022 r. - 385 000 zł, na 2023 r. - 100 000 zł,</w:t>
      </w:r>
    </w:p>
    <w:p w:rsidR="00681B5E" w:rsidRPr="00681B5E" w:rsidRDefault="00681B5E" w:rsidP="00681B5E">
      <w:pPr>
        <w:spacing w:line="360" w:lineRule="auto"/>
        <w:jc w:val="both"/>
        <w:rPr>
          <w:rFonts w:eastAsia="Calibri"/>
        </w:rPr>
      </w:pPr>
      <w:r w:rsidRPr="00681B5E">
        <w:rPr>
          <w:rFonts w:eastAsia="Calibri"/>
        </w:rPr>
        <w:t>- "Budowa stanicy rowerowej wraz z zagospodarowaniem terenu w Lubachowie w ramach zadania: Rozbudowa infrastruktury turystycznej w dol</w:t>
      </w:r>
      <w:r w:rsidR="00574AC2">
        <w:rPr>
          <w:rFonts w:eastAsia="Calibri"/>
        </w:rPr>
        <w:t xml:space="preserve">inie rzeki Bystrzycy i Piławy" w kwocie </w:t>
      </w:r>
      <w:r w:rsidRPr="00681B5E">
        <w:rPr>
          <w:rFonts w:eastAsia="Calibri"/>
        </w:rPr>
        <w:t xml:space="preserve"> 850 000 zł, w tym: na 2021 r. - 45 000 zł, na 2022 r. - 405 000 zł, na 2023 r. - 400 000 zł,</w:t>
      </w:r>
    </w:p>
    <w:p w:rsidR="00681B5E" w:rsidRPr="00681B5E" w:rsidRDefault="00681B5E" w:rsidP="00681B5E">
      <w:pPr>
        <w:spacing w:line="360" w:lineRule="auto"/>
        <w:jc w:val="both"/>
        <w:rPr>
          <w:rFonts w:eastAsia="Calibri"/>
        </w:rPr>
      </w:pPr>
      <w:r w:rsidRPr="00681B5E">
        <w:rPr>
          <w:rFonts w:eastAsia="Calibri"/>
        </w:rPr>
        <w:t xml:space="preserve">- "Budowa </w:t>
      </w:r>
      <w:proofErr w:type="spellStart"/>
      <w:r w:rsidRPr="00681B5E">
        <w:rPr>
          <w:rFonts w:eastAsia="Calibri"/>
        </w:rPr>
        <w:t>singletracków</w:t>
      </w:r>
      <w:proofErr w:type="spellEnd"/>
      <w:r w:rsidRPr="00681B5E">
        <w:rPr>
          <w:rFonts w:eastAsia="Calibri"/>
        </w:rPr>
        <w:t xml:space="preserve"> w ramach zadania: Rozbudowa infrastruktury turystycznej w dolinie rzeki Bystrzycy i</w:t>
      </w:r>
      <w:r w:rsidR="00574AC2">
        <w:rPr>
          <w:rFonts w:eastAsia="Calibri"/>
        </w:rPr>
        <w:t xml:space="preserve"> Piławy" w kwocie</w:t>
      </w:r>
      <w:r w:rsidRPr="00681B5E">
        <w:rPr>
          <w:rFonts w:eastAsia="Calibri"/>
        </w:rPr>
        <w:t xml:space="preserve"> 600 000 zł, w tym: na 2021 r. - 10 000 zł, na 2022 r. </w:t>
      </w:r>
      <w:r w:rsidR="00574AC2">
        <w:rPr>
          <w:rFonts w:eastAsia="Calibri"/>
        </w:rPr>
        <w:t>–</w:t>
      </w:r>
      <w:r w:rsidRPr="00681B5E">
        <w:rPr>
          <w:rFonts w:eastAsia="Calibri"/>
        </w:rPr>
        <w:t xml:space="preserve"> 290</w:t>
      </w:r>
      <w:r w:rsidR="00574AC2">
        <w:rPr>
          <w:rFonts w:eastAsia="Calibri"/>
        </w:rPr>
        <w:t> </w:t>
      </w:r>
      <w:r w:rsidRPr="00681B5E">
        <w:rPr>
          <w:rFonts w:eastAsia="Calibri"/>
        </w:rPr>
        <w:t>000 zł, na 2023 r. - 300 000 zł,</w:t>
      </w:r>
    </w:p>
    <w:p w:rsidR="00681B5E" w:rsidRPr="00681B5E" w:rsidRDefault="00681B5E" w:rsidP="00681B5E">
      <w:pPr>
        <w:spacing w:line="360" w:lineRule="auto"/>
        <w:jc w:val="both"/>
        <w:rPr>
          <w:rFonts w:eastAsia="Calibri"/>
        </w:rPr>
      </w:pPr>
      <w:r w:rsidRPr="00681B5E">
        <w:rPr>
          <w:rFonts w:eastAsia="Calibri"/>
        </w:rPr>
        <w:t xml:space="preserve">- "Oznakowanie szlaków rowerowych i wdrożenie aplikacji turystycznej  w ramach zadania: Rozbudowa infrastruktury turystycznej w dolinie rzeki Bystrzycy </w:t>
      </w:r>
      <w:r w:rsidR="00574AC2">
        <w:rPr>
          <w:rFonts w:eastAsia="Calibri"/>
        </w:rPr>
        <w:t>i Piławy" w kwocie</w:t>
      </w:r>
      <w:r w:rsidRPr="00681B5E">
        <w:rPr>
          <w:rFonts w:eastAsia="Calibri"/>
        </w:rPr>
        <w:t xml:space="preserve"> 150 000 zł, w tym: na 2021 r. - 10 000 zł, na 2022 r. - 40 000 zł, na 2023 r. - 100 000 zł,</w:t>
      </w:r>
    </w:p>
    <w:p w:rsidR="000E1D57" w:rsidRPr="009E17F6" w:rsidRDefault="00681B5E" w:rsidP="009E17F6">
      <w:pPr>
        <w:spacing w:line="360" w:lineRule="auto"/>
        <w:jc w:val="both"/>
        <w:rPr>
          <w:rFonts w:eastAsia="Calibri"/>
        </w:rPr>
      </w:pPr>
      <w:r w:rsidRPr="00681B5E">
        <w:rPr>
          <w:rFonts w:eastAsia="Calibri"/>
        </w:rPr>
        <w:t>- "Budowa miejsc obsługi rowerów na</w:t>
      </w:r>
      <w:r w:rsidR="00574AC2">
        <w:rPr>
          <w:rFonts w:eastAsia="Calibri"/>
        </w:rPr>
        <w:t xml:space="preserve"> terenie gminy w ramach zadania</w:t>
      </w:r>
      <w:r w:rsidRPr="00681B5E">
        <w:rPr>
          <w:rFonts w:eastAsia="Calibri"/>
        </w:rPr>
        <w:t>: Rozbudowa infrastruktury turystycznej w dol</w:t>
      </w:r>
      <w:r w:rsidR="00574AC2">
        <w:rPr>
          <w:rFonts w:eastAsia="Calibri"/>
        </w:rPr>
        <w:t>inie rzeki Bystrzycy i Piławy" w kwocie</w:t>
      </w:r>
      <w:r w:rsidRPr="00681B5E">
        <w:rPr>
          <w:rFonts w:eastAsia="Calibri"/>
        </w:rPr>
        <w:t xml:space="preserve"> 100 000 zł, w tym: na 2021 r. - 10 000 zł, na 2022 r. - 40 000 zł, na 2023 r. - 50 000 zł.</w:t>
      </w:r>
    </w:p>
    <w:p w:rsidR="008149E1" w:rsidRPr="00390987" w:rsidRDefault="008149E1" w:rsidP="008149E1">
      <w:pPr>
        <w:tabs>
          <w:tab w:val="right" w:pos="5760"/>
        </w:tabs>
        <w:spacing w:line="360" w:lineRule="auto"/>
        <w:jc w:val="both"/>
      </w:pPr>
      <w:r w:rsidRPr="00390987">
        <w:t>3. Plan</w:t>
      </w:r>
      <w:r w:rsidR="00574AC2">
        <w:t>owana kwota długu na koniec 2021 roku stanowi kwotę 50 214 122</w:t>
      </w:r>
      <w:r w:rsidRPr="00390987">
        <w:t xml:space="preserve"> zł. Planowana łącz</w:t>
      </w:r>
      <w:r w:rsidR="00CB59DD">
        <w:t>na kwota spłat zobowiązań w 2021</w:t>
      </w:r>
      <w:r w:rsidRPr="00390987">
        <w:t xml:space="preserve"> roku</w:t>
      </w:r>
      <w:r w:rsidR="009E17F6" w:rsidRPr="00390987">
        <w:t xml:space="preserve"> </w:t>
      </w:r>
      <w:r w:rsidR="00CB59DD">
        <w:t>do dochodów ogółem stanowi 18,97</w:t>
      </w:r>
      <w:r w:rsidRPr="00390987">
        <w:t>%. Dopuszczalny wskaźnik spłaty zobowiązań dla Gminy Świdnica po u</w:t>
      </w:r>
      <w:r w:rsidR="009E17F6" w:rsidRPr="00390987">
        <w:t>wz</w:t>
      </w:r>
      <w:r w:rsidR="00CB59DD">
        <w:t>ględnieniu wyłączeń stanowi 18,97</w:t>
      </w:r>
      <w:r w:rsidRPr="00390987">
        <w:t>%.</w:t>
      </w:r>
    </w:p>
    <w:p w:rsidR="008149E1" w:rsidRDefault="00CB59DD" w:rsidP="008149E1">
      <w:pPr>
        <w:tabs>
          <w:tab w:val="right" w:pos="5760"/>
        </w:tabs>
        <w:spacing w:line="360" w:lineRule="auto"/>
        <w:jc w:val="both"/>
      </w:pPr>
      <w:r>
        <w:t>Planowana kwota długu w 2021</w:t>
      </w:r>
      <w:r w:rsidR="008149E1" w:rsidRPr="00390987">
        <w:t xml:space="preserve"> r.</w:t>
      </w:r>
      <w:r>
        <w:t xml:space="preserve"> do dochodów ogółem stanowi 45,9</w:t>
      </w:r>
      <w:r w:rsidR="008149E1" w:rsidRPr="00390987">
        <w:t>%</w:t>
      </w:r>
      <w:r>
        <w:t>, po uwzględnieniu wyłączeń 45,9</w:t>
      </w:r>
      <w:r w:rsidR="008149E1" w:rsidRPr="00390987">
        <w:t>%.</w:t>
      </w:r>
    </w:p>
    <w:p w:rsidR="008149E1" w:rsidRDefault="008149E1" w:rsidP="008149E1">
      <w:pPr>
        <w:tabs>
          <w:tab w:val="right" w:pos="5760"/>
        </w:tabs>
        <w:spacing w:line="360" w:lineRule="auto"/>
        <w:jc w:val="both"/>
      </w:pPr>
      <w:r>
        <w:t>Planu</w:t>
      </w:r>
      <w:r w:rsidR="009E17F6">
        <w:t>je się spłatę d</w:t>
      </w:r>
      <w:r w:rsidR="00AC0527">
        <w:t>ługu do roku 2034</w:t>
      </w:r>
      <w:r w:rsidR="00CB59DD">
        <w:t>. W latach 2021 – 2034</w:t>
      </w:r>
      <w:r>
        <w:t xml:space="preserve"> wskaźniki zadłużenia Gminy mieszczą się ustawowych normach.</w:t>
      </w:r>
    </w:p>
    <w:p w:rsidR="008149E1" w:rsidRDefault="008149E1" w:rsidP="008149E1">
      <w:pPr>
        <w:tabs>
          <w:tab w:val="right" w:pos="5760"/>
        </w:tabs>
        <w:spacing w:line="360" w:lineRule="auto"/>
        <w:jc w:val="both"/>
      </w:pPr>
    </w:p>
    <w:p w:rsidR="008149E1" w:rsidRPr="006537FB" w:rsidRDefault="008149E1" w:rsidP="008149E1">
      <w:pPr>
        <w:tabs>
          <w:tab w:val="right" w:pos="5760"/>
        </w:tabs>
        <w:spacing w:line="360" w:lineRule="auto"/>
        <w:rPr>
          <w:color w:val="000000"/>
        </w:rPr>
      </w:pPr>
      <w:r>
        <w:t>4. Wykaz przedsięwzięć przedstawia załącznik nr 13 do informacji.</w:t>
      </w:r>
    </w:p>
    <w:p w:rsidR="00BD5C25" w:rsidRDefault="00BD5C25" w:rsidP="00BD5C25">
      <w:pPr>
        <w:rPr>
          <w:b/>
          <w:color w:val="000000"/>
          <w:u w:val="single"/>
        </w:rPr>
      </w:pPr>
    </w:p>
    <w:p w:rsidR="00E3117F" w:rsidRDefault="00E3117F" w:rsidP="00E3117F">
      <w:pPr>
        <w:rPr>
          <w:b/>
          <w:color w:val="000000"/>
          <w:u w:val="single"/>
        </w:rPr>
      </w:pPr>
    </w:p>
    <w:p w:rsidR="00D554AA" w:rsidRDefault="00D554AA" w:rsidP="00E3117F">
      <w:pPr>
        <w:rPr>
          <w:b/>
          <w:color w:val="000000"/>
          <w:u w:val="single"/>
        </w:rPr>
      </w:pPr>
    </w:p>
    <w:p w:rsidR="00D554AA" w:rsidRDefault="00D554AA" w:rsidP="00E3117F">
      <w:pPr>
        <w:rPr>
          <w:b/>
          <w:color w:val="000000"/>
          <w:u w:val="single"/>
        </w:rPr>
      </w:pPr>
    </w:p>
    <w:p w:rsidR="00D554AA" w:rsidRDefault="00D554AA" w:rsidP="00E3117F">
      <w:pPr>
        <w:rPr>
          <w:b/>
          <w:color w:val="000000"/>
          <w:u w:val="single"/>
        </w:rPr>
      </w:pPr>
    </w:p>
    <w:p w:rsidR="002A03EB" w:rsidRDefault="002A03EB" w:rsidP="00E3117F">
      <w:pPr>
        <w:rPr>
          <w:b/>
          <w:color w:val="000000"/>
          <w:u w:val="single"/>
        </w:rPr>
      </w:pPr>
    </w:p>
    <w:p w:rsidR="0090443B" w:rsidRDefault="0090443B" w:rsidP="00E3117F">
      <w:pPr>
        <w:rPr>
          <w:b/>
          <w:color w:val="000000"/>
          <w:u w:val="single"/>
        </w:rPr>
      </w:pPr>
    </w:p>
    <w:p w:rsidR="0090443B" w:rsidRDefault="0090443B" w:rsidP="00E3117F">
      <w:pPr>
        <w:rPr>
          <w:b/>
          <w:color w:val="000000"/>
          <w:u w:val="single"/>
        </w:rPr>
      </w:pPr>
    </w:p>
    <w:p w:rsidR="0090443B" w:rsidRDefault="0090443B" w:rsidP="00E3117F">
      <w:pPr>
        <w:rPr>
          <w:b/>
          <w:color w:val="000000"/>
          <w:u w:val="single"/>
        </w:rPr>
      </w:pPr>
    </w:p>
    <w:p w:rsidR="0090443B" w:rsidRDefault="0090443B" w:rsidP="00E3117F">
      <w:pPr>
        <w:rPr>
          <w:b/>
          <w:color w:val="000000"/>
          <w:u w:val="single"/>
        </w:rPr>
      </w:pPr>
    </w:p>
    <w:p w:rsidR="0090443B" w:rsidRDefault="0090443B" w:rsidP="00E3117F">
      <w:pPr>
        <w:rPr>
          <w:b/>
          <w:color w:val="000000"/>
          <w:u w:val="single"/>
        </w:rPr>
      </w:pPr>
    </w:p>
    <w:p w:rsidR="0090443B" w:rsidRDefault="0090443B" w:rsidP="00E3117F">
      <w:pPr>
        <w:rPr>
          <w:b/>
          <w:color w:val="000000"/>
          <w:u w:val="single"/>
        </w:rPr>
      </w:pPr>
    </w:p>
    <w:p w:rsidR="0090443B" w:rsidRDefault="0090443B" w:rsidP="00E3117F">
      <w:pPr>
        <w:rPr>
          <w:b/>
          <w:color w:val="000000"/>
          <w:u w:val="single"/>
        </w:rPr>
      </w:pPr>
    </w:p>
    <w:p w:rsidR="0090443B" w:rsidRDefault="0090443B" w:rsidP="00E3117F">
      <w:pPr>
        <w:rPr>
          <w:b/>
          <w:color w:val="000000"/>
          <w:u w:val="single"/>
        </w:rPr>
      </w:pPr>
    </w:p>
    <w:p w:rsidR="00D554AA" w:rsidRDefault="00D554AA" w:rsidP="00E3117F">
      <w:pPr>
        <w:rPr>
          <w:b/>
          <w:color w:val="000000"/>
          <w:u w:val="single"/>
        </w:rPr>
      </w:pPr>
    </w:p>
    <w:p w:rsidR="00B422B6" w:rsidRDefault="00B422B6" w:rsidP="00E3117F">
      <w:pPr>
        <w:rPr>
          <w:b/>
          <w:color w:val="000000"/>
          <w:u w:val="single"/>
        </w:rPr>
      </w:pPr>
    </w:p>
    <w:p w:rsidR="00E3117F" w:rsidRPr="006166B5" w:rsidRDefault="006166B5" w:rsidP="006166B5">
      <w:pPr>
        <w:tabs>
          <w:tab w:val="num" w:pos="1276"/>
        </w:tabs>
        <w:ind w:left="2136" w:hanging="1994"/>
        <w:rPr>
          <w:b/>
          <w:highlight w:val="cyan"/>
        </w:rPr>
      </w:pPr>
      <w:r>
        <w:rPr>
          <w:b/>
          <w:highlight w:val="cyan"/>
        </w:rPr>
        <w:lastRenderedPageBreak/>
        <w:t xml:space="preserve">5. </w:t>
      </w:r>
      <w:r w:rsidR="00E3117F" w:rsidRPr="006166B5">
        <w:rPr>
          <w:b/>
          <w:highlight w:val="cyan"/>
        </w:rPr>
        <w:t>Podsumowanie</w:t>
      </w:r>
    </w:p>
    <w:p w:rsidR="00E3117F" w:rsidRPr="00D326AB" w:rsidRDefault="00E3117F" w:rsidP="00E3117F">
      <w:pPr>
        <w:tabs>
          <w:tab w:val="right" w:pos="5760"/>
        </w:tabs>
        <w:spacing w:line="360" w:lineRule="auto"/>
        <w:ind w:left="1776"/>
        <w:rPr>
          <w:b/>
          <w:color w:val="000000"/>
          <w:highlight w:val="cyan"/>
        </w:rPr>
      </w:pPr>
    </w:p>
    <w:p w:rsidR="000A6AA3" w:rsidRDefault="0052342D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 </w:t>
      </w:r>
      <w:r w:rsidR="008E03F0">
        <w:rPr>
          <w:b/>
        </w:rPr>
        <w:t>I półrocze</w:t>
      </w:r>
      <w:r w:rsidR="009E17F6">
        <w:rPr>
          <w:b/>
        </w:rPr>
        <w:t xml:space="preserve"> 202</w:t>
      </w:r>
      <w:r w:rsidR="00B05B92">
        <w:rPr>
          <w:b/>
        </w:rPr>
        <w:t>1</w:t>
      </w:r>
      <w:r w:rsidR="00911136">
        <w:rPr>
          <w:b/>
        </w:rPr>
        <w:t xml:space="preserve"> </w:t>
      </w:r>
      <w:r w:rsidR="00F20CF2">
        <w:rPr>
          <w:b/>
        </w:rPr>
        <w:t>roku</w:t>
      </w:r>
      <w:r w:rsidRPr="00A875A1">
        <w:rPr>
          <w:b/>
        </w:rPr>
        <w:t xml:space="preserve"> </w:t>
      </w:r>
      <w:r w:rsidR="001B5931">
        <w:rPr>
          <w:b/>
        </w:rPr>
        <w:t xml:space="preserve">to kolejny okres wytężonej pracy </w:t>
      </w:r>
      <w:r w:rsidRPr="00A875A1">
        <w:rPr>
          <w:b/>
        </w:rPr>
        <w:t xml:space="preserve">władz gminy na rzecz </w:t>
      </w:r>
      <w:r>
        <w:rPr>
          <w:b/>
        </w:rPr>
        <w:t xml:space="preserve">poprawy warunków życia </w:t>
      </w:r>
      <w:r w:rsidRPr="00A875A1">
        <w:rPr>
          <w:b/>
        </w:rPr>
        <w:t xml:space="preserve">mieszkańców </w:t>
      </w:r>
      <w:r w:rsidR="001B5931">
        <w:rPr>
          <w:b/>
        </w:rPr>
        <w:t xml:space="preserve">naszej </w:t>
      </w:r>
      <w:r w:rsidR="00B05B92">
        <w:rPr>
          <w:b/>
        </w:rPr>
        <w:t>gminy.</w:t>
      </w:r>
      <w:r>
        <w:rPr>
          <w:b/>
        </w:rPr>
        <w:t xml:space="preserve"> </w:t>
      </w:r>
      <w:r w:rsidRPr="00A108DD">
        <w:rPr>
          <w:b/>
        </w:rPr>
        <w:t>Prioryt</w:t>
      </w:r>
      <w:r w:rsidR="00911136" w:rsidRPr="00A108DD">
        <w:rPr>
          <w:b/>
        </w:rPr>
        <w:t>etem dla władz gminy były</w:t>
      </w:r>
      <w:r w:rsidRPr="00A108DD">
        <w:rPr>
          <w:b/>
        </w:rPr>
        <w:t xml:space="preserve"> inwestycje oraz remonty realizowane przy współudzi</w:t>
      </w:r>
      <w:r w:rsidR="00F20CF2" w:rsidRPr="00A108DD">
        <w:rPr>
          <w:b/>
        </w:rPr>
        <w:t>ale środków zewnętrznych</w:t>
      </w:r>
      <w:r w:rsidR="000A6AA3">
        <w:rPr>
          <w:b/>
        </w:rPr>
        <w:t>.</w:t>
      </w:r>
    </w:p>
    <w:p w:rsidR="00F20CF2" w:rsidRDefault="00F20CF2" w:rsidP="0052342D">
      <w:pPr>
        <w:spacing w:line="360" w:lineRule="auto"/>
        <w:jc w:val="both"/>
        <w:rPr>
          <w:b/>
        </w:rPr>
      </w:pPr>
      <w:r>
        <w:rPr>
          <w:b/>
        </w:rPr>
        <w:t xml:space="preserve">W </w:t>
      </w:r>
      <w:r w:rsidR="00A7209C">
        <w:rPr>
          <w:b/>
        </w:rPr>
        <w:t xml:space="preserve">I </w:t>
      </w:r>
      <w:r w:rsidR="00B05B92">
        <w:rPr>
          <w:b/>
        </w:rPr>
        <w:t>półroczu 2021</w:t>
      </w:r>
      <w:r w:rsidR="00697DC0">
        <w:rPr>
          <w:b/>
        </w:rPr>
        <w:t xml:space="preserve"> r. ponad </w:t>
      </w:r>
      <w:r w:rsidR="00B05B92">
        <w:rPr>
          <w:b/>
        </w:rPr>
        <w:t>7 709</w:t>
      </w:r>
      <w:r w:rsidR="001B5931">
        <w:rPr>
          <w:b/>
        </w:rPr>
        <w:t xml:space="preserve"> tys.</w:t>
      </w:r>
      <w:r w:rsidR="0052342D">
        <w:rPr>
          <w:b/>
        </w:rPr>
        <w:t xml:space="preserve"> zł</w:t>
      </w:r>
      <w:r w:rsidR="00B05B92">
        <w:rPr>
          <w:b/>
        </w:rPr>
        <w:t xml:space="preserve"> (tj. 23,6</w:t>
      </w:r>
      <w:r>
        <w:rPr>
          <w:b/>
        </w:rPr>
        <w:t>% kwoty planowanej)</w:t>
      </w:r>
      <w:r w:rsidR="0052342D">
        <w:rPr>
          <w:b/>
        </w:rPr>
        <w:t xml:space="preserve"> </w:t>
      </w:r>
      <w:r w:rsidR="0052342D" w:rsidRPr="00F014D4">
        <w:rPr>
          <w:b/>
          <w:u w:val="single"/>
        </w:rPr>
        <w:t>przeznaczono na inwestycje</w:t>
      </w:r>
      <w:r w:rsidR="00A7209C">
        <w:rPr>
          <w:b/>
          <w:u w:val="single"/>
        </w:rPr>
        <w:t>,</w:t>
      </w:r>
      <w:r w:rsidR="00A7209C" w:rsidRPr="00A7209C">
        <w:rPr>
          <w:b/>
        </w:rPr>
        <w:t xml:space="preserve"> w </w:t>
      </w:r>
      <w:r w:rsidR="0052342D" w:rsidRPr="00A7209C">
        <w:rPr>
          <w:b/>
        </w:rPr>
        <w:t xml:space="preserve"> </w:t>
      </w:r>
      <w:r w:rsidR="0052342D">
        <w:rPr>
          <w:b/>
        </w:rPr>
        <w:t xml:space="preserve">tym: </w:t>
      </w:r>
      <w:r w:rsidR="00B05B92">
        <w:rPr>
          <w:b/>
          <w:u w:val="single"/>
        </w:rPr>
        <w:t>1 645</w:t>
      </w:r>
      <w:r w:rsidR="0052342D" w:rsidRPr="00F014D4">
        <w:rPr>
          <w:b/>
          <w:u w:val="single"/>
        </w:rPr>
        <w:t xml:space="preserve"> </w:t>
      </w:r>
      <w:r w:rsidR="00EA53D8">
        <w:rPr>
          <w:b/>
          <w:u w:val="single"/>
        </w:rPr>
        <w:t>tys.</w:t>
      </w:r>
      <w:r w:rsidR="0052342D" w:rsidRPr="00F014D4">
        <w:rPr>
          <w:b/>
          <w:u w:val="single"/>
        </w:rPr>
        <w:t xml:space="preserve"> zł</w:t>
      </w:r>
      <w:r w:rsidR="0052342D">
        <w:rPr>
          <w:b/>
        </w:rPr>
        <w:t xml:space="preserve"> na infrastrukturę drogową, </w:t>
      </w:r>
      <w:r w:rsidR="00B05B92">
        <w:rPr>
          <w:b/>
          <w:u w:val="single"/>
        </w:rPr>
        <w:t>2</w:t>
      </w:r>
      <w:r w:rsidR="00EA53D8">
        <w:rPr>
          <w:b/>
          <w:u w:val="single"/>
        </w:rPr>
        <w:t> tys.</w:t>
      </w:r>
      <w:r w:rsidR="006166B5" w:rsidRPr="006166B5">
        <w:rPr>
          <w:b/>
          <w:u w:val="single"/>
        </w:rPr>
        <w:t xml:space="preserve"> zł</w:t>
      </w:r>
      <w:r w:rsidR="006166B5">
        <w:rPr>
          <w:b/>
        </w:rPr>
        <w:t xml:space="preserve"> na gospodarkę mieszkaniową,</w:t>
      </w:r>
      <w:r w:rsidR="00B226E0">
        <w:rPr>
          <w:b/>
        </w:rPr>
        <w:t xml:space="preserve"> </w:t>
      </w:r>
      <w:r w:rsidR="00B05B92">
        <w:rPr>
          <w:b/>
          <w:u w:val="single"/>
        </w:rPr>
        <w:t>28</w:t>
      </w:r>
      <w:r w:rsidR="00697DC0">
        <w:rPr>
          <w:b/>
          <w:u w:val="single"/>
        </w:rPr>
        <w:t>7</w:t>
      </w:r>
      <w:r w:rsidR="00B226E0">
        <w:rPr>
          <w:b/>
          <w:u w:val="single"/>
        </w:rPr>
        <w:t xml:space="preserve"> </w:t>
      </w:r>
      <w:r w:rsidR="00EA53D8">
        <w:rPr>
          <w:b/>
          <w:u w:val="single"/>
        </w:rPr>
        <w:t>tys.</w:t>
      </w:r>
      <w:r w:rsidR="0052342D" w:rsidRPr="00F014D4">
        <w:rPr>
          <w:b/>
          <w:u w:val="single"/>
        </w:rPr>
        <w:t xml:space="preserve"> zł</w:t>
      </w:r>
      <w:r w:rsidR="0052342D">
        <w:rPr>
          <w:b/>
        </w:rPr>
        <w:t xml:space="preserve"> na gospodarkę komunalną i ochronę środowiska,</w:t>
      </w:r>
      <w:r w:rsidR="002E41DE">
        <w:rPr>
          <w:b/>
        </w:rPr>
        <w:t xml:space="preserve"> </w:t>
      </w:r>
      <w:r w:rsidR="0052342D">
        <w:rPr>
          <w:b/>
        </w:rPr>
        <w:t xml:space="preserve"> </w:t>
      </w:r>
      <w:r w:rsidR="00B05B92">
        <w:rPr>
          <w:b/>
          <w:u w:val="single"/>
        </w:rPr>
        <w:t>3 344</w:t>
      </w:r>
      <w:r w:rsidR="00EA53D8">
        <w:rPr>
          <w:b/>
          <w:u w:val="single"/>
        </w:rPr>
        <w:t xml:space="preserve"> tys.</w:t>
      </w:r>
      <w:r w:rsidR="0052342D">
        <w:rPr>
          <w:b/>
          <w:u w:val="single"/>
        </w:rPr>
        <w:t xml:space="preserve"> </w:t>
      </w:r>
      <w:r w:rsidR="0052342D" w:rsidRPr="00F014D4">
        <w:rPr>
          <w:b/>
          <w:u w:val="single"/>
        </w:rPr>
        <w:t>zł</w:t>
      </w:r>
      <w:r w:rsidR="002E41DE">
        <w:rPr>
          <w:b/>
        </w:rPr>
        <w:t xml:space="preserve"> na </w:t>
      </w:r>
      <w:r w:rsidR="00B05B92">
        <w:rPr>
          <w:b/>
        </w:rPr>
        <w:t>infrastrukturę żłobkową</w:t>
      </w:r>
      <w:r w:rsidR="002E41DE">
        <w:rPr>
          <w:b/>
        </w:rPr>
        <w:t xml:space="preserve">, </w:t>
      </w:r>
      <w:r w:rsidR="00B05B92">
        <w:rPr>
          <w:b/>
          <w:u w:val="single"/>
        </w:rPr>
        <w:t>983</w:t>
      </w:r>
      <w:r w:rsidR="006166B5">
        <w:rPr>
          <w:b/>
          <w:u w:val="single"/>
        </w:rPr>
        <w:t> </w:t>
      </w:r>
      <w:r w:rsidR="00EA53D8">
        <w:rPr>
          <w:b/>
          <w:u w:val="single"/>
        </w:rPr>
        <w:t>tys.</w:t>
      </w:r>
      <w:r w:rsidR="00F11CDA">
        <w:rPr>
          <w:b/>
          <w:u w:val="single"/>
        </w:rPr>
        <w:t> </w:t>
      </w:r>
      <w:r w:rsidR="0052342D" w:rsidRPr="00F014D4">
        <w:rPr>
          <w:b/>
          <w:u w:val="single"/>
        </w:rPr>
        <w:t>zł</w:t>
      </w:r>
      <w:r w:rsidR="006166B5">
        <w:rPr>
          <w:b/>
        </w:rPr>
        <w:t xml:space="preserve"> na</w:t>
      </w:r>
      <w:r w:rsidR="0052342D">
        <w:rPr>
          <w:b/>
        </w:rPr>
        <w:t xml:space="preserve"> infrastrukturę oświatową, </w:t>
      </w:r>
      <w:r w:rsidR="00B05B92">
        <w:rPr>
          <w:b/>
          <w:u w:val="single"/>
        </w:rPr>
        <w:t>1 31</w:t>
      </w:r>
      <w:r w:rsidR="00697DC0">
        <w:rPr>
          <w:b/>
          <w:u w:val="single"/>
        </w:rPr>
        <w:t>5</w:t>
      </w:r>
      <w:r w:rsidR="00EA53D8">
        <w:rPr>
          <w:b/>
          <w:u w:val="single"/>
        </w:rPr>
        <w:t xml:space="preserve"> tys. </w:t>
      </w:r>
      <w:r w:rsidR="002E41DE" w:rsidRPr="002E41DE">
        <w:rPr>
          <w:b/>
          <w:u w:val="single"/>
        </w:rPr>
        <w:t>zł</w:t>
      </w:r>
      <w:r w:rsidR="002E41DE">
        <w:rPr>
          <w:b/>
        </w:rPr>
        <w:t xml:space="preserve"> na </w:t>
      </w:r>
      <w:r w:rsidR="000C7878">
        <w:rPr>
          <w:b/>
        </w:rPr>
        <w:t>obiekty kulturalne</w:t>
      </w:r>
      <w:r w:rsidR="002E41DE">
        <w:rPr>
          <w:b/>
        </w:rPr>
        <w:t xml:space="preserve">, </w:t>
      </w:r>
      <w:r w:rsidR="00B05B92">
        <w:rPr>
          <w:b/>
          <w:u w:val="single"/>
        </w:rPr>
        <w:t>127</w:t>
      </w:r>
      <w:r w:rsidR="00EA53D8">
        <w:rPr>
          <w:b/>
          <w:u w:val="single"/>
        </w:rPr>
        <w:t xml:space="preserve"> tys.</w:t>
      </w:r>
      <w:r w:rsidR="002E41DE" w:rsidRPr="002E41DE">
        <w:rPr>
          <w:b/>
          <w:u w:val="single"/>
        </w:rPr>
        <w:t xml:space="preserve"> zł</w:t>
      </w:r>
      <w:r w:rsidR="00B05B92">
        <w:rPr>
          <w:b/>
        </w:rPr>
        <w:t xml:space="preserve"> na wykupy działek</w:t>
      </w:r>
      <w:r w:rsidR="002E41DE">
        <w:rPr>
          <w:b/>
        </w:rPr>
        <w:t xml:space="preserve"> i</w:t>
      </w:r>
      <w:r w:rsidR="006166B5">
        <w:rPr>
          <w:b/>
        </w:rPr>
        <w:t xml:space="preserve"> </w:t>
      </w:r>
      <w:r w:rsidR="00B05B92">
        <w:rPr>
          <w:b/>
          <w:u w:val="single"/>
        </w:rPr>
        <w:t>6</w:t>
      </w:r>
      <w:r w:rsidR="00EA53D8">
        <w:rPr>
          <w:b/>
          <w:u w:val="single"/>
        </w:rPr>
        <w:t xml:space="preserve"> tys.</w:t>
      </w:r>
      <w:r w:rsidR="006166B5" w:rsidRPr="006166B5">
        <w:rPr>
          <w:b/>
          <w:u w:val="single"/>
        </w:rPr>
        <w:t xml:space="preserve"> zł</w:t>
      </w:r>
      <w:r w:rsidR="006166B5">
        <w:rPr>
          <w:b/>
        </w:rPr>
        <w:t xml:space="preserve"> </w:t>
      </w:r>
      <w:r w:rsidR="006701B4">
        <w:rPr>
          <w:b/>
        </w:rPr>
        <w:t xml:space="preserve"> na </w:t>
      </w:r>
      <w:r w:rsidR="00697DC0">
        <w:rPr>
          <w:b/>
        </w:rPr>
        <w:t>infrastrukturę Ochotniczych Straży Pożarnych</w:t>
      </w:r>
      <w:r w:rsidR="0052342D">
        <w:rPr>
          <w:b/>
        </w:rPr>
        <w:t>.</w:t>
      </w:r>
      <w:r>
        <w:rPr>
          <w:b/>
        </w:rPr>
        <w:t xml:space="preserve"> </w:t>
      </w:r>
      <w:r w:rsidR="00B05B92">
        <w:rPr>
          <w:b/>
        </w:rPr>
        <w:t>23,6</w:t>
      </w:r>
      <w:r w:rsidR="006701B4">
        <w:rPr>
          <w:b/>
        </w:rPr>
        <w:t> </w:t>
      </w:r>
      <w:r w:rsidRPr="00F12D59">
        <w:rPr>
          <w:b/>
        </w:rPr>
        <w:t>procent</w:t>
      </w:r>
      <w:r w:rsidR="001D3832">
        <w:rPr>
          <w:b/>
        </w:rPr>
        <w:t>owa realizacja</w:t>
      </w:r>
      <w:r w:rsidRPr="00F12D59">
        <w:rPr>
          <w:b/>
        </w:rPr>
        <w:t xml:space="preserve"> </w:t>
      </w:r>
      <w:r w:rsidR="001D3832">
        <w:rPr>
          <w:b/>
        </w:rPr>
        <w:t>wydatków majątkowych spowodowana</w:t>
      </w:r>
      <w:r w:rsidRPr="00F12D59">
        <w:rPr>
          <w:b/>
        </w:rPr>
        <w:t xml:space="preserve"> jest </w:t>
      </w:r>
      <w:r w:rsidR="00697DC0">
        <w:rPr>
          <w:b/>
        </w:rPr>
        <w:t>sytuacją w kraju, związaną z pa</w:t>
      </w:r>
      <w:r w:rsidR="007B45C0">
        <w:rPr>
          <w:b/>
        </w:rPr>
        <w:t>ndemią COV</w:t>
      </w:r>
      <w:r w:rsidR="00697DC0">
        <w:rPr>
          <w:b/>
        </w:rPr>
        <w:t>ID-19</w:t>
      </w:r>
      <w:r w:rsidR="003B0B69">
        <w:rPr>
          <w:b/>
        </w:rPr>
        <w:t xml:space="preserve"> oraz</w:t>
      </w:r>
      <w:r w:rsidR="00B05B92">
        <w:rPr>
          <w:b/>
        </w:rPr>
        <w:t xml:space="preserve"> stopniem zaangażowania prac na poszczególnych inwestycjach</w:t>
      </w:r>
      <w:r w:rsidR="00697DC0">
        <w:rPr>
          <w:b/>
        </w:rPr>
        <w:t xml:space="preserve">. </w:t>
      </w:r>
    </w:p>
    <w:p w:rsidR="0052342D" w:rsidRDefault="0052342D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W </w:t>
      </w:r>
      <w:r w:rsidR="00697DC0">
        <w:rPr>
          <w:b/>
        </w:rPr>
        <w:t>I półroczu 202</w:t>
      </w:r>
      <w:r w:rsidR="00B05B92">
        <w:rPr>
          <w:b/>
        </w:rPr>
        <w:t>1</w:t>
      </w:r>
      <w:r>
        <w:rPr>
          <w:b/>
        </w:rPr>
        <w:t xml:space="preserve"> roku wydatkowane </w:t>
      </w:r>
      <w:r w:rsidR="00F20CF2">
        <w:rPr>
          <w:b/>
        </w:rPr>
        <w:t xml:space="preserve"> </w:t>
      </w:r>
      <w:r>
        <w:rPr>
          <w:b/>
        </w:rPr>
        <w:t xml:space="preserve">z budżetu </w:t>
      </w:r>
      <w:r w:rsidR="000C6760">
        <w:rPr>
          <w:b/>
        </w:rPr>
        <w:t>gmi</w:t>
      </w:r>
      <w:r w:rsidR="00D75C30">
        <w:rPr>
          <w:b/>
        </w:rPr>
        <w:t xml:space="preserve">ny środki w kwocie </w:t>
      </w:r>
      <w:r w:rsidR="00B05B92">
        <w:rPr>
          <w:b/>
        </w:rPr>
        <w:t>160</w:t>
      </w:r>
      <w:r>
        <w:rPr>
          <w:b/>
        </w:rPr>
        <w:t xml:space="preserve"> tys. zł na Fundusz Sołecki pozwoliły na upiększenie wsi oraz na zorganizowanie licznych imprez </w:t>
      </w:r>
      <w:r w:rsidR="00124FEF">
        <w:rPr>
          <w:b/>
        </w:rPr>
        <w:t xml:space="preserve">sportowo- </w:t>
      </w:r>
      <w:r>
        <w:rPr>
          <w:b/>
        </w:rPr>
        <w:t xml:space="preserve">kulturalnych na terenie gminy. </w:t>
      </w:r>
    </w:p>
    <w:p w:rsidR="0052342D" w:rsidRDefault="007C09C9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</w:t>
      </w:r>
      <w:r w:rsidR="002C5C5F">
        <w:rPr>
          <w:b/>
        </w:rPr>
        <w:t>W I półroczu 2021</w:t>
      </w:r>
      <w:r w:rsidR="001D3832">
        <w:rPr>
          <w:b/>
        </w:rPr>
        <w:t xml:space="preserve"> roku</w:t>
      </w:r>
      <w:r w:rsidR="0052342D">
        <w:rPr>
          <w:b/>
        </w:rPr>
        <w:t xml:space="preserve"> kontynuowan</w:t>
      </w:r>
      <w:r>
        <w:rPr>
          <w:b/>
        </w:rPr>
        <w:t xml:space="preserve">e są nadal </w:t>
      </w:r>
      <w:r w:rsidR="0052342D">
        <w:rPr>
          <w:b/>
        </w:rPr>
        <w:t>prace nad planami zagospodarowania przestrzennego.</w:t>
      </w:r>
    </w:p>
    <w:p w:rsidR="0052342D" w:rsidRDefault="0052342D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 </w:t>
      </w:r>
      <w:r w:rsidR="007C09C9">
        <w:rPr>
          <w:b/>
        </w:rPr>
        <w:t>W ramach zadań bieżących wykon</w:t>
      </w:r>
      <w:r w:rsidR="00D75C30">
        <w:rPr>
          <w:b/>
        </w:rPr>
        <w:t xml:space="preserve">ano </w:t>
      </w:r>
      <w:r w:rsidR="007C09C9">
        <w:rPr>
          <w:b/>
        </w:rPr>
        <w:t>remo</w:t>
      </w:r>
      <w:r w:rsidR="00D75C30">
        <w:rPr>
          <w:b/>
        </w:rPr>
        <w:t>nty mieszk</w:t>
      </w:r>
      <w:r w:rsidR="00F11CDA">
        <w:rPr>
          <w:b/>
        </w:rPr>
        <w:t>ań komunalnych</w:t>
      </w:r>
      <w:r w:rsidR="00D75C30">
        <w:rPr>
          <w:b/>
        </w:rPr>
        <w:t xml:space="preserve">  </w:t>
      </w:r>
      <w:r w:rsidR="007C09C9">
        <w:rPr>
          <w:b/>
        </w:rPr>
        <w:t>i socjalnych</w:t>
      </w:r>
      <w:r w:rsidR="000C6760">
        <w:rPr>
          <w:b/>
        </w:rPr>
        <w:t>, rowów mel</w:t>
      </w:r>
      <w:r w:rsidR="002C5C5F">
        <w:rPr>
          <w:b/>
        </w:rPr>
        <w:t>ioracyjnych</w:t>
      </w:r>
      <w:r w:rsidR="007C09C9">
        <w:rPr>
          <w:b/>
        </w:rPr>
        <w:t xml:space="preserve"> oraz </w:t>
      </w:r>
      <w:r>
        <w:rPr>
          <w:b/>
        </w:rPr>
        <w:t>remonty dróg gminnych</w:t>
      </w:r>
      <w:r w:rsidR="007C09C9">
        <w:rPr>
          <w:b/>
        </w:rPr>
        <w:t>.</w:t>
      </w:r>
    </w:p>
    <w:p w:rsidR="0052342D" w:rsidRPr="00A875A1" w:rsidRDefault="0052342D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 Podsumowując należy podkreślić, iż re</w:t>
      </w:r>
      <w:r w:rsidR="00F11CDA">
        <w:rPr>
          <w:b/>
        </w:rPr>
        <w:t xml:space="preserve">alizacja budżetu Gminy Świdnica </w:t>
      </w:r>
      <w:r w:rsidR="007C09C9">
        <w:rPr>
          <w:b/>
        </w:rPr>
        <w:t xml:space="preserve"> </w:t>
      </w:r>
      <w:r>
        <w:rPr>
          <w:b/>
        </w:rPr>
        <w:t>w</w:t>
      </w:r>
      <w:r w:rsidR="00F11CDA">
        <w:rPr>
          <w:b/>
        </w:rPr>
        <w:t> </w:t>
      </w:r>
      <w:r w:rsidR="000C7878">
        <w:rPr>
          <w:b/>
        </w:rPr>
        <w:t>I</w:t>
      </w:r>
      <w:r w:rsidR="00F11CDA">
        <w:rPr>
          <w:b/>
        </w:rPr>
        <w:t> </w:t>
      </w:r>
      <w:r w:rsidR="008450A3">
        <w:rPr>
          <w:b/>
        </w:rPr>
        <w:t>półroczu 202</w:t>
      </w:r>
      <w:r w:rsidR="002C5C5F">
        <w:rPr>
          <w:b/>
        </w:rPr>
        <w:t>1</w:t>
      </w:r>
      <w:r>
        <w:rPr>
          <w:b/>
        </w:rPr>
        <w:t xml:space="preserve"> roku </w:t>
      </w:r>
      <w:r w:rsidR="00A108DD">
        <w:rPr>
          <w:b/>
        </w:rPr>
        <w:t>przyczynił</w:t>
      </w:r>
      <w:r w:rsidR="006E7CB4">
        <w:rPr>
          <w:b/>
        </w:rPr>
        <w:t>a</w:t>
      </w:r>
      <w:r>
        <w:rPr>
          <w:b/>
        </w:rPr>
        <w:t xml:space="preserve"> się do poprawy jakości </w:t>
      </w:r>
      <w:r w:rsidR="006E7CB4">
        <w:rPr>
          <w:b/>
        </w:rPr>
        <w:t xml:space="preserve">życia mieszkańców poprzez </w:t>
      </w:r>
      <w:r w:rsidR="00714564">
        <w:rPr>
          <w:b/>
        </w:rPr>
        <w:t xml:space="preserve">rozbudowę </w:t>
      </w:r>
      <w:r w:rsidR="006E7CB4">
        <w:rPr>
          <w:b/>
        </w:rPr>
        <w:t>infrastruktur</w:t>
      </w:r>
      <w:r w:rsidR="00714564">
        <w:rPr>
          <w:b/>
        </w:rPr>
        <w:t>y drogowej</w:t>
      </w:r>
      <w:r w:rsidR="004F2CFF">
        <w:rPr>
          <w:b/>
        </w:rPr>
        <w:t>,</w:t>
      </w:r>
      <w:r w:rsidR="00714564">
        <w:rPr>
          <w:b/>
        </w:rPr>
        <w:t xml:space="preserve"> miesz</w:t>
      </w:r>
      <w:r w:rsidR="002C5C5F">
        <w:rPr>
          <w:b/>
        </w:rPr>
        <w:t>kaniowej, oświatowej i żłobkową</w:t>
      </w:r>
      <w:r w:rsidR="006E7CB4">
        <w:rPr>
          <w:b/>
        </w:rPr>
        <w:t xml:space="preserve"> oraz </w:t>
      </w:r>
      <w:r w:rsidR="00A108DD">
        <w:rPr>
          <w:b/>
        </w:rPr>
        <w:t>do poprawy</w:t>
      </w:r>
      <w:r>
        <w:rPr>
          <w:b/>
        </w:rPr>
        <w:t xml:space="preserve"> estetyki wsi, natomiast zadania bież</w:t>
      </w:r>
      <w:r w:rsidR="00A108DD">
        <w:rPr>
          <w:b/>
        </w:rPr>
        <w:t>ące</w:t>
      </w:r>
      <w:r w:rsidR="00714564">
        <w:rPr>
          <w:b/>
        </w:rPr>
        <w:t>, nałożone przepisami prawa na gminę,</w:t>
      </w:r>
      <w:r w:rsidR="00A108DD">
        <w:rPr>
          <w:b/>
        </w:rPr>
        <w:t xml:space="preserve"> realizowane były terminowo z troską o</w:t>
      </w:r>
      <w:r w:rsidR="006E7CB4">
        <w:rPr>
          <w:b/>
        </w:rPr>
        <w:t xml:space="preserve"> wysoką jakość świadczonych usług na rzecz </w:t>
      </w:r>
      <w:r>
        <w:rPr>
          <w:b/>
        </w:rPr>
        <w:t>mieszkańców naszej gminy.</w:t>
      </w:r>
    </w:p>
    <w:p w:rsidR="00526C8C" w:rsidRPr="00EC0158" w:rsidRDefault="00526C8C" w:rsidP="0052342D">
      <w:pPr>
        <w:pStyle w:val="Zwykytekst"/>
        <w:spacing w:line="360" w:lineRule="auto"/>
        <w:jc w:val="both"/>
        <w:rPr>
          <w:b/>
          <w:bCs/>
          <w:color w:val="000000"/>
        </w:rPr>
      </w:pPr>
    </w:p>
    <w:sectPr w:rsidR="00526C8C" w:rsidRPr="00EC0158" w:rsidSect="002542D2">
      <w:headerReference w:type="default" r:id="rId9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E0" w:rsidRDefault="005C27E0" w:rsidP="00246C8C">
      <w:r>
        <w:separator/>
      </w:r>
    </w:p>
  </w:endnote>
  <w:endnote w:type="continuationSeparator" w:id="0">
    <w:p w:rsidR="005C27E0" w:rsidRDefault="005C27E0" w:rsidP="0024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E0" w:rsidRDefault="005C27E0" w:rsidP="00246C8C">
      <w:r>
        <w:separator/>
      </w:r>
    </w:p>
  </w:footnote>
  <w:footnote w:type="continuationSeparator" w:id="0">
    <w:p w:rsidR="005C27E0" w:rsidRDefault="005C27E0" w:rsidP="00246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0735"/>
      <w:docPartObj>
        <w:docPartGallery w:val="Page Numbers (Top of Page)"/>
        <w:docPartUnique/>
      </w:docPartObj>
    </w:sdtPr>
    <w:sdtEndPr/>
    <w:sdtContent>
      <w:p w:rsidR="00565147" w:rsidRDefault="00565147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0E7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565147" w:rsidRDefault="005651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6pt;height:11.6pt" o:bullet="t">
        <v:imagedata r:id="rId1" o:title="msoBC9D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 %2)"/>
      <w:lvlJc w:val="left"/>
      <w:pPr>
        <w:tabs>
          <w:tab w:val="num" w:pos="567"/>
        </w:tabs>
        <w:ind w:left="567" w:hanging="283"/>
      </w:p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AB2E9F5C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 %2)"/>
      <w:lvlJc w:val="left"/>
      <w:pPr>
        <w:tabs>
          <w:tab w:val="num" w:pos="567"/>
        </w:tabs>
        <w:ind w:left="567" w:hanging="283"/>
      </w:p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59E0726A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7"/>
    <w:multiLevelType w:val="multilevel"/>
    <w:tmpl w:val="22D8040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68644D6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42120C0"/>
    <w:multiLevelType w:val="hybridMultilevel"/>
    <w:tmpl w:val="7DD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5E7B34"/>
    <w:multiLevelType w:val="multilevel"/>
    <w:tmpl w:val="ABCE68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239BB"/>
    <w:multiLevelType w:val="hybridMultilevel"/>
    <w:tmpl w:val="C9B4A09E"/>
    <w:lvl w:ilvl="0" w:tplc="57D63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F3787"/>
    <w:multiLevelType w:val="hybridMultilevel"/>
    <w:tmpl w:val="F47268F8"/>
    <w:lvl w:ilvl="0" w:tplc="0415000B">
      <w:start w:val="1"/>
      <w:numFmt w:val="bullet"/>
      <w:lvlText w:val=""/>
      <w:lvlJc w:val="left"/>
      <w:pPr>
        <w:ind w:left="7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0E075C8C"/>
    <w:multiLevelType w:val="hybridMultilevel"/>
    <w:tmpl w:val="3B84C8F4"/>
    <w:lvl w:ilvl="0" w:tplc="77B608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A0E2E"/>
    <w:multiLevelType w:val="hybridMultilevel"/>
    <w:tmpl w:val="5260C6D6"/>
    <w:lvl w:ilvl="0" w:tplc="F53237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5F5D"/>
    <w:multiLevelType w:val="multilevel"/>
    <w:tmpl w:val="751E7AFA"/>
    <w:lvl w:ilvl="0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656"/>
        </w:tabs>
        <w:ind w:left="4656" w:hanging="360"/>
      </w:pPr>
      <w:rPr>
        <w:rFonts w:hint="default"/>
      </w:rPr>
    </w:lvl>
  </w:abstractNum>
  <w:abstractNum w:abstractNumId="14" w15:restartNumberingAfterBreak="0">
    <w:nsid w:val="1D95261B"/>
    <w:multiLevelType w:val="hybridMultilevel"/>
    <w:tmpl w:val="31E69928"/>
    <w:lvl w:ilvl="0" w:tplc="804A2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1207559"/>
    <w:multiLevelType w:val="multilevel"/>
    <w:tmpl w:val="D6DA23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625319"/>
    <w:multiLevelType w:val="hybridMultilevel"/>
    <w:tmpl w:val="5EB4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D3083"/>
    <w:multiLevelType w:val="hybridMultilevel"/>
    <w:tmpl w:val="C102F434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8B84971"/>
    <w:multiLevelType w:val="hybridMultilevel"/>
    <w:tmpl w:val="1E4CA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F4A14"/>
    <w:multiLevelType w:val="hybridMultilevel"/>
    <w:tmpl w:val="034E1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C02CF"/>
    <w:multiLevelType w:val="hybridMultilevel"/>
    <w:tmpl w:val="CCBC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D6D94"/>
    <w:multiLevelType w:val="hybridMultilevel"/>
    <w:tmpl w:val="16225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70AEC"/>
    <w:multiLevelType w:val="hybridMultilevel"/>
    <w:tmpl w:val="F1EEB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F5AD4"/>
    <w:multiLevelType w:val="hybridMultilevel"/>
    <w:tmpl w:val="16225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C33DD"/>
    <w:multiLevelType w:val="hybridMultilevel"/>
    <w:tmpl w:val="E8441AC6"/>
    <w:lvl w:ilvl="0" w:tplc="0AEA19A0">
      <w:start w:val="1"/>
      <w:numFmt w:val="bullet"/>
      <w:lvlText w:val="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5" w15:restartNumberingAfterBreak="0">
    <w:nsid w:val="370F0651"/>
    <w:multiLevelType w:val="hybridMultilevel"/>
    <w:tmpl w:val="DE283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2060B"/>
    <w:multiLevelType w:val="hybridMultilevel"/>
    <w:tmpl w:val="15361832"/>
    <w:lvl w:ilvl="0" w:tplc="0AEA19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83910"/>
    <w:multiLevelType w:val="multilevel"/>
    <w:tmpl w:val="63BA37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F0319"/>
    <w:multiLevelType w:val="hybridMultilevel"/>
    <w:tmpl w:val="30105788"/>
    <w:lvl w:ilvl="0" w:tplc="585A02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F124F"/>
    <w:multiLevelType w:val="hybridMultilevel"/>
    <w:tmpl w:val="51F20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7019E"/>
    <w:multiLevelType w:val="multilevel"/>
    <w:tmpl w:val="D810765C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C33061"/>
    <w:multiLevelType w:val="multilevel"/>
    <w:tmpl w:val="7CFE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F15897"/>
    <w:multiLevelType w:val="hybridMultilevel"/>
    <w:tmpl w:val="FDB6E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E42F3"/>
    <w:multiLevelType w:val="hybridMultilevel"/>
    <w:tmpl w:val="57CED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B41F0"/>
    <w:multiLevelType w:val="multilevel"/>
    <w:tmpl w:val="A776EF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624FE5"/>
    <w:multiLevelType w:val="hybridMultilevel"/>
    <w:tmpl w:val="7CD20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822C0"/>
    <w:multiLevelType w:val="hybridMultilevel"/>
    <w:tmpl w:val="A112A368"/>
    <w:lvl w:ilvl="0" w:tplc="5392897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66A05"/>
    <w:multiLevelType w:val="hybridMultilevel"/>
    <w:tmpl w:val="0C268F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E154E74"/>
    <w:multiLevelType w:val="hybridMultilevel"/>
    <w:tmpl w:val="1664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207CD"/>
    <w:multiLevelType w:val="hybridMultilevel"/>
    <w:tmpl w:val="D2BE6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81A35"/>
    <w:multiLevelType w:val="multilevel"/>
    <w:tmpl w:val="1482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30"/>
  </w:num>
  <w:num w:numId="10">
    <w:abstractNumId w:val="15"/>
  </w:num>
  <w:num w:numId="11">
    <w:abstractNumId w:val="8"/>
  </w:num>
  <w:num w:numId="12">
    <w:abstractNumId w:val="17"/>
  </w:num>
  <w:num w:numId="13">
    <w:abstractNumId w:val="26"/>
  </w:num>
  <w:num w:numId="14">
    <w:abstractNumId w:val="35"/>
  </w:num>
  <w:num w:numId="15">
    <w:abstractNumId w:val="40"/>
  </w:num>
  <w:num w:numId="16">
    <w:abstractNumId w:val="19"/>
  </w:num>
  <w:num w:numId="17">
    <w:abstractNumId w:val="29"/>
  </w:num>
  <w:num w:numId="18">
    <w:abstractNumId w:val="13"/>
  </w:num>
  <w:num w:numId="19">
    <w:abstractNumId w:val="39"/>
  </w:num>
  <w:num w:numId="20">
    <w:abstractNumId w:val="14"/>
  </w:num>
  <w:num w:numId="21">
    <w:abstractNumId w:val="31"/>
  </w:num>
  <w:num w:numId="22">
    <w:abstractNumId w:val="32"/>
  </w:num>
  <w:num w:numId="23">
    <w:abstractNumId w:val="34"/>
  </w:num>
  <w:num w:numId="24">
    <w:abstractNumId w:val="22"/>
  </w:num>
  <w:num w:numId="25">
    <w:abstractNumId w:val="7"/>
  </w:num>
  <w:num w:numId="26">
    <w:abstractNumId w:val="28"/>
  </w:num>
  <w:num w:numId="27">
    <w:abstractNumId w:val="23"/>
  </w:num>
  <w:num w:numId="28">
    <w:abstractNumId w:val="21"/>
  </w:num>
  <w:num w:numId="29">
    <w:abstractNumId w:val="12"/>
  </w:num>
  <w:num w:numId="30">
    <w:abstractNumId w:val="37"/>
  </w:num>
  <w:num w:numId="31">
    <w:abstractNumId w:val="24"/>
  </w:num>
  <w:num w:numId="32">
    <w:abstractNumId w:val="16"/>
  </w:num>
  <w:num w:numId="33">
    <w:abstractNumId w:val="38"/>
  </w:num>
  <w:num w:numId="34">
    <w:abstractNumId w:val="11"/>
  </w:num>
  <w:num w:numId="35">
    <w:abstractNumId w:val="20"/>
  </w:num>
  <w:num w:numId="36">
    <w:abstractNumId w:val="33"/>
  </w:num>
  <w:num w:numId="37">
    <w:abstractNumId w:val="18"/>
  </w:num>
  <w:num w:numId="38">
    <w:abstractNumId w:val="36"/>
  </w:num>
  <w:num w:numId="39">
    <w:abstractNumId w:val="10"/>
  </w:num>
  <w:num w:numId="40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7F"/>
    <w:rsid w:val="000020FD"/>
    <w:rsid w:val="00002470"/>
    <w:rsid w:val="00002821"/>
    <w:rsid w:val="00003BDB"/>
    <w:rsid w:val="000048AF"/>
    <w:rsid w:val="00005481"/>
    <w:rsid w:val="000057D3"/>
    <w:rsid w:val="0001019D"/>
    <w:rsid w:val="00010D30"/>
    <w:rsid w:val="00011469"/>
    <w:rsid w:val="000118B7"/>
    <w:rsid w:val="00011B69"/>
    <w:rsid w:val="000125A2"/>
    <w:rsid w:val="00012611"/>
    <w:rsid w:val="00012922"/>
    <w:rsid w:val="00012EBD"/>
    <w:rsid w:val="00013852"/>
    <w:rsid w:val="00013AF0"/>
    <w:rsid w:val="00014168"/>
    <w:rsid w:val="00014346"/>
    <w:rsid w:val="00014ACB"/>
    <w:rsid w:val="00014F42"/>
    <w:rsid w:val="000157C2"/>
    <w:rsid w:val="0001655E"/>
    <w:rsid w:val="000165E8"/>
    <w:rsid w:val="000173FD"/>
    <w:rsid w:val="00017849"/>
    <w:rsid w:val="00020D7A"/>
    <w:rsid w:val="00021D1A"/>
    <w:rsid w:val="000220DB"/>
    <w:rsid w:val="00022AED"/>
    <w:rsid w:val="00022D26"/>
    <w:rsid w:val="0002368F"/>
    <w:rsid w:val="000265FD"/>
    <w:rsid w:val="000274B2"/>
    <w:rsid w:val="00027D95"/>
    <w:rsid w:val="00030712"/>
    <w:rsid w:val="000316DE"/>
    <w:rsid w:val="00031BA8"/>
    <w:rsid w:val="00033A48"/>
    <w:rsid w:val="00033D88"/>
    <w:rsid w:val="00034152"/>
    <w:rsid w:val="0003575D"/>
    <w:rsid w:val="00035D9E"/>
    <w:rsid w:val="000360AB"/>
    <w:rsid w:val="00037069"/>
    <w:rsid w:val="000373EC"/>
    <w:rsid w:val="00041963"/>
    <w:rsid w:val="00041B0A"/>
    <w:rsid w:val="000449FF"/>
    <w:rsid w:val="0004510B"/>
    <w:rsid w:val="00045CEF"/>
    <w:rsid w:val="00047604"/>
    <w:rsid w:val="000502D5"/>
    <w:rsid w:val="00050FC4"/>
    <w:rsid w:val="000513D4"/>
    <w:rsid w:val="000519A4"/>
    <w:rsid w:val="00051A85"/>
    <w:rsid w:val="00052908"/>
    <w:rsid w:val="00054F9F"/>
    <w:rsid w:val="0005609F"/>
    <w:rsid w:val="000564F7"/>
    <w:rsid w:val="00056592"/>
    <w:rsid w:val="00056BD5"/>
    <w:rsid w:val="00056C97"/>
    <w:rsid w:val="0005762F"/>
    <w:rsid w:val="00057FEB"/>
    <w:rsid w:val="00061383"/>
    <w:rsid w:val="0006167C"/>
    <w:rsid w:val="00061D29"/>
    <w:rsid w:val="00063691"/>
    <w:rsid w:val="0006448A"/>
    <w:rsid w:val="000654E1"/>
    <w:rsid w:val="00065A07"/>
    <w:rsid w:val="00065B7A"/>
    <w:rsid w:val="00065BE7"/>
    <w:rsid w:val="0006604B"/>
    <w:rsid w:val="0006654A"/>
    <w:rsid w:val="000669CC"/>
    <w:rsid w:val="00066A93"/>
    <w:rsid w:val="0006727A"/>
    <w:rsid w:val="0007372D"/>
    <w:rsid w:val="00073EEC"/>
    <w:rsid w:val="000776F6"/>
    <w:rsid w:val="000778CA"/>
    <w:rsid w:val="00081FD3"/>
    <w:rsid w:val="000825C9"/>
    <w:rsid w:val="00082904"/>
    <w:rsid w:val="00083320"/>
    <w:rsid w:val="00083745"/>
    <w:rsid w:val="00084514"/>
    <w:rsid w:val="00085AB4"/>
    <w:rsid w:val="00085E3C"/>
    <w:rsid w:val="00090503"/>
    <w:rsid w:val="00090B5F"/>
    <w:rsid w:val="00091881"/>
    <w:rsid w:val="0009191E"/>
    <w:rsid w:val="00093233"/>
    <w:rsid w:val="00094CE6"/>
    <w:rsid w:val="00095CF5"/>
    <w:rsid w:val="00096EF3"/>
    <w:rsid w:val="0009762D"/>
    <w:rsid w:val="0009782A"/>
    <w:rsid w:val="00097D47"/>
    <w:rsid w:val="000A1116"/>
    <w:rsid w:val="000A2CA8"/>
    <w:rsid w:val="000A407E"/>
    <w:rsid w:val="000A4CAE"/>
    <w:rsid w:val="000A52A5"/>
    <w:rsid w:val="000A6AA3"/>
    <w:rsid w:val="000A711F"/>
    <w:rsid w:val="000A7979"/>
    <w:rsid w:val="000B0179"/>
    <w:rsid w:val="000B107F"/>
    <w:rsid w:val="000B152A"/>
    <w:rsid w:val="000B19AD"/>
    <w:rsid w:val="000B264A"/>
    <w:rsid w:val="000B29C6"/>
    <w:rsid w:val="000B4620"/>
    <w:rsid w:val="000B53BD"/>
    <w:rsid w:val="000B5918"/>
    <w:rsid w:val="000B5D19"/>
    <w:rsid w:val="000B6579"/>
    <w:rsid w:val="000B6D90"/>
    <w:rsid w:val="000B6EE3"/>
    <w:rsid w:val="000B7467"/>
    <w:rsid w:val="000C0105"/>
    <w:rsid w:val="000C0799"/>
    <w:rsid w:val="000C0851"/>
    <w:rsid w:val="000C0BC4"/>
    <w:rsid w:val="000C20BD"/>
    <w:rsid w:val="000C296F"/>
    <w:rsid w:val="000C2E62"/>
    <w:rsid w:val="000C39CC"/>
    <w:rsid w:val="000C3D2B"/>
    <w:rsid w:val="000C3F46"/>
    <w:rsid w:val="000C53E6"/>
    <w:rsid w:val="000C5F09"/>
    <w:rsid w:val="000C6760"/>
    <w:rsid w:val="000C680B"/>
    <w:rsid w:val="000C703E"/>
    <w:rsid w:val="000C764E"/>
    <w:rsid w:val="000C7878"/>
    <w:rsid w:val="000D0036"/>
    <w:rsid w:val="000D066A"/>
    <w:rsid w:val="000D0DF3"/>
    <w:rsid w:val="000D1335"/>
    <w:rsid w:val="000D1A98"/>
    <w:rsid w:val="000D1AA2"/>
    <w:rsid w:val="000D213A"/>
    <w:rsid w:val="000D423F"/>
    <w:rsid w:val="000D655C"/>
    <w:rsid w:val="000E0450"/>
    <w:rsid w:val="000E1D57"/>
    <w:rsid w:val="000E1DB0"/>
    <w:rsid w:val="000E2026"/>
    <w:rsid w:val="000E22F3"/>
    <w:rsid w:val="000E2654"/>
    <w:rsid w:val="000E2DFB"/>
    <w:rsid w:val="000E5452"/>
    <w:rsid w:val="000E54FA"/>
    <w:rsid w:val="000E5F54"/>
    <w:rsid w:val="000E6DB0"/>
    <w:rsid w:val="000E6ECF"/>
    <w:rsid w:val="000E7535"/>
    <w:rsid w:val="000E7EBA"/>
    <w:rsid w:val="000F02E3"/>
    <w:rsid w:val="000F0EBE"/>
    <w:rsid w:val="000F1C28"/>
    <w:rsid w:val="000F4F47"/>
    <w:rsid w:val="000F502B"/>
    <w:rsid w:val="000F5629"/>
    <w:rsid w:val="000F56C0"/>
    <w:rsid w:val="000F6034"/>
    <w:rsid w:val="000F70C5"/>
    <w:rsid w:val="000F72B7"/>
    <w:rsid w:val="000F7BC2"/>
    <w:rsid w:val="00100715"/>
    <w:rsid w:val="00100906"/>
    <w:rsid w:val="00102BB2"/>
    <w:rsid w:val="00103655"/>
    <w:rsid w:val="00106375"/>
    <w:rsid w:val="001063AD"/>
    <w:rsid w:val="00106D62"/>
    <w:rsid w:val="001071B3"/>
    <w:rsid w:val="00110517"/>
    <w:rsid w:val="001110A0"/>
    <w:rsid w:val="00111170"/>
    <w:rsid w:val="001112FB"/>
    <w:rsid w:val="00111505"/>
    <w:rsid w:val="00112BDD"/>
    <w:rsid w:val="00113373"/>
    <w:rsid w:val="0011354C"/>
    <w:rsid w:val="0011357E"/>
    <w:rsid w:val="001139EE"/>
    <w:rsid w:val="00114465"/>
    <w:rsid w:val="00114D5B"/>
    <w:rsid w:val="00115C7E"/>
    <w:rsid w:val="0011653D"/>
    <w:rsid w:val="00116CD8"/>
    <w:rsid w:val="0011758A"/>
    <w:rsid w:val="00120A53"/>
    <w:rsid w:val="00120AE0"/>
    <w:rsid w:val="00120DBD"/>
    <w:rsid w:val="001210AE"/>
    <w:rsid w:val="0012212B"/>
    <w:rsid w:val="00122B3E"/>
    <w:rsid w:val="00124661"/>
    <w:rsid w:val="00124FEF"/>
    <w:rsid w:val="00125F7A"/>
    <w:rsid w:val="00126560"/>
    <w:rsid w:val="00126F34"/>
    <w:rsid w:val="00132640"/>
    <w:rsid w:val="00132BC3"/>
    <w:rsid w:val="0013363C"/>
    <w:rsid w:val="001337F3"/>
    <w:rsid w:val="00133A47"/>
    <w:rsid w:val="00135CB8"/>
    <w:rsid w:val="001369EF"/>
    <w:rsid w:val="00137B5E"/>
    <w:rsid w:val="001408BF"/>
    <w:rsid w:val="00140904"/>
    <w:rsid w:val="0014245A"/>
    <w:rsid w:val="0014267C"/>
    <w:rsid w:val="00142CB5"/>
    <w:rsid w:val="00143637"/>
    <w:rsid w:val="00143E59"/>
    <w:rsid w:val="00144D09"/>
    <w:rsid w:val="001450D3"/>
    <w:rsid w:val="001456AE"/>
    <w:rsid w:val="001464D1"/>
    <w:rsid w:val="0014662A"/>
    <w:rsid w:val="00147091"/>
    <w:rsid w:val="001473EC"/>
    <w:rsid w:val="00150649"/>
    <w:rsid w:val="001512A6"/>
    <w:rsid w:val="00151D0D"/>
    <w:rsid w:val="001522F8"/>
    <w:rsid w:val="00152816"/>
    <w:rsid w:val="00152E49"/>
    <w:rsid w:val="001533D9"/>
    <w:rsid w:val="00154737"/>
    <w:rsid w:val="00155187"/>
    <w:rsid w:val="00155844"/>
    <w:rsid w:val="00155A72"/>
    <w:rsid w:val="00156925"/>
    <w:rsid w:val="00156B7B"/>
    <w:rsid w:val="00161227"/>
    <w:rsid w:val="00161A52"/>
    <w:rsid w:val="00161F16"/>
    <w:rsid w:val="00163595"/>
    <w:rsid w:val="00163A25"/>
    <w:rsid w:val="0016511A"/>
    <w:rsid w:val="00165180"/>
    <w:rsid w:val="00166EE6"/>
    <w:rsid w:val="001671CE"/>
    <w:rsid w:val="001677BF"/>
    <w:rsid w:val="001701E4"/>
    <w:rsid w:val="00171FA5"/>
    <w:rsid w:val="00172244"/>
    <w:rsid w:val="0017334A"/>
    <w:rsid w:val="00174495"/>
    <w:rsid w:val="00174877"/>
    <w:rsid w:val="00174D76"/>
    <w:rsid w:val="00176374"/>
    <w:rsid w:val="00177715"/>
    <w:rsid w:val="0017777B"/>
    <w:rsid w:val="00181794"/>
    <w:rsid w:val="001818E8"/>
    <w:rsid w:val="001834DB"/>
    <w:rsid w:val="0018416E"/>
    <w:rsid w:val="0018435E"/>
    <w:rsid w:val="00184EC8"/>
    <w:rsid w:val="00186556"/>
    <w:rsid w:val="001866AA"/>
    <w:rsid w:val="001870C8"/>
    <w:rsid w:val="001877F2"/>
    <w:rsid w:val="0018783D"/>
    <w:rsid w:val="001907D2"/>
    <w:rsid w:val="00190837"/>
    <w:rsid w:val="00192466"/>
    <w:rsid w:val="00192665"/>
    <w:rsid w:val="00192C2D"/>
    <w:rsid w:val="0019606E"/>
    <w:rsid w:val="00196B26"/>
    <w:rsid w:val="00196DF7"/>
    <w:rsid w:val="00197643"/>
    <w:rsid w:val="001A1EF2"/>
    <w:rsid w:val="001A2334"/>
    <w:rsid w:val="001A35CC"/>
    <w:rsid w:val="001A4DD0"/>
    <w:rsid w:val="001A4DD6"/>
    <w:rsid w:val="001A56DC"/>
    <w:rsid w:val="001A5CD5"/>
    <w:rsid w:val="001A66FE"/>
    <w:rsid w:val="001A6E41"/>
    <w:rsid w:val="001B0E01"/>
    <w:rsid w:val="001B0E85"/>
    <w:rsid w:val="001B1AE7"/>
    <w:rsid w:val="001B1CBE"/>
    <w:rsid w:val="001B1F83"/>
    <w:rsid w:val="001B2333"/>
    <w:rsid w:val="001B2C0F"/>
    <w:rsid w:val="001B3834"/>
    <w:rsid w:val="001B3CDC"/>
    <w:rsid w:val="001B4D35"/>
    <w:rsid w:val="001B57BE"/>
    <w:rsid w:val="001B5931"/>
    <w:rsid w:val="001B5C2F"/>
    <w:rsid w:val="001B653D"/>
    <w:rsid w:val="001B7890"/>
    <w:rsid w:val="001C097D"/>
    <w:rsid w:val="001C09FD"/>
    <w:rsid w:val="001C0DAB"/>
    <w:rsid w:val="001C111B"/>
    <w:rsid w:val="001C188C"/>
    <w:rsid w:val="001C1F7F"/>
    <w:rsid w:val="001C503E"/>
    <w:rsid w:val="001C587E"/>
    <w:rsid w:val="001C5B97"/>
    <w:rsid w:val="001C6056"/>
    <w:rsid w:val="001C6391"/>
    <w:rsid w:val="001C6BF9"/>
    <w:rsid w:val="001C6D60"/>
    <w:rsid w:val="001C707F"/>
    <w:rsid w:val="001C72AB"/>
    <w:rsid w:val="001C73A1"/>
    <w:rsid w:val="001C7CFB"/>
    <w:rsid w:val="001D0413"/>
    <w:rsid w:val="001D16A9"/>
    <w:rsid w:val="001D1A9B"/>
    <w:rsid w:val="001D3552"/>
    <w:rsid w:val="001D3832"/>
    <w:rsid w:val="001D3A33"/>
    <w:rsid w:val="001D3B6F"/>
    <w:rsid w:val="001D422D"/>
    <w:rsid w:val="001D42E1"/>
    <w:rsid w:val="001D4C50"/>
    <w:rsid w:val="001D596E"/>
    <w:rsid w:val="001D6A3B"/>
    <w:rsid w:val="001D79C3"/>
    <w:rsid w:val="001E09FF"/>
    <w:rsid w:val="001E3C79"/>
    <w:rsid w:val="001E44F5"/>
    <w:rsid w:val="001E4778"/>
    <w:rsid w:val="001E6540"/>
    <w:rsid w:val="001E6F31"/>
    <w:rsid w:val="001E7494"/>
    <w:rsid w:val="001E76DF"/>
    <w:rsid w:val="001F0082"/>
    <w:rsid w:val="001F1193"/>
    <w:rsid w:val="001F1E0E"/>
    <w:rsid w:val="001F1EC9"/>
    <w:rsid w:val="001F2CCF"/>
    <w:rsid w:val="001F2FE3"/>
    <w:rsid w:val="001F3E20"/>
    <w:rsid w:val="001F4059"/>
    <w:rsid w:val="001F41F1"/>
    <w:rsid w:val="001F5E5B"/>
    <w:rsid w:val="001F6191"/>
    <w:rsid w:val="001F630C"/>
    <w:rsid w:val="001F65FE"/>
    <w:rsid w:val="001F6E6F"/>
    <w:rsid w:val="001F79CE"/>
    <w:rsid w:val="00201DB2"/>
    <w:rsid w:val="00202810"/>
    <w:rsid w:val="00203B2F"/>
    <w:rsid w:val="002049B6"/>
    <w:rsid w:val="00204B2F"/>
    <w:rsid w:val="002060E5"/>
    <w:rsid w:val="00206762"/>
    <w:rsid w:val="00207BF7"/>
    <w:rsid w:val="00210CC4"/>
    <w:rsid w:val="00211659"/>
    <w:rsid w:val="002117C2"/>
    <w:rsid w:val="00212220"/>
    <w:rsid w:val="00212BBD"/>
    <w:rsid w:val="00213191"/>
    <w:rsid w:val="0021325D"/>
    <w:rsid w:val="002132F0"/>
    <w:rsid w:val="00213F30"/>
    <w:rsid w:val="002144D5"/>
    <w:rsid w:val="00214D5A"/>
    <w:rsid w:val="00215528"/>
    <w:rsid w:val="002157B0"/>
    <w:rsid w:val="00216F7A"/>
    <w:rsid w:val="0021767A"/>
    <w:rsid w:val="0021795A"/>
    <w:rsid w:val="0022076E"/>
    <w:rsid w:val="002208D1"/>
    <w:rsid w:val="002208E2"/>
    <w:rsid w:val="00220BB0"/>
    <w:rsid w:val="0022153F"/>
    <w:rsid w:val="002227F5"/>
    <w:rsid w:val="00222840"/>
    <w:rsid w:val="0022327F"/>
    <w:rsid w:val="002237B8"/>
    <w:rsid w:val="00224098"/>
    <w:rsid w:val="002242B1"/>
    <w:rsid w:val="00224403"/>
    <w:rsid w:val="00224DF5"/>
    <w:rsid w:val="00224F30"/>
    <w:rsid w:val="00225164"/>
    <w:rsid w:val="00226241"/>
    <w:rsid w:val="00227F07"/>
    <w:rsid w:val="0023085E"/>
    <w:rsid w:val="00231771"/>
    <w:rsid w:val="002317CD"/>
    <w:rsid w:val="00231EF1"/>
    <w:rsid w:val="00232F18"/>
    <w:rsid w:val="00233881"/>
    <w:rsid w:val="00233CA4"/>
    <w:rsid w:val="002347DC"/>
    <w:rsid w:val="002369FC"/>
    <w:rsid w:val="002401CA"/>
    <w:rsid w:val="00240333"/>
    <w:rsid w:val="002406E1"/>
    <w:rsid w:val="0024206C"/>
    <w:rsid w:val="00242220"/>
    <w:rsid w:val="00242EC2"/>
    <w:rsid w:val="00243273"/>
    <w:rsid w:val="00243E71"/>
    <w:rsid w:val="00244820"/>
    <w:rsid w:val="00246C8C"/>
    <w:rsid w:val="00246CB2"/>
    <w:rsid w:val="00246F29"/>
    <w:rsid w:val="00247578"/>
    <w:rsid w:val="002479A1"/>
    <w:rsid w:val="00247AF8"/>
    <w:rsid w:val="002504C9"/>
    <w:rsid w:val="00250714"/>
    <w:rsid w:val="002508F4"/>
    <w:rsid w:val="00250B93"/>
    <w:rsid w:val="00251363"/>
    <w:rsid w:val="00252D1B"/>
    <w:rsid w:val="002542D2"/>
    <w:rsid w:val="0025571E"/>
    <w:rsid w:val="00255881"/>
    <w:rsid w:val="002558EC"/>
    <w:rsid w:val="00255AD5"/>
    <w:rsid w:val="00256882"/>
    <w:rsid w:val="002571B2"/>
    <w:rsid w:val="0025775C"/>
    <w:rsid w:val="00260795"/>
    <w:rsid w:val="002608E1"/>
    <w:rsid w:val="0026091E"/>
    <w:rsid w:val="002616C9"/>
    <w:rsid w:val="002618CC"/>
    <w:rsid w:val="00261CFA"/>
    <w:rsid w:val="002623BD"/>
    <w:rsid w:val="00262B33"/>
    <w:rsid w:val="00262BBF"/>
    <w:rsid w:val="00262D9C"/>
    <w:rsid w:val="0026374F"/>
    <w:rsid w:val="00264858"/>
    <w:rsid w:val="00264F70"/>
    <w:rsid w:val="002667B6"/>
    <w:rsid w:val="002712D4"/>
    <w:rsid w:val="0027154E"/>
    <w:rsid w:val="002718E4"/>
    <w:rsid w:val="00272AE6"/>
    <w:rsid w:val="002741AC"/>
    <w:rsid w:val="0027448C"/>
    <w:rsid w:val="002744D7"/>
    <w:rsid w:val="0027598B"/>
    <w:rsid w:val="002769E2"/>
    <w:rsid w:val="00276CAD"/>
    <w:rsid w:val="002773FF"/>
    <w:rsid w:val="00277A42"/>
    <w:rsid w:val="00280471"/>
    <w:rsid w:val="00282EF0"/>
    <w:rsid w:val="002830B7"/>
    <w:rsid w:val="002838C4"/>
    <w:rsid w:val="00283D59"/>
    <w:rsid w:val="00284F53"/>
    <w:rsid w:val="002854BA"/>
    <w:rsid w:val="00287864"/>
    <w:rsid w:val="00290A71"/>
    <w:rsid w:val="00292692"/>
    <w:rsid w:val="00292F5F"/>
    <w:rsid w:val="00293305"/>
    <w:rsid w:val="002946EF"/>
    <w:rsid w:val="00295938"/>
    <w:rsid w:val="00296108"/>
    <w:rsid w:val="00296BCA"/>
    <w:rsid w:val="00296FAB"/>
    <w:rsid w:val="00297A3D"/>
    <w:rsid w:val="002A03EB"/>
    <w:rsid w:val="002A0547"/>
    <w:rsid w:val="002A1A94"/>
    <w:rsid w:val="002A1B24"/>
    <w:rsid w:val="002A3EEA"/>
    <w:rsid w:val="002A4637"/>
    <w:rsid w:val="002A59D5"/>
    <w:rsid w:val="002A64B5"/>
    <w:rsid w:val="002A7F57"/>
    <w:rsid w:val="002B103E"/>
    <w:rsid w:val="002B2F73"/>
    <w:rsid w:val="002B340A"/>
    <w:rsid w:val="002B4E2C"/>
    <w:rsid w:val="002B58FD"/>
    <w:rsid w:val="002B6441"/>
    <w:rsid w:val="002B6570"/>
    <w:rsid w:val="002B76F6"/>
    <w:rsid w:val="002C0432"/>
    <w:rsid w:val="002C1687"/>
    <w:rsid w:val="002C2073"/>
    <w:rsid w:val="002C2E81"/>
    <w:rsid w:val="002C4027"/>
    <w:rsid w:val="002C46E9"/>
    <w:rsid w:val="002C4C0E"/>
    <w:rsid w:val="002C4F15"/>
    <w:rsid w:val="002C5C5F"/>
    <w:rsid w:val="002C5D70"/>
    <w:rsid w:val="002C5F10"/>
    <w:rsid w:val="002C6652"/>
    <w:rsid w:val="002C6C40"/>
    <w:rsid w:val="002C7554"/>
    <w:rsid w:val="002C78C1"/>
    <w:rsid w:val="002D0DAC"/>
    <w:rsid w:val="002D0E0E"/>
    <w:rsid w:val="002D1846"/>
    <w:rsid w:val="002D2C35"/>
    <w:rsid w:val="002D3524"/>
    <w:rsid w:val="002D35FD"/>
    <w:rsid w:val="002D3975"/>
    <w:rsid w:val="002D3AD8"/>
    <w:rsid w:val="002D4C5D"/>
    <w:rsid w:val="002D4EB0"/>
    <w:rsid w:val="002D5674"/>
    <w:rsid w:val="002D5CA0"/>
    <w:rsid w:val="002D6911"/>
    <w:rsid w:val="002D6EF7"/>
    <w:rsid w:val="002D7008"/>
    <w:rsid w:val="002D722B"/>
    <w:rsid w:val="002D734D"/>
    <w:rsid w:val="002D7C2C"/>
    <w:rsid w:val="002D7E0E"/>
    <w:rsid w:val="002E133B"/>
    <w:rsid w:val="002E13B6"/>
    <w:rsid w:val="002E1934"/>
    <w:rsid w:val="002E1D4C"/>
    <w:rsid w:val="002E1F9B"/>
    <w:rsid w:val="002E235B"/>
    <w:rsid w:val="002E3395"/>
    <w:rsid w:val="002E41DE"/>
    <w:rsid w:val="002E4567"/>
    <w:rsid w:val="002E5C55"/>
    <w:rsid w:val="002E5DD2"/>
    <w:rsid w:val="002E5DD8"/>
    <w:rsid w:val="002E688F"/>
    <w:rsid w:val="002F077F"/>
    <w:rsid w:val="002F0D90"/>
    <w:rsid w:val="002F0DA0"/>
    <w:rsid w:val="002F1999"/>
    <w:rsid w:val="002F2627"/>
    <w:rsid w:val="002F2ABD"/>
    <w:rsid w:val="002F3886"/>
    <w:rsid w:val="002F3D4B"/>
    <w:rsid w:val="002F3EAC"/>
    <w:rsid w:val="002F3FB8"/>
    <w:rsid w:val="002F45C0"/>
    <w:rsid w:val="002F5B89"/>
    <w:rsid w:val="002F7081"/>
    <w:rsid w:val="002F7181"/>
    <w:rsid w:val="002F71EE"/>
    <w:rsid w:val="002F7964"/>
    <w:rsid w:val="002F7BF9"/>
    <w:rsid w:val="002F7FC4"/>
    <w:rsid w:val="00300254"/>
    <w:rsid w:val="00302430"/>
    <w:rsid w:val="003035F3"/>
    <w:rsid w:val="00304894"/>
    <w:rsid w:val="00304B8F"/>
    <w:rsid w:val="003065D2"/>
    <w:rsid w:val="00307B78"/>
    <w:rsid w:val="00307D2E"/>
    <w:rsid w:val="00310D08"/>
    <w:rsid w:val="00311119"/>
    <w:rsid w:val="00312983"/>
    <w:rsid w:val="00312DBC"/>
    <w:rsid w:val="003130CC"/>
    <w:rsid w:val="00314C0A"/>
    <w:rsid w:val="00315581"/>
    <w:rsid w:val="00315EF1"/>
    <w:rsid w:val="003161EF"/>
    <w:rsid w:val="003165F5"/>
    <w:rsid w:val="00317DF6"/>
    <w:rsid w:val="003216DC"/>
    <w:rsid w:val="00322504"/>
    <w:rsid w:val="0032255F"/>
    <w:rsid w:val="00322916"/>
    <w:rsid w:val="00322F73"/>
    <w:rsid w:val="00326B05"/>
    <w:rsid w:val="0032710A"/>
    <w:rsid w:val="00330276"/>
    <w:rsid w:val="00330733"/>
    <w:rsid w:val="003309D8"/>
    <w:rsid w:val="00330BD7"/>
    <w:rsid w:val="00330E70"/>
    <w:rsid w:val="003311A8"/>
    <w:rsid w:val="003311DB"/>
    <w:rsid w:val="00331847"/>
    <w:rsid w:val="00331F0D"/>
    <w:rsid w:val="003324B2"/>
    <w:rsid w:val="00332869"/>
    <w:rsid w:val="00332EC4"/>
    <w:rsid w:val="00334996"/>
    <w:rsid w:val="00334D2A"/>
    <w:rsid w:val="00335CE5"/>
    <w:rsid w:val="00336732"/>
    <w:rsid w:val="00337DFF"/>
    <w:rsid w:val="00340123"/>
    <w:rsid w:val="00341316"/>
    <w:rsid w:val="003413A3"/>
    <w:rsid w:val="003413C0"/>
    <w:rsid w:val="00343569"/>
    <w:rsid w:val="0034398F"/>
    <w:rsid w:val="0034405C"/>
    <w:rsid w:val="00345277"/>
    <w:rsid w:val="003455DB"/>
    <w:rsid w:val="00346B27"/>
    <w:rsid w:val="00346FC5"/>
    <w:rsid w:val="003471F3"/>
    <w:rsid w:val="003473CB"/>
    <w:rsid w:val="00347A8A"/>
    <w:rsid w:val="00347FEA"/>
    <w:rsid w:val="0035061F"/>
    <w:rsid w:val="00350A27"/>
    <w:rsid w:val="00350ADB"/>
    <w:rsid w:val="00351331"/>
    <w:rsid w:val="003518B5"/>
    <w:rsid w:val="003523D7"/>
    <w:rsid w:val="00352AB4"/>
    <w:rsid w:val="00352D6B"/>
    <w:rsid w:val="003542DC"/>
    <w:rsid w:val="0035580A"/>
    <w:rsid w:val="00355DAF"/>
    <w:rsid w:val="00356189"/>
    <w:rsid w:val="0035657D"/>
    <w:rsid w:val="00356A77"/>
    <w:rsid w:val="003605E8"/>
    <w:rsid w:val="00360998"/>
    <w:rsid w:val="00360B4C"/>
    <w:rsid w:val="003615EB"/>
    <w:rsid w:val="00361ED3"/>
    <w:rsid w:val="0036297C"/>
    <w:rsid w:val="00364E53"/>
    <w:rsid w:val="0036510D"/>
    <w:rsid w:val="00365404"/>
    <w:rsid w:val="0036600E"/>
    <w:rsid w:val="00366D28"/>
    <w:rsid w:val="00367012"/>
    <w:rsid w:val="00367EAD"/>
    <w:rsid w:val="0037248D"/>
    <w:rsid w:val="00372A4A"/>
    <w:rsid w:val="00373DA3"/>
    <w:rsid w:val="00374714"/>
    <w:rsid w:val="0037505C"/>
    <w:rsid w:val="0037561A"/>
    <w:rsid w:val="00376951"/>
    <w:rsid w:val="00376B30"/>
    <w:rsid w:val="0037704C"/>
    <w:rsid w:val="003776EB"/>
    <w:rsid w:val="0037793D"/>
    <w:rsid w:val="00377C4C"/>
    <w:rsid w:val="00380466"/>
    <w:rsid w:val="003809FF"/>
    <w:rsid w:val="00380F48"/>
    <w:rsid w:val="003812FB"/>
    <w:rsid w:val="00381457"/>
    <w:rsid w:val="00381F56"/>
    <w:rsid w:val="0038277F"/>
    <w:rsid w:val="00382A56"/>
    <w:rsid w:val="003833BD"/>
    <w:rsid w:val="00383604"/>
    <w:rsid w:val="003841E2"/>
    <w:rsid w:val="00385A32"/>
    <w:rsid w:val="00385CD5"/>
    <w:rsid w:val="003862B3"/>
    <w:rsid w:val="00390932"/>
    <w:rsid w:val="00390987"/>
    <w:rsid w:val="0039109B"/>
    <w:rsid w:val="0039292C"/>
    <w:rsid w:val="003929DB"/>
    <w:rsid w:val="00393553"/>
    <w:rsid w:val="0039392A"/>
    <w:rsid w:val="0039493D"/>
    <w:rsid w:val="0039596D"/>
    <w:rsid w:val="003965C9"/>
    <w:rsid w:val="0039744D"/>
    <w:rsid w:val="003A2548"/>
    <w:rsid w:val="003A2599"/>
    <w:rsid w:val="003A41B0"/>
    <w:rsid w:val="003A56C6"/>
    <w:rsid w:val="003A5A79"/>
    <w:rsid w:val="003A69E8"/>
    <w:rsid w:val="003A6FAB"/>
    <w:rsid w:val="003A710A"/>
    <w:rsid w:val="003A731A"/>
    <w:rsid w:val="003A7775"/>
    <w:rsid w:val="003A7856"/>
    <w:rsid w:val="003A7A54"/>
    <w:rsid w:val="003B0039"/>
    <w:rsid w:val="003B03E9"/>
    <w:rsid w:val="003B0B69"/>
    <w:rsid w:val="003B0F21"/>
    <w:rsid w:val="003B19A9"/>
    <w:rsid w:val="003B3BE4"/>
    <w:rsid w:val="003B3CFE"/>
    <w:rsid w:val="003B5119"/>
    <w:rsid w:val="003B5AF7"/>
    <w:rsid w:val="003B7853"/>
    <w:rsid w:val="003B7986"/>
    <w:rsid w:val="003C0338"/>
    <w:rsid w:val="003C050B"/>
    <w:rsid w:val="003C0F2D"/>
    <w:rsid w:val="003C19DA"/>
    <w:rsid w:val="003C280F"/>
    <w:rsid w:val="003C2A22"/>
    <w:rsid w:val="003C3B11"/>
    <w:rsid w:val="003C4A60"/>
    <w:rsid w:val="003C4EF0"/>
    <w:rsid w:val="003C5540"/>
    <w:rsid w:val="003C671B"/>
    <w:rsid w:val="003C7882"/>
    <w:rsid w:val="003C79B7"/>
    <w:rsid w:val="003C7D3E"/>
    <w:rsid w:val="003D00F9"/>
    <w:rsid w:val="003D0603"/>
    <w:rsid w:val="003D0916"/>
    <w:rsid w:val="003D1350"/>
    <w:rsid w:val="003D1582"/>
    <w:rsid w:val="003D21FF"/>
    <w:rsid w:val="003D35B5"/>
    <w:rsid w:val="003D39A3"/>
    <w:rsid w:val="003D3AAF"/>
    <w:rsid w:val="003D3ABB"/>
    <w:rsid w:val="003D4E79"/>
    <w:rsid w:val="003D53C5"/>
    <w:rsid w:val="003D54A6"/>
    <w:rsid w:val="003D6A39"/>
    <w:rsid w:val="003D6EFF"/>
    <w:rsid w:val="003D730D"/>
    <w:rsid w:val="003D75BD"/>
    <w:rsid w:val="003E1329"/>
    <w:rsid w:val="003E1492"/>
    <w:rsid w:val="003E35CF"/>
    <w:rsid w:val="003E3A51"/>
    <w:rsid w:val="003E4825"/>
    <w:rsid w:val="003E4A6B"/>
    <w:rsid w:val="003E5574"/>
    <w:rsid w:val="003E711A"/>
    <w:rsid w:val="003E7487"/>
    <w:rsid w:val="003F0460"/>
    <w:rsid w:val="003F09D2"/>
    <w:rsid w:val="003F1764"/>
    <w:rsid w:val="003F21BD"/>
    <w:rsid w:val="003F2C75"/>
    <w:rsid w:val="003F3923"/>
    <w:rsid w:val="003F3C56"/>
    <w:rsid w:val="003F4121"/>
    <w:rsid w:val="003F490B"/>
    <w:rsid w:val="003F499C"/>
    <w:rsid w:val="003F5DA6"/>
    <w:rsid w:val="003F762A"/>
    <w:rsid w:val="0040056E"/>
    <w:rsid w:val="00401DBD"/>
    <w:rsid w:val="00403199"/>
    <w:rsid w:val="00403D4E"/>
    <w:rsid w:val="004043D6"/>
    <w:rsid w:val="0040473F"/>
    <w:rsid w:val="00405431"/>
    <w:rsid w:val="00405C4D"/>
    <w:rsid w:val="00405CC9"/>
    <w:rsid w:val="00405D88"/>
    <w:rsid w:val="00406725"/>
    <w:rsid w:val="004075E1"/>
    <w:rsid w:val="00407DC2"/>
    <w:rsid w:val="00407EB9"/>
    <w:rsid w:val="00410A51"/>
    <w:rsid w:val="0041102A"/>
    <w:rsid w:val="0041163F"/>
    <w:rsid w:val="0041167F"/>
    <w:rsid w:val="004129BB"/>
    <w:rsid w:val="00414A6F"/>
    <w:rsid w:val="00416E12"/>
    <w:rsid w:val="00416EAC"/>
    <w:rsid w:val="00420B03"/>
    <w:rsid w:val="00421BC3"/>
    <w:rsid w:val="00423327"/>
    <w:rsid w:val="0042371E"/>
    <w:rsid w:val="00425285"/>
    <w:rsid w:val="00425FDE"/>
    <w:rsid w:val="0043062B"/>
    <w:rsid w:val="00430B9D"/>
    <w:rsid w:val="00430C53"/>
    <w:rsid w:val="00432C49"/>
    <w:rsid w:val="00432CC7"/>
    <w:rsid w:val="00434129"/>
    <w:rsid w:val="00435BDB"/>
    <w:rsid w:val="00436048"/>
    <w:rsid w:val="00437CCD"/>
    <w:rsid w:val="004406FA"/>
    <w:rsid w:val="004418FB"/>
    <w:rsid w:val="00442310"/>
    <w:rsid w:val="00442B1A"/>
    <w:rsid w:val="00442BA8"/>
    <w:rsid w:val="00442F20"/>
    <w:rsid w:val="0044442E"/>
    <w:rsid w:val="00444AF8"/>
    <w:rsid w:val="00444FC4"/>
    <w:rsid w:val="004462B8"/>
    <w:rsid w:val="00447109"/>
    <w:rsid w:val="004508BD"/>
    <w:rsid w:val="00450A14"/>
    <w:rsid w:val="00450D20"/>
    <w:rsid w:val="00451730"/>
    <w:rsid w:val="004537AE"/>
    <w:rsid w:val="0045438B"/>
    <w:rsid w:val="00454775"/>
    <w:rsid w:val="00454B40"/>
    <w:rsid w:val="004559C2"/>
    <w:rsid w:val="00456112"/>
    <w:rsid w:val="004566C9"/>
    <w:rsid w:val="00457019"/>
    <w:rsid w:val="00457233"/>
    <w:rsid w:val="00457B19"/>
    <w:rsid w:val="004600DE"/>
    <w:rsid w:val="004612CF"/>
    <w:rsid w:val="004615E7"/>
    <w:rsid w:val="00461CDF"/>
    <w:rsid w:val="004629C6"/>
    <w:rsid w:val="00463286"/>
    <w:rsid w:val="004638C8"/>
    <w:rsid w:val="00464200"/>
    <w:rsid w:val="00466007"/>
    <w:rsid w:val="004662BF"/>
    <w:rsid w:val="00467B13"/>
    <w:rsid w:val="00467B64"/>
    <w:rsid w:val="00470CD3"/>
    <w:rsid w:val="004713E1"/>
    <w:rsid w:val="00471B7F"/>
    <w:rsid w:val="0047283D"/>
    <w:rsid w:val="004731D1"/>
    <w:rsid w:val="00473328"/>
    <w:rsid w:val="004738C6"/>
    <w:rsid w:val="004752AD"/>
    <w:rsid w:val="004752DA"/>
    <w:rsid w:val="00475B94"/>
    <w:rsid w:val="00477B2D"/>
    <w:rsid w:val="00477E88"/>
    <w:rsid w:val="0048027E"/>
    <w:rsid w:val="00480D8C"/>
    <w:rsid w:val="0048142D"/>
    <w:rsid w:val="00482066"/>
    <w:rsid w:val="0048383F"/>
    <w:rsid w:val="00483BFD"/>
    <w:rsid w:val="004843EF"/>
    <w:rsid w:val="004851DB"/>
    <w:rsid w:val="00487668"/>
    <w:rsid w:val="00487A32"/>
    <w:rsid w:val="00487AE7"/>
    <w:rsid w:val="00491D36"/>
    <w:rsid w:val="0049266F"/>
    <w:rsid w:val="00493419"/>
    <w:rsid w:val="0049354E"/>
    <w:rsid w:val="0049382D"/>
    <w:rsid w:val="0049384A"/>
    <w:rsid w:val="004938BF"/>
    <w:rsid w:val="00494323"/>
    <w:rsid w:val="00495A75"/>
    <w:rsid w:val="0049612E"/>
    <w:rsid w:val="00496416"/>
    <w:rsid w:val="004967C8"/>
    <w:rsid w:val="00496979"/>
    <w:rsid w:val="00496D33"/>
    <w:rsid w:val="004975EA"/>
    <w:rsid w:val="00497682"/>
    <w:rsid w:val="00497E91"/>
    <w:rsid w:val="004A12C0"/>
    <w:rsid w:val="004A1334"/>
    <w:rsid w:val="004A20F4"/>
    <w:rsid w:val="004A22A4"/>
    <w:rsid w:val="004A3329"/>
    <w:rsid w:val="004A3DC0"/>
    <w:rsid w:val="004A52CC"/>
    <w:rsid w:val="004B045D"/>
    <w:rsid w:val="004B056A"/>
    <w:rsid w:val="004B079A"/>
    <w:rsid w:val="004B0B72"/>
    <w:rsid w:val="004B0C6A"/>
    <w:rsid w:val="004B161F"/>
    <w:rsid w:val="004B2392"/>
    <w:rsid w:val="004B2580"/>
    <w:rsid w:val="004B2C28"/>
    <w:rsid w:val="004B44A5"/>
    <w:rsid w:val="004B52EA"/>
    <w:rsid w:val="004B699F"/>
    <w:rsid w:val="004B70B8"/>
    <w:rsid w:val="004C03EF"/>
    <w:rsid w:val="004C0427"/>
    <w:rsid w:val="004C1AD8"/>
    <w:rsid w:val="004C2410"/>
    <w:rsid w:val="004C24FF"/>
    <w:rsid w:val="004C354C"/>
    <w:rsid w:val="004C493F"/>
    <w:rsid w:val="004C49D8"/>
    <w:rsid w:val="004C4CF7"/>
    <w:rsid w:val="004C60F2"/>
    <w:rsid w:val="004C687D"/>
    <w:rsid w:val="004C6C80"/>
    <w:rsid w:val="004C7431"/>
    <w:rsid w:val="004D0455"/>
    <w:rsid w:val="004D295D"/>
    <w:rsid w:val="004D3404"/>
    <w:rsid w:val="004D3987"/>
    <w:rsid w:val="004D459D"/>
    <w:rsid w:val="004D4EFA"/>
    <w:rsid w:val="004D5960"/>
    <w:rsid w:val="004D5A26"/>
    <w:rsid w:val="004D5D3B"/>
    <w:rsid w:val="004D7D78"/>
    <w:rsid w:val="004E0483"/>
    <w:rsid w:val="004E0CAF"/>
    <w:rsid w:val="004E0DE9"/>
    <w:rsid w:val="004E1352"/>
    <w:rsid w:val="004E2852"/>
    <w:rsid w:val="004E291E"/>
    <w:rsid w:val="004E3A6A"/>
    <w:rsid w:val="004E3F74"/>
    <w:rsid w:val="004E438B"/>
    <w:rsid w:val="004E4EA4"/>
    <w:rsid w:val="004E763F"/>
    <w:rsid w:val="004E7FC4"/>
    <w:rsid w:val="004F1997"/>
    <w:rsid w:val="004F1FDF"/>
    <w:rsid w:val="004F24E6"/>
    <w:rsid w:val="004F26C6"/>
    <w:rsid w:val="004F2CFF"/>
    <w:rsid w:val="004F2DD3"/>
    <w:rsid w:val="004F3861"/>
    <w:rsid w:val="004F3D60"/>
    <w:rsid w:val="004F499A"/>
    <w:rsid w:val="004F4F31"/>
    <w:rsid w:val="004F5087"/>
    <w:rsid w:val="004F575A"/>
    <w:rsid w:val="004F6E95"/>
    <w:rsid w:val="004F7973"/>
    <w:rsid w:val="004F7B80"/>
    <w:rsid w:val="00501C21"/>
    <w:rsid w:val="00501F70"/>
    <w:rsid w:val="0050228B"/>
    <w:rsid w:val="00505569"/>
    <w:rsid w:val="00506065"/>
    <w:rsid w:val="005065A5"/>
    <w:rsid w:val="005065EC"/>
    <w:rsid w:val="005074A3"/>
    <w:rsid w:val="00507AAD"/>
    <w:rsid w:val="0051021F"/>
    <w:rsid w:val="005107F5"/>
    <w:rsid w:val="0051243F"/>
    <w:rsid w:val="00512660"/>
    <w:rsid w:val="00512904"/>
    <w:rsid w:val="005144BE"/>
    <w:rsid w:val="00514809"/>
    <w:rsid w:val="00514B44"/>
    <w:rsid w:val="0051526E"/>
    <w:rsid w:val="00515C18"/>
    <w:rsid w:val="005163ED"/>
    <w:rsid w:val="0051722C"/>
    <w:rsid w:val="00517EBF"/>
    <w:rsid w:val="00520590"/>
    <w:rsid w:val="00520D1E"/>
    <w:rsid w:val="00520D44"/>
    <w:rsid w:val="00521E8C"/>
    <w:rsid w:val="0052254D"/>
    <w:rsid w:val="0052342D"/>
    <w:rsid w:val="00523772"/>
    <w:rsid w:val="005239B0"/>
    <w:rsid w:val="00523C48"/>
    <w:rsid w:val="005240E0"/>
    <w:rsid w:val="00524E6F"/>
    <w:rsid w:val="0052559E"/>
    <w:rsid w:val="00526B2D"/>
    <w:rsid w:val="00526C8C"/>
    <w:rsid w:val="00526C91"/>
    <w:rsid w:val="00526D54"/>
    <w:rsid w:val="00527126"/>
    <w:rsid w:val="005272E0"/>
    <w:rsid w:val="005277A7"/>
    <w:rsid w:val="005279C7"/>
    <w:rsid w:val="005304B6"/>
    <w:rsid w:val="0053077B"/>
    <w:rsid w:val="00531196"/>
    <w:rsid w:val="005320A4"/>
    <w:rsid w:val="005325EA"/>
    <w:rsid w:val="00532978"/>
    <w:rsid w:val="00534180"/>
    <w:rsid w:val="0053462F"/>
    <w:rsid w:val="00534E4A"/>
    <w:rsid w:val="00534F5F"/>
    <w:rsid w:val="005370B1"/>
    <w:rsid w:val="00537E81"/>
    <w:rsid w:val="0054247D"/>
    <w:rsid w:val="005426ED"/>
    <w:rsid w:val="0054342C"/>
    <w:rsid w:val="00544104"/>
    <w:rsid w:val="005442A5"/>
    <w:rsid w:val="0054441E"/>
    <w:rsid w:val="005451A1"/>
    <w:rsid w:val="005451AD"/>
    <w:rsid w:val="00545715"/>
    <w:rsid w:val="00546B4F"/>
    <w:rsid w:val="0054732D"/>
    <w:rsid w:val="00547DEF"/>
    <w:rsid w:val="00547EE7"/>
    <w:rsid w:val="005508FB"/>
    <w:rsid w:val="00551810"/>
    <w:rsid w:val="00551E87"/>
    <w:rsid w:val="00552B13"/>
    <w:rsid w:val="00554106"/>
    <w:rsid w:val="005551C6"/>
    <w:rsid w:val="0055646E"/>
    <w:rsid w:val="005576E4"/>
    <w:rsid w:val="005577C8"/>
    <w:rsid w:val="00557931"/>
    <w:rsid w:val="00560884"/>
    <w:rsid w:val="00560D0A"/>
    <w:rsid w:val="005614B4"/>
    <w:rsid w:val="00561835"/>
    <w:rsid w:val="00561952"/>
    <w:rsid w:val="00561AEB"/>
    <w:rsid w:val="00561C92"/>
    <w:rsid w:val="00561CD3"/>
    <w:rsid w:val="00561F8C"/>
    <w:rsid w:val="00562038"/>
    <w:rsid w:val="00562F33"/>
    <w:rsid w:val="00563FB9"/>
    <w:rsid w:val="005642AE"/>
    <w:rsid w:val="005650B3"/>
    <w:rsid w:val="00565147"/>
    <w:rsid w:val="00565435"/>
    <w:rsid w:val="00566237"/>
    <w:rsid w:val="00566BEA"/>
    <w:rsid w:val="005672DB"/>
    <w:rsid w:val="0057031B"/>
    <w:rsid w:val="005707A8"/>
    <w:rsid w:val="00572C66"/>
    <w:rsid w:val="005730E7"/>
    <w:rsid w:val="00573727"/>
    <w:rsid w:val="00573806"/>
    <w:rsid w:val="00574682"/>
    <w:rsid w:val="00574AC2"/>
    <w:rsid w:val="00574ACD"/>
    <w:rsid w:val="00575B2B"/>
    <w:rsid w:val="00576020"/>
    <w:rsid w:val="00576841"/>
    <w:rsid w:val="00576A2D"/>
    <w:rsid w:val="005825EE"/>
    <w:rsid w:val="00582632"/>
    <w:rsid w:val="00582650"/>
    <w:rsid w:val="00582C25"/>
    <w:rsid w:val="00583B7C"/>
    <w:rsid w:val="00584953"/>
    <w:rsid w:val="00585FD5"/>
    <w:rsid w:val="00587341"/>
    <w:rsid w:val="00592379"/>
    <w:rsid w:val="0059437A"/>
    <w:rsid w:val="0059668D"/>
    <w:rsid w:val="00596A67"/>
    <w:rsid w:val="005972A7"/>
    <w:rsid w:val="00597C85"/>
    <w:rsid w:val="005A1B0B"/>
    <w:rsid w:val="005A1B34"/>
    <w:rsid w:val="005A216D"/>
    <w:rsid w:val="005A3260"/>
    <w:rsid w:val="005A47BC"/>
    <w:rsid w:val="005A49CC"/>
    <w:rsid w:val="005A4CF6"/>
    <w:rsid w:val="005A6395"/>
    <w:rsid w:val="005A71C0"/>
    <w:rsid w:val="005A7686"/>
    <w:rsid w:val="005A7F2A"/>
    <w:rsid w:val="005B196F"/>
    <w:rsid w:val="005B1FA2"/>
    <w:rsid w:val="005B27EC"/>
    <w:rsid w:val="005B5301"/>
    <w:rsid w:val="005B64A9"/>
    <w:rsid w:val="005B64DD"/>
    <w:rsid w:val="005C0599"/>
    <w:rsid w:val="005C1FF5"/>
    <w:rsid w:val="005C25E7"/>
    <w:rsid w:val="005C27E0"/>
    <w:rsid w:val="005C2FE2"/>
    <w:rsid w:val="005C3340"/>
    <w:rsid w:val="005C3931"/>
    <w:rsid w:val="005C41F1"/>
    <w:rsid w:val="005C467A"/>
    <w:rsid w:val="005C5538"/>
    <w:rsid w:val="005C7C2C"/>
    <w:rsid w:val="005D0C82"/>
    <w:rsid w:val="005D2D4D"/>
    <w:rsid w:val="005D3AB5"/>
    <w:rsid w:val="005D52E9"/>
    <w:rsid w:val="005D5F7D"/>
    <w:rsid w:val="005D67D6"/>
    <w:rsid w:val="005D7A5D"/>
    <w:rsid w:val="005D7C21"/>
    <w:rsid w:val="005D7C24"/>
    <w:rsid w:val="005E0608"/>
    <w:rsid w:val="005E18C9"/>
    <w:rsid w:val="005E1E18"/>
    <w:rsid w:val="005E279A"/>
    <w:rsid w:val="005E38DB"/>
    <w:rsid w:val="005E4E9E"/>
    <w:rsid w:val="005E5D74"/>
    <w:rsid w:val="005E6DFE"/>
    <w:rsid w:val="005E6E1E"/>
    <w:rsid w:val="005E7909"/>
    <w:rsid w:val="005F17D8"/>
    <w:rsid w:val="005F1B62"/>
    <w:rsid w:val="005F2072"/>
    <w:rsid w:val="005F23EB"/>
    <w:rsid w:val="005F2526"/>
    <w:rsid w:val="005F4572"/>
    <w:rsid w:val="005F4E1D"/>
    <w:rsid w:val="005F6398"/>
    <w:rsid w:val="005F65DA"/>
    <w:rsid w:val="005F6C64"/>
    <w:rsid w:val="005F6F19"/>
    <w:rsid w:val="005F78CF"/>
    <w:rsid w:val="00600B0D"/>
    <w:rsid w:val="00601155"/>
    <w:rsid w:val="00601461"/>
    <w:rsid w:val="006014CF"/>
    <w:rsid w:val="00601691"/>
    <w:rsid w:val="00601D74"/>
    <w:rsid w:val="00604069"/>
    <w:rsid w:val="006049B9"/>
    <w:rsid w:val="006064AF"/>
    <w:rsid w:val="00607CE3"/>
    <w:rsid w:val="00610127"/>
    <w:rsid w:val="00610BA1"/>
    <w:rsid w:val="0061103D"/>
    <w:rsid w:val="0061273E"/>
    <w:rsid w:val="00613736"/>
    <w:rsid w:val="006165BD"/>
    <w:rsid w:val="00616686"/>
    <w:rsid w:val="006166B5"/>
    <w:rsid w:val="006179C3"/>
    <w:rsid w:val="006216DD"/>
    <w:rsid w:val="00621857"/>
    <w:rsid w:val="00621A19"/>
    <w:rsid w:val="00622467"/>
    <w:rsid w:val="006224F6"/>
    <w:rsid w:val="00622733"/>
    <w:rsid w:val="00624130"/>
    <w:rsid w:val="00624490"/>
    <w:rsid w:val="0062452E"/>
    <w:rsid w:val="00625480"/>
    <w:rsid w:val="00627097"/>
    <w:rsid w:val="00627444"/>
    <w:rsid w:val="006274DB"/>
    <w:rsid w:val="0062795A"/>
    <w:rsid w:val="00627EAD"/>
    <w:rsid w:val="006303E4"/>
    <w:rsid w:val="00630879"/>
    <w:rsid w:val="0063139E"/>
    <w:rsid w:val="006313E4"/>
    <w:rsid w:val="00631B61"/>
    <w:rsid w:val="0063258C"/>
    <w:rsid w:val="006325F9"/>
    <w:rsid w:val="00632CC5"/>
    <w:rsid w:val="0063398E"/>
    <w:rsid w:val="006339B7"/>
    <w:rsid w:val="00633F05"/>
    <w:rsid w:val="00634977"/>
    <w:rsid w:val="00635409"/>
    <w:rsid w:val="0063640A"/>
    <w:rsid w:val="00636AAE"/>
    <w:rsid w:val="00636B97"/>
    <w:rsid w:val="00636D8C"/>
    <w:rsid w:val="006406C4"/>
    <w:rsid w:val="00641639"/>
    <w:rsid w:val="00641D1F"/>
    <w:rsid w:val="006425D7"/>
    <w:rsid w:val="0064265D"/>
    <w:rsid w:val="00642984"/>
    <w:rsid w:val="006440CF"/>
    <w:rsid w:val="006449B1"/>
    <w:rsid w:val="00644DE7"/>
    <w:rsid w:val="00644F89"/>
    <w:rsid w:val="00645848"/>
    <w:rsid w:val="006461CE"/>
    <w:rsid w:val="0064705A"/>
    <w:rsid w:val="006472AE"/>
    <w:rsid w:val="00651097"/>
    <w:rsid w:val="00651E98"/>
    <w:rsid w:val="00651EA7"/>
    <w:rsid w:val="00651EDB"/>
    <w:rsid w:val="00652026"/>
    <w:rsid w:val="0065218D"/>
    <w:rsid w:val="0065226D"/>
    <w:rsid w:val="006528E6"/>
    <w:rsid w:val="006532CC"/>
    <w:rsid w:val="006536DB"/>
    <w:rsid w:val="00653AD5"/>
    <w:rsid w:val="006541F6"/>
    <w:rsid w:val="00654986"/>
    <w:rsid w:val="0065658D"/>
    <w:rsid w:val="006623A1"/>
    <w:rsid w:val="006627A0"/>
    <w:rsid w:val="00662BFF"/>
    <w:rsid w:val="006642FC"/>
    <w:rsid w:val="00664353"/>
    <w:rsid w:val="006653B9"/>
    <w:rsid w:val="006659D6"/>
    <w:rsid w:val="00665B70"/>
    <w:rsid w:val="00665BDE"/>
    <w:rsid w:val="00665C85"/>
    <w:rsid w:val="00666632"/>
    <w:rsid w:val="0066684B"/>
    <w:rsid w:val="006670F0"/>
    <w:rsid w:val="00667691"/>
    <w:rsid w:val="00667C8A"/>
    <w:rsid w:val="00667F99"/>
    <w:rsid w:val="006701B4"/>
    <w:rsid w:val="00670EA4"/>
    <w:rsid w:val="0067196E"/>
    <w:rsid w:val="006722FF"/>
    <w:rsid w:val="00672660"/>
    <w:rsid w:val="00673214"/>
    <w:rsid w:val="00674878"/>
    <w:rsid w:val="00675DC1"/>
    <w:rsid w:val="00676176"/>
    <w:rsid w:val="00677080"/>
    <w:rsid w:val="00677644"/>
    <w:rsid w:val="006810D8"/>
    <w:rsid w:val="0068152A"/>
    <w:rsid w:val="00681A05"/>
    <w:rsid w:val="00681B5E"/>
    <w:rsid w:val="00682185"/>
    <w:rsid w:val="00682C65"/>
    <w:rsid w:val="00683025"/>
    <w:rsid w:val="00683B05"/>
    <w:rsid w:val="006845D2"/>
    <w:rsid w:val="00685E19"/>
    <w:rsid w:val="00687A03"/>
    <w:rsid w:val="00690215"/>
    <w:rsid w:val="006903ED"/>
    <w:rsid w:val="006907E6"/>
    <w:rsid w:val="00690D6D"/>
    <w:rsid w:val="00691BB9"/>
    <w:rsid w:val="00693A0F"/>
    <w:rsid w:val="00693BCA"/>
    <w:rsid w:val="00694302"/>
    <w:rsid w:val="006947ED"/>
    <w:rsid w:val="00694F0E"/>
    <w:rsid w:val="00696963"/>
    <w:rsid w:val="00697220"/>
    <w:rsid w:val="00697DC0"/>
    <w:rsid w:val="006A02D4"/>
    <w:rsid w:val="006A0360"/>
    <w:rsid w:val="006A03EC"/>
    <w:rsid w:val="006A03FA"/>
    <w:rsid w:val="006A0949"/>
    <w:rsid w:val="006A14B3"/>
    <w:rsid w:val="006A17A5"/>
    <w:rsid w:val="006A26C5"/>
    <w:rsid w:val="006A2D1A"/>
    <w:rsid w:val="006A3235"/>
    <w:rsid w:val="006A33AF"/>
    <w:rsid w:val="006A34E0"/>
    <w:rsid w:val="006A514E"/>
    <w:rsid w:val="006A5547"/>
    <w:rsid w:val="006A5E3C"/>
    <w:rsid w:val="006A6048"/>
    <w:rsid w:val="006A69FD"/>
    <w:rsid w:val="006A6BA3"/>
    <w:rsid w:val="006A70D1"/>
    <w:rsid w:val="006A79C9"/>
    <w:rsid w:val="006B0233"/>
    <w:rsid w:val="006B045A"/>
    <w:rsid w:val="006B0731"/>
    <w:rsid w:val="006B1227"/>
    <w:rsid w:val="006B1704"/>
    <w:rsid w:val="006B2132"/>
    <w:rsid w:val="006B6072"/>
    <w:rsid w:val="006C0711"/>
    <w:rsid w:val="006C0B9C"/>
    <w:rsid w:val="006C0C87"/>
    <w:rsid w:val="006C1B37"/>
    <w:rsid w:val="006C5AB6"/>
    <w:rsid w:val="006C5DA7"/>
    <w:rsid w:val="006C6290"/>
    <w:rsid w:val="006C6B40"/>
    <w:rsid w:val="006C7112"/>
    <w:rsid w:val="006C721C"/>
    <w:rsid w:val="006C7DD5"/>
    <w:rsid w:val="006C7FCF"/>
    <w:rsid w:val="006D0E8A"/>
    <w:rsid w:val="006D11C7"/>
    <w:rsid w:val="006D1544"/>
    <w:rsid w:val="006D257F"/>
    <w:rsid w:val="006D2FF6"/>
    <w:rsid w:val="006D4375"/>
    <w:rsid w:val="006D4691"/>
    <w:rsid w:val="006D4BCD"/>
    <w:rsid w:val="006D5673"/>
    <w:rsid w:val="006D597F"/>
    <w:rsid w:val="006D6696"/>
    <w:rsid w:val="006D72A2"/>
    <w:rsid w:val="006D7690"/>
    <w:rsid w:val="006D78C5"/>
    <w:rsid w:val="006D7E17"/>
    <w:rsid w:val="006E0B11"/>
    <w:rsid w:val="006E1C80"/>
    <w:rsid w:val="006E24B3"/>
    <w:rsid w:val="006E26C6"/>
    <w:rsid w:val="006E2C8F"/>
    <w:rsid w:val="006E55CB"/>
    <w:rsid w:val="006E591D"/>
    <w:rsid w:val="006E6243"/>
    <w:rsid w:val="006E6BDE"/>
    <w:rsid w:val="006E713D"/>
    <w:rsid w:val="006E79BE"/>
    <w:rsid w:val="006E7CB4"/>
    <w:rsid w:val="006E7F3A"/>
    <w:rsid w:val="006F0562"/>
    <w:rsid w:val="006F1957"/>
    <w:rsid w:val="006F2DDC"/>
    <w:rsid w:val="006F3413"/>
    <w:rsid w:val="006F366D"/>
    <w:rsid w:val="006F3878"/>
    <w:rsid w:val="006F4356"/>
    <w:rsid w:val="006F43DB"/>
    <w:rsid w:val="006F4797"/>
    <w:rsid w:val="006F57AB"/>
    <w:rsid w:val="006F5B29"/>
    <w:rsid w:val="006F76D9"/>
    <w:rsid w:val="006F7F57"/>
    <w:rsid w:val="007018E7"/>
    <w:rsid w:val="00701D72"/>
    <w:rsid w:val="00704A8A"/>
    <w:rsid w:val="00704ABE"/>
    <w:rsid w:val="00705A1A"/>
    <w:rsid w:val="007076EF"/>
    <w:rsid w:val="00707CC4"/>
    <w:rsid w:val="007106FD"/>
    <w:rsid w:val="007113E6"/>
    <w:rsid w:val="00711E45"/>
    <w:rsid w:val="007126F2"/>
    <w:rsid w:val="00712951"/>
    <w:rsid w:val="00714564"/>
    <w:rsid w:val="007151C6"/>
    <w:rsid w:val="00716BD9"/>
    <w:rsid w:val="0072007F"/>
    <w:rsid w:val="00721C9C"/>
    <w:rsid w:val="00721D93"/>
    <w:rsid w:val="00722DD7"/>
    <w:rsid w:val="007236D5"/>
    <w:rsid w:val="00723B80"/>
    <w:rsid w:val="007243BF"/>
    <w:rsid w:val="00724D71"/>
    <w:rsid w:val="00724F0E"/>
    <w:rsid w:val="007276BE"/>
    <w:rsid w:val="00731010"/>
    <w:rsid w:val="00731D4B"/>
    <w:rsid w:val="00732C03"/>
    <w:rsid w:val="00733DC5"/>
    <w:rsid w:val="007352FB"/>
    <w:rsid w:val="00735AA1"/>
    <w:rsid w:val="00736256"/>
    <w:rsid w:val="00736608"/>
    <w:rsid w:val="00737A6C"/>
    <w:rsid w:val="0074037B"/>
    <w:rsid w:val="0074084B"/>
    <w:rsid w:val="00740987"/>
    <w:rsid w:val="00740C1D"/>
    <w:rsid w:val="00741E01"/>
    <w:rsid w:val="007422B6"/>
    <w:rsid w:val="007427FE"/>
    <w:rsid w:val="00742E33"/>
    <w:rsid w:val="0074370B"/>
    <w:rsid w:val="007440C2"/>
    <w:rsid w:val="0074533E"/>
    <w:rsid w:val="00745E82"/>
    <w:rsid w:val="007461EC"/>
    <w:rsid w:val="0074651F"/>
    <w:rsid w:val="007474AF"/>
    <w:rsid w:val="0074799D"/>
    <w:rsid w:val="00747BD1"/>
    <w:rsid w:val="00750011"/>
    <w:rsid w:val="00751B5E"/>
    <w:rsid w:val="00752EBA"/>
    <w:rsid w:val="007538B2"/>
    <w:rsid w:val="00753B4A"/>
    <w:rsid w:val="00755291"/>
    <w:rsid w:val="00755388"/>
    <w:rsid w:val="0075574E"/>
    <w:rsid w:val="0075637A"/>
    <w:rsid w:val="00756837"/>
    <w:rsid w:val="00756CA2"/>
    <w:rsid w:val="00756EF3"/>
    <w:rsid w:val="007577EB"/>
    <w:rsid w:val="00757A29"/>
    <w:rsid w:val="00761106"/>
    <w:rsid w:val="007619D0"/>
    <w:rsid w:val="00761F26"/>
    <w:rsid w:val="00763612"/>
    <w:rsid w:val="00763E01"/>
    <w:rsid w:val="007658C7"/>
    <w:rsid w:val="00765B0D"/>
    <w:rsid w:val="00765B94"/>
    <w:rsid w:val="00765BAA"/>
    <w:rsid w:val="00766067"/>
    <w:rsid w:val="0076653A"/>
    <w:rsid w:val="0076653F"/>
    <w:rsid w:val="0076665C"/>
    <w:rsid w:val="00767B24"/>
    <w:rsid w:val="00767EB0"/>
    <w:rsid w:val="007701DA"/>
    <w:rsid w:val="0077135F"/>
    <w:rsid w:val="007724E9"/>
    <w:rsid w:val="007728AF"/>
    <w:rsid w:val="00772D32"/>
    <w:rsid w:val="0077477F"/>
    <w:rsid w:val="00774D81"/>
    <w:rsid w:val="00775104"/>
    <w:rsid w:val="00775174"/>
    <w:rsid w:val="0078110B"/>
    <w:rsid w:val="0078131E"/>
    <w:rsid w:val="00781977"/>
    <w:rsid w:val="007819FC"/>
    <w:rsid w:val="00782102"/>
    <w:rsid w:val="00783A4C"/>
    <w:rsid w:val="00784211"/>
    <w:rsid w:val="007864DB"/>
    <w:rsid w:val="0078652A"/>
    <w:rsid w:val="007865B0"/>
    <w:rsid w:val="00786994"/>
    <w:rsid w:val="007906AC"/>
    <w:rsid w:val="007908B8"/>
    <w:rsid w:val="0079091C"/>
    <w:rsid w:val="0079151E"/>
    <w:rsid w:val="00791940"/>
    <w:rsid w:val="00791C5F"/>
    <w:rsid w:val="0079206A"/>
    <w:rsid w:val="00792537"/>
    <w:rsid w:val="007933B4"/>
    <w:rsid w:val="00793B99"/>
    <w:rsid w:val="00793E3A"/>
    <w:rsid w:val="0079508D"/>
    <w:rsid w:val="00797761"/>
    <w:rsid w:val="00797E9E"/>
    <w:rsid w:val="007A060D"/>
    <w:rsid w:val="007A09FE"/>
    <w:rsid w:val="007A1371"/>
    <w:rsid w:val="007A15C5"/>
    <w:rsid w:val="007A2772"/>
    <w:rsid w:val="007A36C6"/>
    <w:rsid w:val="007A49EF"/>
    <w:rsid w:val="007A4D61"/>
    <w:rsid w:val="007A4E31"/>
    <w:rsid w:val="007A6EBD"/>
    <w:rsid w:val="007A7AB9"/>
    <w:rsid w:val="007B1BA2"/>
    <w:rsid w:val="007B20B2"/>
    <w:rsid w:val="007B2371"/>
    <w:rsid w:val="007B3C43"/>
    <w:rsid w:val="007B3D82"/>
    <w:rsid w:val="007B42EA"/>
    <w:rsid w:val="007B45C0"/>
    <w:rsid w:val="007B4DBC"/>
    <w:rsid w:val="007B5F1F"/>
    <w:rsid w:val="007B6E86"/>
    <w:rsid w:val="007B71E6"/>
    <w:rsid w:val="007B7E2C"/>
    <w:rsid w:val="007C09C9"/>
    <w:rsid w:val="007C0D32"/>
    <w:rsid w:val="007C1636"/>
    <w:rsid w:val="007C3166"/>
    <w:rsid w:val="007C3A2F"/>
    <w:rsid w:val="007C4CB5"/>
    <w:rsid w:val="007C612B"/>
    <w:rsid w:val="007C74B1"/>
    <w:rsid w:val="007C7EA5"/>
    <w:rsid w:val="007D042D"/>
    <w:rsid w:val="007D284A"/>
    <w:rsid w:val="007D2898"/>
    <w:rsid w:val="007D3494"/>
    <w:rsid w:val="007D3B89"/>
    <w:rsid w:val="007D4F7A"/>
    <w:rsid w:val="007D5586"/>
    <w:rsid w:val="007D5896"/>
    <w:rsid w:val="007D5A76"/>
    <w:rsid w:val="007D5D2F"/>
    <w:rsid w:val="007E0183"/>
    <w:rsid w:val="007E2B0E"/>
    <w:rsid w:val="007E2F53"/>
    <w:rsid w:val="007E317E"/>
    <w:rsid w:val="007E405C"/>
    <w:rsid w:val="007E40CE"/>
    <w:rsid w:val="007E422E"/>
    <w:rsid w:val="007E4891"/>
    <w:rsid w:val="007E4946"/>
    <w:rsid w:val="007E566D"/>
    <w:rsid w:val="007E5BE5"/>
    <w:rsid w:val="007E6278"/>
    <w:rsid w:val="007E66A2"/>
    <w:rsid w:val="007E6BE3"/>
    <w:rsid w:val="007E77B1"/>
    <w:rsid w:val="007F0734"/>
    <w:rsid w:val="007F122F"/>
    <w:rsid w:val="007F3551"/>
    <w:rsid w:val="007F4563"/>
    <w:rsid w:val="007F4BC7"/>
    <w:rsid w:val="007F5582"/>
    <w:rsid w:val="007F5E96"/>
    <w:rsid w:val="007F6097"/>
    <w:rsid w:val="007F72D3"/>
    <w:rsid w:val="007F792A"/>
    <w:rsid w:val="008018A1"/>
    <w:rsid w:val="00801B8A"/>
    <w:rsid w:val="00802953"/>
    <w:rsid w:val="00803DA4"/>
    <w:rsid w:val="00804671"/>
    <w:rsid w:val="0080489C"/>
    <w:rsid w:val="00805716"/>
    <w:rsid w:val="00805EE3"/>
    <w:rsid w:val="008062BA"/>
    <w:rsid w:val="00807846"/>
    <w:rsid w:val="008078DF"/>
    <w:rsid w:val="00807EE1"/>
    <w:rsid w:val="008104C5"/>
    <w:rsid w:val="00811375"/>
    <w:rsid w:val="00811E0C"/>
    <w:rsid w:val="00812A41"/>
    <w:rsid w:val="00812DF4"/>
    <w:rsid w:val="008141DD"/>
    <w:rsid w:val="008149E1"/>
    <w:rsid w:val="0081523A"/>
    <w:rsid w:val="0081658C"/>
    <w:rsid w:val="00816623"/>
    <w:rsid w:val="00816FE9"/>
    <w:rsid w:val="00817BC0"/>
    <w:rsid w:val="008208D0"/>
    <w:rsid w:val="008214FA"/>
    <w:rsid w:val="00821923"/>
    <w:rsid w:val="0082442C"/>
    <w:rsid w:val="00830091"/>
    <w:rsid w:val="00831519"/>
    <w:rsid w:val="00831971"/>
    <w:rsid w:val="00831C6A"/>
    <w:rsid w:val="00831FD2"/>
    <w:rsid w:val="00832256"/>
    <w:rsid w:val="008328EC"/>
    <w:rsid w:val="008337F3"/>
    <w:rsid w:val="00833DF3"/>
    <w:rsid w:val="008357E2"/>
    <w:rsid w:val="00835C2E"/>
    <w:rsid w:val="008369B2"/>
    <w:rsid w:val="00836A75"/>
    <w:rsid w:val="00837346"/>
    <w:rsid w:val="00837656"/>
    <w:rsid w:val="0084006C"/>
    <w:rsid w:val="008406A1"/>
    <w:rsid w:val="008421F4"/>
    <w:rsid w:val="008436BE"/>
    <w:rsid w:val="008440E7"/>
    <w:rsid w:val="00844B31"/>
    <w:rsid w:val="00844CB5"/>
    <w:rsid w:val="00844EAC"/>
    <w:rsid w:val="00844EFA"/>
    <w:rsid w:val="008450A3"/>
    <w:rsid w:val="0084554E"/>
    <w:rsid w:val="00846324"/>
    <w:rsid w:val="00847842"/>
    <w:rsid w:val="00847C04"/>
    <w:rsid w:val="008512A8"/>
    <w:rsid w:val="00852B6E"/>
    <w:rsid w:val="00853045"/>
    <w:rsid w:val="008535B7"/>
    <w:rsid w:val="00853933"/>
    <w:rsid w:val="00857ED6"/>
    <w:rsid w:val="0086151E"/>
    <w:rsid w:val="008616FB"/>
    <w:rsid w:val="00861723"/>
    <w:rsid w:val="00861B6A"/>
    <w:rsid w:val="00863BCE"/>
    <w:rsid w:val="008654BF"/>
    <w:rsid w:val="008660D5"/>
    <w:rsid w:val="0086675D"/>
    <w:rsid w:val="0086691F"/>
    <w:rsid w:val="00866B19"/>
    <w:rsid w:val="0087029F"/>
    <w:rsid w:val="00870306"/>
    <w:rsid w:val="0087105A"/>
    <w:rsid w:val="008710AE"/>
    <w:rsid w:val="00872506"/>
    <w:rsid w:val="00872E01"/>
    <w:rsid w:val="00873A04"/>
    <w:rsid w:val="00873B9B"/>
    <w:rsid w:val="0087486E"/>
    <w:rsid w:val="008751BA"/>
    <w:rsid w:val="00877C24"/>
    <w:rsid w:val="00880D4B"/>
    <w:rsid w:val="00883D01"/>
    <w:rsid w:val="008840EC"/>
    <w:rsid w:val="00885287"/>
    <w:rsid w:val="0088548F"/>
    <w:rsid w:val="008874CD"/>
    <w:rsid w:val="00887512"/>
    <w:rsid w:val="00887682"/>
    <w:rsid w:val="00887963"/>
    <w:rsid w:val="00887BEA"/>
    <w:rsid w:val="00887C40"/>
    <w:rsid w:val="008902DF"/>
    <w:rsid w:val="0089078F"/>
    <w:rsid w:val="008915CA"/>
    <w:rsid w:val="008921A4"/>
    <w:rsid w:val="00896ADF"/>
    <w:rsid w:val="00896B02"/>
    <w:rsid w:val="00897759"/>
    <w:rsid w:val="008A0072"/>
    <w:rsid w:val="008A0D44"/>
    <w:rsid w:val="008A0DCE"/>
    <w:rsid w:val="008A1598"/>
    <w:rsid w:val="008A1654"/>
    <w:rsid w:val="008A23C7"/>
    <w:rsid w:val="008A26D8"/>
    <w:rsid w:val="008A2EB3"/>
    <w:rsid w:val="008A389F"/>
    <w:rsid w:val="008A398E"/>
    <w:rsid w:val="008A4705"/>
    <w:rsid w:val="008A5627"/>
    <w:rsid w:val="008A5643"/>
    <w:rsid w:val="008A6479"/>
    <w:rsid w:val="008A6EF5"/>
    <w:rsid w:val="008A6F82"/>
    <w:rsid w:val="008B109B"/>
    <w:rsid w:val="008B22C7"/>
    <w:rsid w:val="008B2648"/>
    <w:rsid w:val="008B26F6"/>
    <w:rsid w:val="008B3143"/>
    <w:rsid w:val="008B32C7"/>
    <w:rsid w:val="008B372A"/>
    <w:rsid w:val="008B3D95"/>
    <w:rsid w:val="008B3FC2"/>
    <w:rsid w:val="008B4349"/>
    <w:rsid w:val="008B5F96"/>
    <w:rsid w:val="008B63B8"/>
    <w:rsid w:val="008B6C0D"/>
    <w:rsid w:val="008B7C5B"/>
    <w:rsid w:val="008B7E7C"/>
    <w:rsid w:val="008C02A4"/>
    <w:rsid w:val="008C060C"/>
    <w:rsid w:val="008C0A0C"/>
    <w:rsid w:val="008C1031"/>
    <w:rsid w:val="008C1469"/>
    <w:rsid w:val="008C3824"/>
    <w:rsid w:val="008C396C"/>
    <w:rsid w:val="008C3F42"/>
    <w:rsid w:val="008C4419"/>
    <w:rsid w:val="008C5664"/>
    <w:rsid w:val="008C5821"/>
    <w:rsid w:val="008D01EF"/>
    <w:rsid w:val="008D0B4C"/>
    <w:rsid w:val="008D0F3F"/>
    <w:rsid w:val="008D0F54"/>
    <w:rsid w:val="008D1C67"/>
    <w:rsid w:val="008D2537"/>
    <w:rsid w:val="008D27B4"/>
    <w:rsid w:val="008D2970"/>
    <w:rsid w:val="008D2B57"/>
    <w:rsid w:val="008D3A86"/>
    <w:rsid w:val="008D5A6C"/>
    <w:rsid w:val="008D5B14"/>
    <w:rsid w:val="008D6A0F"/>
    <w:rsid w:val="008D757F"/>
    <w:rsid w:val="008D76B5"/>
    <w:rsid w:val="008E0381"/>
    <w:rsid w:val="008E03F0"/>
    <w:rsid w:val="008E0ABD"/>
    <w:rsid w:val="008E0D13"/>
    <w:rsid w:val="008E1472"/>
    <w:rsid w:val="008E2650"/>
    <w:rsid w:val="008E3DD3"/>
    <w:rsid w:val="008E40F5"/>
    <w:rsid w:val="008E4EA8"/>
    <w:rsid w:val="008E4ED4"/>
    <w:rsid w:val="008E5400"/>
    <w:rsid w:val="008E6CDD"/>
    <w:rsid w:val="008E7242"/>
    <w:rsid w:val="008E7602"/>
    <w:rsid w:val="008F1868"/>
    <w:rsid w:val="008F1913"/>
    <w:rsid w:val="008F3058"/>
    <w:rsid w:val="008F33C4"/>
    <w:rsid w:val="008F3BF4"/>
    <w:rsid w:val="008F3D4F"/>
    <w:rsid w:val="008F631A"/>
    <w:rsid w:val="008F77BB"/>
    <w:rsid w:val="008F787F"/>
    <w:rsid w:val="00900FB4"/>
    <w:rsid w:val="00901B76"/>
    <w:rsid w:val="00901D7D"/>
    <w:rsid w:val="00901E8C"/>
    <w:rsid w:val="009022E8"/>
    <w:rsid w:val="0090231D"/>
    <w:rsid w:val="0090251C"/>
    <w:rsid w:val="00903CBA"/>
    <w:rsid w:val="0090443B"/>
    <w:rsid w:val="009044E8"/>
    <w:rsid w:val="009045E7"/>
    <w:rsid w:val="00905A24"/>
    <w:rsid w:val="0090781F"/>
    <w:rsid w:val="00907D20"/>
    <w:rsid w:val="00907E97"/>
    <w:rsid w:val="00910D19"/>
    <w:rsid w:val="00911136"/>
    <w:rsid w:val="00911E4B"/>
    <w:rsid w:val="00912EB6"/>
    <w:rsid w:val="009130BE"/>
    <w:rsid w:val="00913BDD"/>
    <w:rsid w:val="009143E2"/>
    <w:rsid w:val="009148EB"/>
    <w:rsid w:val="00914A32"/>
    <w:rsid w:val="00915E6C"/>
    <w:rsid w:val="009204BF"/>
    <w:rsid w:val="00920B16"/>
    <w:rsid w:val="00920C1B"/>
    <w:rsid w:val="00921613"/>
    <w:rsid w:val="00923353"/>
    <w:rsid w:val="00924986"/>
    <w:rsid w:val="00924EE6"/>
    <w:rsid w:val="00925131"/>
    <w:rsid w:val="00925D19"/>
    <w:rsid w:val="00926EDE"/>
    <w:rsid w:val="0092731E"/>
    <w:rsid w:val="00931796"/>
    <w:rsid w:val="00931A75"/>
    <w:rsid w:val="0093485C"/>
    <w:rsid w:val="0093511E"/>
    <w:rsid w:val="00935DF4"/>
    <w:rsid w:val="0093625F"/>
    <w:rsid w:val="00936260"/>
    <w:rsid w:val="00936B6F"/>
    <w:rsid w:val="009375CE"/>
    <w:rsid w:val="0093780C"/>
    <w:rsid w:val="00937F4E"/>
    <w:rsid w:val="0094017C"/>
    <w:rsid w:val="00940B3B"/>
    <w:rsid w:val="0094199C"/>
    <w:rsid w:val="00941E2C"/>
    <w:rsid w:val="00942BCE"/>
    <w:rsid w:val="00942C47"/>
    <w:rsid w:val="00943E72"/>
    <w:rsid w:val="009446C6"/>
    <w:rsid w:val="009463B3"/>
    <w:rsid w:val="00947614"/>
    <w:rsid w:val="00952000"/>
    <w:rsid w:val="009523FD"/>
    <w:rsid w:val="009534B4"/>
    <w:rsid w:val="009534C1"/>
    <w:rsid w:val="00953833"/>
    <w:rsid w:val="009549DF"/>
    <w:rsid w:val="00954DC1"/>
    <w:rsid w:val="00954F41"/>
    <w:rsid w:val="009554C5"/>
    <w:rsid w:val="00955574"/>
    <w:rsid w:val="00956CB1"/>
    <w:rsid w:val="009621EA"/>
    <w:rsid w:val="00963BD0"/>
    <w:rsid w:val="009645F3"/>
    <w:rsid w:val="00966507"/>
    <w:rsid w:val="00966802"/>
    <w:rsid w:val="00970259"/>
    <w:rsid w:val="00970EED"/>
    <w:rsid w:val="00971475"/>
    <w:rsid w:val="00971BA6"/>
    <w:rsid w:val="00971F5B"/>
    <w:rsid w:val="00972235"/>
    <w:rsid w:val="009722F5"/>
    <w:rsid w:val="009737B6"/>
    <w:rsid w:val="00974338"/>
    <w:rsid w:val="009754BA"/>
    <w:rsid w:val="00975912"/>
    <w:rsid w:val="0097687D"/>
    <w:rsid w:val="00976AEE"/>
    <w:rsid w:val="009776E2"/>
    <w:rsid w:val="009778BD"/>
    <w:rsid w:val="00977D22"/>
    <w:rsid w:val="009814A4"/>
    <w:rsid w:val="00981CD9"/>
    <w:rsid w:val="00982A57"/>
    <w:rsid w:val="0098390D"/>
    <w:rsid w:val="00984CF4"/>
    <w:rsid w:val="009855C5"/>
    <w:rsid w:val="00985B00"/>
    <w:rsid w:val="00985B74"/>
    <w:rsid w:val="009869EC"/>
    <w:rsid w:val="00986DDB"/>
    <w:rsid w:val="00987BA1"/>
    <w:rsid w:val="009913E2"/>
    <w:rsid w:val="00991A08"/>
    <w:rsid w:val="009925DA"/>
    <w:rsid w:val="00992D85"/>
    <w:rsid w:val="009944EC"/>
    <w:rsid w:val="0099576B"/>
    <w:rsid w:val="00995FC4"/>
    <w:rsid w:val="00996588"/>
    <w:rsid w:val="00996730"/>
    <w:rsid w:val="009978A3"/>
    <w:rsid w:val="00997A93"/>
    <w:rsid w:val="00997E54"/>
    <w:rsid w:val="009A2288"/>
    <w:rsid w:val="009A336A"/>
    <w:rsid w:val="009A4533"/>
    <w:rsid w:val="009A4D95"/>
    <w:rsid w:val="009A5244"/>
    <w:rsid w:val="009A54D9"/>
    <w:rsid w:val="009A749D"/>
    <w:rsid w:val="009A752C"/>
    <w:rsid w:val="009A77BE"/>
    <w:rsid w:val="009A787E"/>
    <w:rsid w:val="009B0441"/>
    <w:rsid w:val="009B16EC"/>
    <w:rsid w:val="009B315C"/>
    <w:rsid w:val="009B3ABB"/>
    <w:rsid w:val="009B43E9"/>
    <w:rsid w:val="009B5311"/>
    <w:rsid w:val="009B5F6E"/>
    <w:rsid w:val="009B6E1E"/>
    <w:rsid w:val="009B6E26"/>
    <w:rsid w:val="009C0A23"/>
    <w:rsid w:val="009C1ED5"/>
    <w:rsid w:val="009C3AFC"/>
    <w:rsid w:val="009C4474"/>
    <w:rsid w:val="009C5145"/>
    <w:rsid w:val="009C56FA"/>
    <w:rsid w:val="009C59DE"/>
    <w:rsid w:val="009C5C93"/>
    <w:rsid w:val="009C66D7"/>
    <w:rsid w:val="009D066B"/>
    <w:rsid w:val="009D1842"/>
    <w:rsid w:val="009D293F"/>
    <w:rsid w:val="009D36DC"/>
    <w:rsid w:val="009D3936"/>
    <w:rsid w:val="009D3A57"/>
    <w:rsid w:val="009D5160"/>
    <w:rsid w:val="009D58E1"/>
    <w:rsid w:val="009D70AB"/>
    <w:rsid w:val="009D71B8"/>
    <w:rsid w:val="009D7360"/>
    <w:rsid w:val="009D7451"/>
    <w:rsid w:val="009D7598"/>
    <w:rsid w:val="009D77F0"/>
    <w:rsid w:val="009E05B3"/>
    <w:rsid w:val="009E1358"/>
    <w:rsid w:val="009E17F6"/>
    <w:rsid w:val="009E1ACD"/>
    <w:rsid w:val="009E2128"/>
    <w:rsid w:val="009E24CC"/>
    <w:rsid w:val="009E49A3"/>
    <w:rsid w:val="009E56B1"/>
    <w:rsid w:val="009E5789"/>
    <w:rsid w:val="009E5B8F"/>
    <w:rsid w:val="009E6B8A"/>
    <w:rsid w:val="009E7CC1"/>
    <w:rsid w:val="009F0B35"/>
    <w:rsid w:val="009F25D8"/>
    <w:rsid w:val="009F2635"/>
    <w:rsid w:val="009F4083"/>
    <w:rsid w:val="009F4920"/>
    <w:rsid w:val="009F55C8"/>
    <w:rsid w:val="009F5609"/>
    <w:rsid w:val="009F61B1"/>
    <w:rsid w:val="009F6CB3"/>
    <w:rsid w:val="009F6D46"/>
    <w:rsid w:val="009F7A12"/>
    <w:rsid w:val="009F7DBF"/>
    <w:rsid w:val="009F7EBD"/>
    <w:rsid w:val="00A000DC"/>
    <w:rsid w:val="00A00589"/>
    <w:rsid w:val="00A038CC"/>
    <w:rsid w:val="00A03907"/>
    <w:rsid w:val="00A045A1"/>
    <w:rsid w:val="00A05195"/>
    <w:rsid w:val="00A05744"/>
    <w:rsid w:val="00A058F0"/>
    <w:rsid w:val="00A0783D"/>
    <w:rsid w:val="00A07C95"/>
    <w:rsid w:val="00A07D4F"/>
    <w:rsid w:val="00A108DD"/>
    <w:rsid w:val="00A10B0F"/>
    <w:rsid w:val="00A10D22"/>
    <w:rsid w:val="00A1129F"/>
    <w:rsid w:val="00A12A7B"/>
    <w:rsid w:val="00A12C01"/>
    <w:rsid w:val="00A12ED6"/>
    <w:rsid w:val="00A13022"/>
    <w:rsid w:val="00A132F8"/>
    <w:rsid w:val="00A142E7"/>
    <w:rsid w:val="00A1506C"/>
    <w:rsid w:val="00A152CB"/>
    <w:rsid w:val="00A15753"/>
    <w:rsid w:val="00A16216"/>
    <w:rsid w:val="00A16462"/>
    <w:rsid w:val="00A166C3"/>
    <w:rsid w:val="00A16724"/>
    <w:rsid w:val="00A169ED"/>
    <w:rsid w:val="00A16B34"/>
    <w:rsid w:val="00A16CE2"/>
    <w:rsid w:val="00A179D2"/>
    <w:rsid w:val="00A20B86"/>
    <w:rsid w:val="00A2148A"/>
    <w:rsid w:val="00A218DC"/>
    <w:rsid w:val="00A21AD7"/>
    <w:rsid w:val="00A22289"/>
    <w:rsid w:val="00A2288E"/>
    <w:rsid w:val="00A2393A"/>
    <w:rsid w:val="00A23F20"/>
    <w:rsid w:val="00A2404D"/>
    <w:rsid w:val="00A24A11"/>
    <w:rsid w:val="00A25A4C"/>
    <w:rsid w:val="00A26072"/>
    <w:rsid w:val="00A26B17"/>
    <w:rsid w:val="00A26BAB"/>
    <w:rsid w:val="00A26FEB"/>
    <w:rsid w:val="00A27495"/>
    <w:rsid w:val="00A27ACA"/>
    <w:rsid w:val="00A31346"/>
    <w:rsid w:val="00A31A3A"/>
    <w:rsid w:val="00A32F37"/>
    <w:rsid w:val="00A330A8"/>
    <w:rsid w:val="00A339A1"/>
    <w:rsid w:val="00A33EBA"/>
    <w:rsid w:val="00A34B2F"/>
    <w:rsid w:val="00A34D09"/>
    <w:rsid w:val="00A36CDD"/>
    <w:rsid w:val="00A37427"/>
    <w:rsid w:val="00A37836"/>
    <w:rsid w:val="00A40A7A"/>
    <w:rsid w:val="00A41060"/>
    <w:rsid w:val="00A42B3B"/>
    <w:rsid w:val="00A45FA1"/>
    <w:rsid w:val="00A478FE"/>
    <w:rsid w:val="00A50093"/>
    <w:rsid w:val="00A501B9"/>
    <w:rsid w:val="00A50646"/>
    <w:rsid w:val="00A506EC"/>
    <w:rsid w:val="00A51E58"/>
    <w:rsid w:val="00A52C17"/>
    <w:rsid w:val="00A53549"/>
    <w:rsid w:val="00A538E1"/>
    <w:rsid w:val="00A549AC"/>
    <w:rsid w:val="00A550AD"/>
    <w:rsid w:val="00A5676B"/>
    <w:rsid w:val="00A57515"/>
    <w:rsid w:val="00A6031D"/>
    <w:rsid w:val="00A612E5"/>
    <w:rsid w:val="00A6178D"/>
    <w:rsid w:val="00A61CC6"/>
    <w:rsid w:val="00A62509"/>
    <w:rsid w:val="00A62793"/>
    <w:rsid w:val="00A64FFC"/>
    <w:rsid w:val="00A65630"/>
    <w:rsid w:val="00A65A3F"/>
    <w:rsid w:val="00A66247"/>
    <w:rsid w:val="00A6664E"/>
    <w:rsid w:val="00A66DB1"/>
    <w:rsid w:val="00A70146"/>
    <w:rsid w:val="00A7017E"/>
    <w:rsid w:val="00A704A7"/>
    <w:rsid w:val="00A70F67"/>
    <w:rsid w:val="00A71A80"/>
    <w:rsid w:val="00A7209C"/>
    <w:rsid w:val="00A72413"/>
    <w:rsid w:val="00A72D23"/>
    <w:rsid w:val="00A73610"/>
    <w:rsid w:val="00A7433D"/>
    <w:rsid w:val="00A7451A"/>
    <w:rsid w:val="00A74AA5"/>
    <w:rsid w:val="00A75AF7"/>
    <w:rsid w:val="00A75B35"/>
    <w:rsid w:val="00A766FC"/>
    <w:rsid w:val="00A76C15"/>
    <w:rsid w:val="00A77118"/>
    <w:rsid w:val="00A77244"/>
    <w:rsid w:val="00A80116"/>
    <w:rsid w:val="00A80E9A"/>
    <w:rsid w:val="00A80FEF"/>
    <w:rsid w:val="00A8237F"/>
    <w:rsid w:val="00A82682"/>
    <w:rsid w:val="00A82A73"/>
    <w:rsid w:val="00A8345D"/>
    <w:rsid w:val="00A83A2F"/>
    <w:rsid w:val="00A846EE"/>
    <w:rsid w:val="00A855E2"/>
    <w:rsid w:val="00A85B53"/>
    <w:rsid w:val="00A871D3"/>
    <w:rsid w:val="00A9121B"/>
    <w:rsid w:val="00A915F8"/>
    <w:rsid w:val="00A91C1A"/>
    <w:rsid w:val="00A92A67"/>
    <w:rsid w:val="00A92AA0"/>
    <w:rsid w:val="00A93B6D"/>
    <w:rsid w:val="00A941A8"/>
    <w:rsid w:val="00A95BB3"/>
    <w:rsid w:val="00A96329"/>
    <w:rsid w:val="00A9648F"/>
    <w:rsid w:val="00A97D73"/>
    <w:rsid w:val="00A97DCB"/>
    <w:rsid w:val="00AA0C04"/>
    <w:rsid w:val="00AA25F9"/>
    <w:rsid w:val="00AA2742"/>
    <w:rsid w:val="00AA29DE"/>
    <w:rsid w:val="00AA2AB7"/>
    <w:rsid w:val="00AA32E2"/>
    <w:rsid w:val="00AA424B"/>
    <w:rsid w:val="00AA4345"/>
    <w:rsid w:val="00AA48BE"/>
    <w:rsid w:val="00AA52AD"/>
    <w:rsid w:val="00AA55A7"/>
    <w:rsid w:val="00AA7C69"/>
    <w:rsid w:val="00AB092C"/>
    <w:rsid w:val="00AB1210"/>
    <w:rsid w:val="00AB1A1D"/>
    <w:rsid w:val="00AB1C82"/>
    <w:rsid w:val="00AB1D85"/>
    <w:rsid w:val="00AB2C74"/>
    <w:rsid w:val="00AB42F9"/>
    <w:rsid w:val="00AB458F"/>
    <w:rsid w:val="00AB45C6"/>
    <w:rsid w:val="00AB4E45"/>
    <w:rsid w:val="00AB5B18"/>
    <w:rsid w:val="00AB665E"/>
    <w:rsid w:val="00AB6A4A"/>
    <w:rsid w:val="00AB7351"/>
    <w:rsid w:val="00AC0326"/>
    <w:rsid w:val="00AC0527"/>
    <w:rsid w:val="00AC1164"/>
    <w:rsid w:val="00AC1260"/>
    <w:rsid w:val="00AC132E"/>
    <w:rsid w:val="00AC13DA"/>
    <w:rsid w:val="00AC15A5"/>
    <w:rsid w:val="00AC2045"/>
    <w:rsid w:val="00AC28EF"/>
    <w:rsid w:val="00AC2907"/>
    <w:rsid w:val="00AC2945"/>
    <w:rsid w:val="00AC2A00"/>
    <w:rsid w:val="00AC3F8B"/>
    <w:rsid w:val="00AC496A"/>
    <w:rsid w:val="00AC607D"/>
    <w:rsid w:val="00AC6123"/>
    <w:rsid w:val="00AC76A2"/>
    <w:rsid w:val="00AD0C77"/>
    <w:rsid w:val="00AD1C5B"/>
    <w:rsid w:val="00AD2E01"/>
    <w:rsid w:val="00AD4810"/>
    <w:rsid w:val="00AD5351"/>
    <w:rsid w:val="00AD6E1B"/>
    <w:rsid w:val="00AE20DD"/>
    <w:rsid w:val="00AE2AD8"/>
    <w:rsid w:val="00AE3FE8"/>
    <w:rsid w:val="00AE437E"/>
    <w:rsid w:val="00AE4D0F"/>
    <w:rsid w:val="00AE4E49"/>
    <w:rsid w:val="00AE5875"/>
    <w:rsid w:val="00AE7AB9"/>
    <w:rsid w:val="00AF0D66"/>
    <w:rsid w:val="00AF33CD"/>
    <w:rsid w:val="00AF36F8"/>
    <w:rsid w:val="00AF3CBD"/>
    <w:rsid w:val="00AF4BC1"/>
    <w:rsid w:val="00AF5E98"/>
    <w:rsid w:val="00AF6138"/>
    <w:rsid w:val="00B013E0"/>
    <w:rsid w:val="00B0192A"/>
    <w:rsid w:val="00B04EA3"/>
    <w:rsid w:val="00B0505F"/>
    <w:rsid w:val="00B05B92"/>
    <w:rsid w:val="00B06D7F"/>
    <w:rsid w:val="00B0709D"/>
    <w:rsid w:val="00B11104"/>
    <w:rsid w:val="00B11576"/>
    <w:rsid w:val="00B1193E"/>
    <w:rsid w:val="00B11C84"/>
    <w:rsid w:val="00B11CAA"/>
    <w:rsid w:val="00B11EE5"/>
    <w:rsid w:val="00B13D95"/>
    <w:rsid w:val="00B144E1"/>
    <w:rsid w:val="00B1452A"/>
    <w:rsid w:val="00B14608"/>
    <w:rsid w:val="00B1465E"/>
    <w:rsid w:val="00B149B4"/>
    <w:rsid w:val="00B20474"/>
    <w:rsid w:val="00B21972"/>
    <w:rsid w:val="00B223EF"/>
    <w:rsid w:val="00B226E0"/>
    <w:rsid w:val="00B22B0A"/>
    <w:rsid w:val="00B243B5"/>
    <w:rsid w:val="00B244B9"/>
    <w:rsid w:val="00B2538B"/>
    <w:rsid w:val="00B2588A"/>
    <w:rsid w:val="00B25BE1"/>
    <w:rsid w:val="00B26049"/>
    <w:rsid w:val="00B267D3"/>
    <w:rsid w:val="00B26BAF"/>
    <w:rsid w:val="00B26F7E"/>
    <w:rsid w:val="00B27921"/>
    <w:rsid w:val="00B30497"/>
    <w:rsid w:val="00B306B3"/>
    <w:rsid w:val="00B31084"/>
    <w:rsid w:val="00B3298D"/>
    <w:rsid w:val="00B343A1"/>
    <w:rsid w:val="00B345B1"/>
    <w:rsid w:val="00B35660"/>
    <w:rsid w:val="00B35717"/>
    <w:rsid w:val="00B35FB3"/>
    <w:rsid w:val="00B36453"/>
    <w:rsid w:val="00B3687C"/>
    <w:rsid w:val="00B400D5"/>
    <w:rsid w:val="00B409D5"/>
    <w:rsid w:val="00B40A4B"/>
    <w:rsid w:val="00B4103A"/>
    <w:rsid w:val="00B410DD"/>
    <w:rsid w:val="00B41CD3"/>
    <w:rsid w:val="00B422B6"/>
    <w:rsid w:val="00B42DE4"/>
    <w:rsid w:val="00B45BE2"/>
    <w:rsid w:val="00B46C57"/>
    <w:rsid w:val="00B46D95"/>
    <w:rsid w:val="00B470FD"/>
    <w:rsid w:val="00B4742C"/>
    <w:rsid w:val="00B47A68"/>
    <w:rsid w:val="00B51031"/>
    <w:rsid w:val="00B522FF"/>
    <w:rsid w:val="00B52A5D"/>
    <w:rsid w:val="00B541E9"/>
    <w:rsid w:val="00B54791"/>
    <w:rsid w:val="00B55EA7"/>
    <w:rsid w:val="00B55EC6"/>
    <w:rsid w:val="00B56746"/>
    <w:rsid w:val="00B569F3"/>
    <w:rsid w:val="00B601D0"/>
    <w:rsid w:val="00B60705"/>
    <w:rsid w:val="00B61311"/>
    <w:rsid w:val="00B6349D"/>
    <w:rsid w:val="00B64BE2"/>
    <w:rsid w:val="00B64D71"/>
    <w:rsid w:val="00B67880"/>
    <w:rsid w:val="00B7088E"/>
    <w:rsid w:val="00B71404"/>
    <w:rsid w:val="00B71C21"/>
    <w:rsid w:val="00B72949"/>
    <w:rsid w:val="00B7347E"/>
    <w:rsid w:val="00B7351C"/>
    <w:rsid w:val="00B73BD7"/>
    <w:rsid w:val="00B74705"/>
    <w:rsid w:val="00B74E2B"/>
    <w:rsid w:val="00B74FA2"/>
    <w:rsid w:val="00B759C4"/>
    <w:rsid w:val="00B7607B"/>
    <w:rsid w:val="00B76FF8"/>
    <w:rsid w:val="00B770FB"/>
    <w:rsid w:val="00B772E8"/>
    <w:rsid w:val="00B7792D"/>
    <w:rsid w:val="00B800D6"/>
    <w:rsid w:val="00B802E5"/>
    <w:rsid w:val="00B81D74"/>
    <w:rsid w:val="00B825B2"/>
    <w:rsid w:val="00B82618"/>
    <w:rsid w:val="00B84261"/>
    <w:rsid w:val="00B842FE"/>
    <w:rsid w:val="00B84DCC"/>
    <w:rsid w:val="00B85A96"/>
    <w:rsid w:val="00B86A04"/>
    <w:rsid w:val="00B86F11"/>
    <w:rsid w:val="00B87769"/>
    <w:rsid w:val="00B9031C"/>
    <w:rsid w:val="00B90791"/>
    <w:rsid w:val="00B91211"/>
    <w:rsid w:val="00B91944"/>
    <w:rsid w:val="00B921C9"/>
    <w:rsid w:val="00B921E2"/>
    <w:rsid w:val="00B92AF6"/>
    <w:rsid w:val="00B92C00"/>
    <w:rsid w:val="00B92C2D"/>
    <w:rsid w:val="00B9341F"/>
    <w:rsid w:val="00B939CA"/>
    <w:rsid w:val="00B94458"/>
    <w:rsid w:val="00B9450E"/>
    <w:rsid w:val="00B9452D"/>
    <w:rsid w:val="00B94934"/>
    <w:rsid w:val="00B94BAA"/>
    <w:rsid w:val="00B94DF4"/>
    <w:rsid w:val="00B9525B"/>
    <w:rsid w:val="00B9622B"/>
    <w:rsid w:val="00B97394"/>
    <w:rsid w:val="00B9740C"/>
    <w:rsid w:val="00B97664"/>
    <w:rsid w:val="00BA026B"/>
    <w:rsid w:val="00BA1160"/>
    <w:rsid w:val="00BA131A"/>
    <w:rsid w:val="00BA3635"/>
    <w:rsid w:val="00BA5B23"/>
    <w:rsid w:val="00BA5FF8"/>
    <w:rsid w:val="00BA6D3B"/>
    <w:rsid w:val="00BA6EFB"/>
    <w:rsid w:val="00BA79A4"/>
    <w:rsid w:val="00BB05EA"/>
    <w:rsid w:val="00BB1572"/>
    <w:rsid w:val="00BB170C"/>
    <w:rsid w:val="00BB17C5"/>
    <w:rsid w:val="00BB1B31"/>
    <w:rsid w:val="00BB2F3F"/>
    <w:rsid w:val="00BB3030"/>
    <w:rsid w:val="00BB39F7"/>
    <w:rsid w:val="00BB4404"/>
    <w:rsid w:val="00BB4772"/>
    <w:rsid w:val="00BB4F52"/>
    <w:rsid w:val="00BB5362"/>
    <w:rsid w:val="00BB5FD6"/>
    <w:rsid w:val="00BB6923"/>
    <w:rsid w:val="00BB7676"/>
    <w:rsid w:val="00BC06D6"/>
    <w:rsid w:val="00BC08A9"/>
    <w:rsid w:val="00BC0AAB"/>
    <w:rsid w:val="00BC0C89"/>
    <w:rsid w:val="00BC1995"/>
    <w:rsid w:val="00BC1BE4"/>
    <w:rsid w:val="00BC1DAC"/>
    <w:rsid w:val="00BC324D"/>
    <w:rsid w:val="00BC3627"/>
    <w:rsid w:val="00BC3DC4"/>
    <w:rsid w:val="00BC4209"/>
    <w:rsid w:val="00BC4F12"/>
    <w:rsid w:val="00BC4F59"/>
    <w:rsid w:val="00BC539A"/>
    <w:rsid w:val="00BC57BE"/>
    <w:rsid w:val="00BC5EA9"/>
    <w:rsid w:val="00BC6B77"/>
    <w:rsid w:val="00BC7BF1"/>
    <w:rsid w:val="00BC7D16"/>
    <w:rsid w:val="00BD0C0C"/>
    <w:rsid w:val="00BD19DB"/>
    <w:rsid w:val="00BD1FEE"/>
    <w:rsid w:val="00BD315C"/>
    <w:rsid w:val="00BD35D7"/>
    <w:rsid w:val="00BD36AA"/>
    <w:rsid w:val="00BD37E8"/>
    <w:rsid w:val="00BD55A2"/>
    <w:rsid w:val="00BD5C25"/>
    <w:rsid w:val="00BD6057"/>
    <w:rsid w:val="00BD65CE"/>
    <w:rsid w:val="00BD6F95"/>
    <w:rsid w:val="00BE02CF"/>
    <w:rsid w:val="00BE037C"/>
    <w:rsid w:val="00BE0456"/>
    <w:rsid w:val="00BE0E02"/>
    <w:rsid w:val="00BE12A7"/>
    <w:rsid w:val="00BE1BCE"/>
    <w:rsid w:val="00BE2026"/>
    <w:rsid w:val="00BE2642"/>
    <w:rsid w:val="00BE393B"/>
    <w:rsid w:val="00BE446A"/>
    <w:rsid w:val="00BE5921"/>
    <w:rsid w:val="00BE5D71"/>
    <w:rsid w:val="00BE6F5D"/>
    <w:rsid w:val="00BF0128"/>
    <w:rsid w:val="00BF018F"/>
    <w:rsid w:val="00BF02A7"/>
    <w:rsid w:val="00BF065E"/>
    <w:rsid w:val="00BF0BAC"/>
    <w:rsid w:val="00BF1DAE"/>
    <w:rsid w:val="00BF274E"/>
    <w:rsid w:val="00BF2A02"/>
    <w:rsid w:val="00BF3D3A"/>
    <w:rsid w:val="00BF3E63"/>
    <w:rsid w:val="00BF5438"/>
    <w:rsid w:val="00BF56ED"/>
    <w:rsid w:val="00BF5FA2"/>
    <w:rsid w:val="00BF7DB0"/>
    <w:rsid w:val="00C000A2"/>
    <w:rsid w:val="00C01B13"/>
    <w:rsid w:val="00C03671"/>
    <w:rsid w:val="00C03DC3"/>
    <w:rsid w:val="00C05202"/>
    <w:rsid w:val="00C057AF"/>
    <w:rsid w:val="00C05CA5"/>
    <w:rsid w:val="00C06D04"/>
    <w:rsid w:val="00C07720"/>
    <w:rsid w:val="00C10511"/>
    <w:rsid w:val="00C109D8"/>
    <w:rsid w:val="00C10BCA"/>
    <w:rsid w:val="00C11191"/>
    <w:rsid w:val="00C12682"/>
    <w:rsid w:val="00C12A24"/>
    <w:rsid w:val="00C15027"/>
    <w:rsid w:val="00C151C8"/>
    <w:rsid w:val="00C16814"/>
    <w:rsid w:val="00C17235"/>
    <w:rsid w:val="00C17666"/>
    <w:rsid w:val="00C178A6"/>
    <w:rsid w:val="00C17C8D"/>
    <w:rsid w:val="00C17E65"/>
    <w:rsid w:val="00C201FB"/>
    <w:rsid w:val="00C20917"/>
    <w:rsid w:val="00C20CDE"/>
    <w:rsid w:val="00C20E38"/>
    <w:rsid w:val="00C21BEC"/>
    <w:rsid w:val="00C224D1"/>
    <w:rsid w:val="00C23C8A"/>
    <w:rsid w:val="00C258E4"/>
    <w:rsid w:val="00C25B83"/>
    <w:rsid w:val="00C26576"/>
    <w:rsid w:val="00C26A92"/>
    <w:rsid w:val="00C30A06"/>
    <w:rsid w:val="00C3167A"/>
    <w:rsid w:val="00C3285E"/>
    <w:rsid w:val="00C34AF5"/>
    <w:rsid w:val="00C34E39"/>
    <w:rsid w:val="00C34E6A"/>
    <w:rsid w:val="00C34EAC"/>
    <w:rsid w:val="00C352B7"/>
    <w:rsid w:val="00C355B9"/>
    <w:rsid w:val="00C35656"/>
    <w:rsid w:val="00C35961"/>
    <w:rsid w:val="00C37D4F"/>
    <w:rsid w:val="00C40422"/>
    <w:rsid w:val="00C41CF2"/>
    <w:rsid w:val="00C41D7B"/>
    <w:rsid w:val="00C41F4F"/>
    <w:rsid w:val="00C42175"/>
    <w:rsid w:val="00C4225B"/>
    <w:rsid w:val="00C426FD"/>
    <w:rsid w:val="00C42EB8"/>
    <w:rsid w:val="00C447F0"/>
    <w:rsid w:val="00C457F6"/>
    <w:rsid w:val="00C45F51"/>
    <w:rsid w:val="00C46603"/>
    <w:rsid w:val="00C4665C"/>
    <w:rsid w:val="00C510F3"/>
    <w:rsid w:val="00C527F7"/>
    <w:rsid w:val="00C54768"/>
    <w:rsid w:val="00C551C8"/>
    <w:rsid w:val="00C55A4D"/>
    <w:rsid w:val="00C5663E"/>
    <w:rsid w:val="00C567BD"/>
    <w:rsid w:val="00C5778C"/>
    <w:rsid w:val="00C60024"/>
    <w:rsid w:val="00C61CA9"/>
    <w:rsid w:val="00C623BD"/>
    <w:rsid w:val="00C62EF3"/>
    <w:rsid w:val="00C639A6"/>
    <w:rsid w:val="00C63D18"/>
    <w:rsid w:val="00C65A2D"/>
    <w:rsid w:val="00C66E07"/>
    <w:rsid w:val="00C708DF"/>
    <w:rsid w:val="00C710C7"/>
    <w:rsid w:val="00C7132C"/>
    <w:rsid w:val="00C71ABF"/>
    <w:rsid w:val="00C71F65"/>
    <w:rsid w:val="00C72159"/>
    <w:rsid w:val="00C73ED4"/>
    <w:rsid w:val="00C76016"/>
    <w:rsid w:val="00C760C4"/>
    <w:rsid w:val="00C7638F"/>
    <w:rsid w:val="00C7644F"/>
    <w:rsid w:val="00C76816"/>
    <w:rsid w:val="00C76DE1"/>
    <w:rsid w:val="00C77A2E"/>
    <w:rsid w:val="00C77B07"/>
    <w:rsid w:val="00C8045F"/>
    <w:rsid w:val="00C81EFF"/>
    <w:rsid w:val="00C828B6"/>
    <w:rsid w:val="00C830A4"/>
    <w:rsid w:val="00C84ECB"/>
    <w:rsid w:val="00C85524"/>
    <w:rsid w:val="00C85648"/>
    <w:rsid w:val="00C85A39"/>
    <w:rsid w:val="00C85E69"/>
    <w:rsid w:val="00C86C12"/>
    <w:rsid w:val="00C878F9"/>
    <w:rsid w:val="00C913FA"/>
    <w:rsid w:val="00C91514"/>
    <w:rsid w:val="00C91C7D"/>
    <w:rsid w:val="00C924E2"/>
    <w:rsid w:val="00C92D76"/>
    <w:rsid w:val="00C9300C"/>
    <w:rsid w:val="00C959ED"/>
    <w:rsid w:val="00C95C80"/>
    <w:rsid w:val="00C9606B"/>
    <w:rsid w:val="00C96551"/>
    <w:rsid w:val="00CA0F7C"/>
    <w:rsid w:val="00CA0FE7"/>
    <w:rsid w:val="00CA1393"/>
    <w:rsid w:val="00CA23ED"/>
    <w:rsid w:val="00CA3C38"/>
    <w:rsid w:val="00CA4323"/>
    <w:rsid w:val="00CA49C2"/>
    <w:rsid w:val="00CA52E1"/>
    <w:rsid w:val="00CA5A9F"/>
    <w:rsid w:val="00CB33A7"/>
    <w:rsid w:val="00CB45C0"/>
    <w:rsid w:val="00CB45FC"/>
    <w:rsid w:val="00CB5344"/>
    <w:rsid w:val="00CB5908"/>
    <w:rsid w:val="00CB59DD"/>
    <w:rsid w:val="00CB5B69"/>
    <w:rsid w:val="00CB7D34"/>
    <w:rsid w:val="00CC001E"/>
    <w:rsid w:val="00CC00D4"/>
    <w:rsid w:val="00CC1206"/>
    <w:rsid w:val="00CC14E6"/>
    <w:rsid w:val="00CC1BE3"/>
    <w:rsid w:val="00CC1C43"/>
    <w:rsid w:val="00CC1D74"/>
    <w:rsid w:val="00CC1F29"/>
    <w:rsid w:val="00CC4138"/>
    <w:rsid w:val="00CC5EB9"/>
    <w:rsid w:val="00CC7246"/>
    <w:rsid w:val="00CD03FA"/>
    <w:rsid w:val="00CD17CA"/>
    <w:rsid w:val="00CD2AA5"/>
    <w:rsid w:val="00CD3B09"/>
    <w:rsid w:val="00CD3F63"/>
    <w:rsid w:val="00CD46E1"/>
    <w:rsid w:val="00CD52A6"/>
    <w:rsid w:val="00CD547D"/>
    <w:rsid w:val="00CD657D"/>
    <w:rsid w:val="00CD68D9"/>
    <w:rsid w:val="00CD70DF"/>
    <w:rsid w:val="00CD716A"/>
    <w:rsid w:val="00CD7237"/>
    <w:rsid w:val="00CD7308"/>
    <w:rsid w:val="00CD7D6F"/>
    <w:rsid w:val="00CE027A"/>
    <w:rsid w:val="00CE12BC"/>
    <w:rsid w:val="00CE23FB"/>
    <w:rsid w:val="00CE28DC"/>
    <w:rsid w:val="00CE381E"/>
    <w:rsid w:val="00CE4212"/>
    <w:rsid w:val="00CE464D"/>
    <w:rsid w:val="00CE49CA"/>
    <w:rsid w:val="00CE5B07"/>
    <w:rsid w:val="00CE7380"/>
    <w:rsid w:val="00CF00D7"/>
    <w:rsid w:val="00CF12F4"/>
    <w:rsid w:val="00CF1969"/>
    <w:rsid w:val="00CF262E"/>
    <w:rsid w:val="00CF2AC0"/>
    <w:rsid w:val="00CF39BF"/>
    <w:rsid w:val="00CF4B8C"/>
    <w:rsid w:val="00CF4CBF"/>
    <w:rsid w:val="00CF53B2"/>
    <w:rsid w:val="00CF5E38"/>
    <w:rsid w:val="00CF648B"/>
    <w:rsid w:val="00CF6ABC"/>
    <w:rsid w:val="00CF781B"/>
    <w:rsid w:val="00CF79D1"/>
    <w:rsid w:val="00CF7BFA"/>
    <w:rsid w:val="00D016B1"/>
    <w:rsid w:val="00D0340C"/>
    <w:rsid w:val="00D04AD2"/>
    <w:rsid w:val="00D05405"/>
    <w:rsid w:val="00D064D0"/>
    <w:rsid w:val="00D10672"/>
    <w:rsid w:val="00D11C75"/>
    <w:rsid w:val="00D127FC"/>
    <w:rsid w:val="00D12B9D"/>
    <w:rsid w:val="00D14144"/>
    <w:rsid w:val="00D14E25"/>
    <w:rsid w:val="00D14FE5"/>
    <w:rsid w:val="00D177EE"/>
    <w:rsid w:val="00D20529"/>
    <w:rsid w:val="00D23DF6"/>
    <w:rsid w:val="00D24A79"/>
    <w:rsid w:val="00D24D0A"/>
    <w:rsid w:val="00D25553"/>
    <w:rsid w:val="00D262D3"/>
    <w:rsid w:val="00D27396"/>
    <w:rsid w:val="00D27B41"/>
    <w:rsid w:val="00D30F9C"/>
    <w:rsid w:val="00D32213"/>
    <w:rsid w:val="00D32A99"/>
    <w:rsid w:val="00D32DCB"/>
    <w:rsid w:val="00D32F8B"/>
    <w:rsid w:val="00D33AF1"/>
    <w:rsid w:val="00D3443C"/>
    <w:rsid w:val="00D352CC"/>
    <w:rsid w:val="00D3556D"/>
    <w:rsid w:val="00D35C04"/>
    <w:rsid w:val="00D4020B"/>
    <w:rsid w:val="00D40633"/>
    <w:rsid w:val="00D409F5"/>
    <w:rsid w:val="00D40B0D"/>
    <w:rsid w:val="00D4209A"/>
    <w:rsid w:val="00D435B5"/>
    <w:rsid w:val="00D448AF"/>
    <w:rsid w:val="00D44DC7"/>
    <w:rsid w:val="00D45561"/>
    <w:rsid w:val="00D4580F"/>
    <w:rsid w:val="00D47BB8"/>
    <w:rsid w:val="00D50FD2"/>
    <w:rsid w:val="00D51470"/>
    <w:rsid w:val="00D51510"/>
    <w:rsid w:val="00D52390"/>
    <w:rsid w:val="00D528D1"/>
    <w:rsid w:val="00D52F90"/>
    <w:rsid w:val="00D5341F"/>
    <w:rsid w:val="00D540F4"/>
    <w:rsid w:val="00D5444C"/>
    <w:rsid w:val="00D54FC7"/>
    <w:rsid w:val="00D554AA"/>
    <w:rsid w:val="00D55A10"/>
    <w:rsid w:val="00D55C0A"/>
    <w:rsid w:val="00D55F52"/>
    <w:rsid w:val="00D56A7D"/>
    <w:rsid w:val="00D5722B"/>
    <w:rsid w:val="00D60797"/>
    <w:rsid w:val="00D62895"/>
    <w:rsid w:val="00D63E2F"/>
    <w:rsid w:val="00D63F21"/>
    <w:rsid w:val="00D653B7"/>
    <w:rsid w:val="00D65B5B"/>
    <w:rsid w:val="00D65EFC"/>
    <w:rsid w:val="00D67086"/>
    <w:rsid w:val="00D675DB"/>
    <w:rsid w:val="00D7150F"/>
    <w:rsid w:val="00D71E69"/>
    <w:rsid w:val="00D72EF7"/>
    <w:rsid w:val="00D73022"/>
    <w:rsid w:val="00D73340"/>
    <w:rsid w:val="00D7335A"/>
    <w:rsid w:val="00D739DA"/>
    <w:rsid w:val="00D73A07"/>
    <w:rsid w:val="00D73A31"/>
    <w:rsid w:val="00D74E10"/>
    <w:rsid w:val="00D75230"/>
    <w:rsid w:val="00D75258"/>
    <w:rsid w:val="00D75598"/>
    <w:rsid w:val="00D75C30"/>
    <w:rsid w:val="00D76628"/>
    <w:rsid w:val="00D76CFB"/>
    <w:rsid w:val="00D77042"/>
    <w:rsid w:val="00D807E1"/>
    <w:rsid w:val="00D8224D"/>
    <w:rsid w:val="00D84308"/>
    <w:rsid w:val="00D85947"/>
    <w:rsid w:val="00D85D4F"/>
    <w:rsid w:val="00D85E4F"/>
    <w:rsid w:val="00D86278"/>
    <w:rsid w:val="00D86293"/>
    <w:rsid w:val="00D86BE7"/>
    <w:rsid w:val="00D91628"/>
    <w:rsid w:val="00D91712"/>
    <w:rsid w:val="00D91945"/>
    <w:rsid w:val="00D925D4"/>
    <w:rsid w:val="00D9286B"/>
    <w:rsid w:val="00D92A71"/>
    <w:rsid w:val="00D93E68"/>
    <w:rsid w:val="00D95850"/>
    <w:rsid w:val="00D95EE7"/>
    <w:rsid w:val="00D97959"/>
    <w:rsid w:val="00D97AF7"/>
    <w:rsid w:val="00DA026C"/>
    <w:rsid w:val="00DA0B6A"/>
    <w:rsid w:val="00DA0ED6"/>
    <w:rsid w:val="00DA0F95"/>
    <w:rsid w:val="00DA194B"/>
    <w:rsid w:val="00DA1F30"/>
    <w:rsid w:val="00DA2790"/>
    <w:rsid w:val="00DA2C48"/>
    <w:rsid w:val="00DA33BD"/>
    <w:rsid w:val="00DA37AA"/>
    <w:rsid w:val="00DA3AFD"/>
    <w:rsid w:val="00DA4286"/>
    <w:rsid w:val="00DA4F9F"/>
    <w:rsid w:val="00DA6F0C"/>
    <w:rsid w:val="00DA79D7"/>
    <w:rsid w:val="00DB0D76"/>
    <w:rsid w:val="00DB14BB"/>
    <w:rsid w:val="00DB152B"/>
    <w:rsid w:val="00DB27A6"/>
    <w:rsid w:val="00DB2C68"/>
    <w:rsid w:val="00DB2E81"/>
    <w:rsid w:val="00DB2EF0"/>
    <w:rsid w:val="00DB2FCB"/>
    <w:rsid w:val="00DB368B"/>
    <w:rsid w:val="00DB3FC4"/>
    <w:rsid w:val="00DB414D"/>
    <w:rsid w:val="00DB4F9F"/>
    <w:rsid w:val="00DB5457"/>
    <w:rsid w:val="00DB56CC"/>
    <w:rsid w:val="00DB6C93"/>
    <w:rsid w:val="00DB6F95"/>
    <w:rsid w:val="00DB72B0"/>
    <w:rsid w:val="00DC010C"/>
    <w:rsid w:val="00DC023C"/>
    <w:rsid w:val="00DC056A"/>
    <w:rsid w:val="00DC0C9C"/>
    <w:rsid w:val="00DC0E2B"/>
    <w:rsid w:val="00DC1113"/>
    <w:rsid w:val="00DC128F"/>
    <w:rsid w:val="00DC12C0"/>
    <w:rsid w:val="00DC164D"/>
    <w:rsid w:val="00DC16B2"/>
    <w:rsid w:val="00DC176D"/>
    <w:rsid w:val="00DC2A88"/>
    <w:rsid w:val="00DC3591"/>
    <w:rsid w:val="00DC443D"/>
    <w:rsid w:val="00DC44D8"/>
    <w:rsid w:val="00DC6E93"/>
    <w:rsid w:val="00DD0DC1"/>
    <w:rsid w:val="00DD10DC"/>
    <w:rsid w:val="00DD2E62"/>
    <w:rsid w:val="00DD3674"/>
    <w:rsid w:val="00DD4178"/>
    <w:rsid w:val="00DD42C4"/>
    <w:rsid w:val="00DD4647"/>
    <w:rsid w:val="00DD520C"/>
    <w:rsid w:val="00DD5DF6"/>
    <w:rsid w:val="00DD6881"/>
    <w:rsid w:val="00DD6E0F"/>
    <w:rsid w:val="00DD7142"/>
    <w:rsid w:val="00DE06B9"/>
    <w:rsid w:val="00DE134B"/>
    <w:rsid w:val="00DE1A08"/>
    <w:rsid w:val="00DE351C"/>
    <w:rsid w:val="00DE3FA8"/>
    <w:rsid w:val="00DE44AF"/>
    <w:rsid w:val="00DE46B4"/>
    <w:rsid w:val="00DE4D5E"/>
    <w:rsid w:val="00DE5DE2"/>
    <w:rsid w:val="00DE7065"/>
    <w:rsid w:val="00DF108C"/>
    <w:rsid w:val="00DF13C9"/>
    <w:rsid w:val="00DF196A"/>
    <w:rsid w:val="00DF1983"/>
    <w:rsid w:val="00DF2A51"/>
    <w:rsid w:val="00DF35AC"/>
    <w:rsid w:val="00DF3673"/>
    <w:rsid w:val="00DF426D"/>
    <w:rsid w:val="00DF4495"/>
    <w:rsid w:val="00DF4986"/>
    <w:rsid w:val="00DF49E0"/>
    <w:rsid w:val="00DF49E7"/>
    <w:rsid w:val="00DF58AC"/>
    <w:rsid w:val="00DF5A66"/>
    <w:rsid w:val="00DF6A51"/>
    <w:rsid w:val="00DF6B55"/>
    <w:rsid w:val="00DF6DEE"/>
    <w:rsid w:val="00DF6FD8"/>
    <w:rsid w:val="00DF7C6E"/>
    <w:rsid w:val="00E00739"/>
    <w:rsid w:val="00E00C1E"/>
    <w:rsid w:val="00E00FB2"/>
    <w:rsid w:val="00E0198F"/>
    <w:rsid w:val="00E0283A"/>
    <w:rsid w:val="00E03FE6"/>
    <w:rsid w:val="00E04242"/>
    <w:rsid w:val="00E062DC"/>
    <w:rsid w:val="00E06BCE"/>
    <w:rsid w:val="00E06FBC"/>
    <w:rsid w:val="00E0752F"/>
    <w:rsid w:val="00E07586"/>
    <w:rsid w:val="00E07833"/>
    <w:rsid w:val="00E106BA"/>
    <w:rsid w:val="00E11909"/>
    <w:rsid w:val="00E13648"/>
    <w:rsid w:val="00E13883"/>
    <w:rsid w:val="00E13926"/>
    <w:rsid w:val="00E13BD0"/>
    <w:rsid w:val="00E13CC7"/>
    <w:rsid w:val="00E13E20"/>
    <w:rsid w:val="00E141BD"/>
    <w:rsid w:val="00E146C2"/>
    <w:rsid w:val="00E149BF"/>
    <w:rsid w:val="00E14C55"/>
    <w:rsid w:val="00E15BA8"/>
    <w:rsid w:val="00E15E3C"/>
    <w:rsid w:val="00E15F20"/>
    <w:rsid w:val="00E1642F"/>
    <w:rsid w:val="00E16DE3"/>
    <w:rsid w:val="00E17EC8"/>
    <w:rsid w:val="00E17F00"/>
    <w:rsid w:val="00E2018B"/>
    <w:rsid w:val="00E20DD2"/>
    <w:rsid w:val="00E21CE0"/>
    <w:rsid w:val="00E21DD0"/>
    <w:rsid w:val="00E21E45"/>
    <w:rsid w:val="00E223C6"/>
    <w:rsid w:val="00E22A8D"/>
    <w:rsid w:val="00E22C5F"/>
    <w:rsid w:val="00E2309D"/>
    <w:rsid w:val="00E240F5"/>
    <w:rsid w:val="00E24CBA"/>
    <w:rsid w:val="00E2514B"/>
    <w:rsid w:val="00E25499"/>
    <w:rsid w:val="00E265CF"/>
    <w:rsid w:val="00E276BA"/>
    <w:rsid w:val="00E27DF1"/>
    <w:rsid w:val="00E30AB6"/>
    <w:rsid w:val="00E30E89"/>
    <w:rsid w:val="00E3117F"/>
    <w:rsid w:val="00E31249"/>
    <w:rsid w:val="00E31CA0"/>
    <w:rsid w:val="00E31FEB"/>
    <w:rsid w:val="00E3227C"/>
    <w:rsid w:val="00E326AC"/>
    <w:rsid w:val="00E333FB"/>
    <w:rsid w:val="00E350AB"/>
    <w:rsid w:val="00E35B4D"/>
    <w:rsid w:val="00E36EFA"/>
    <w:rsid w:val="00E37109"/>
    <w:rsid w:val="00E37650"/>
    <w:rsid w:val="00E37CD8"/>
    <w:rsid w:val="00E4238D"/>
    <w:rsid w:val="00E43A21"/>
    <w:rsid w:val="00E43E8B"/>
    <w:rsid w:val="00E4433E"/>
    <w:rsid w:val="00E44F00"/>
    <w:rsid w:val="00E45734"/>
    <w:rsid w:val="00E459C1"/>
    <w:rsid w:val="00E460BE"/>
    <w:rsid w:val="00E46B2B"/>
    <w:rsid w:val="00E47626"/>
    <w:rsid w:val="00E508A8"/>
    <w:rsid w:val="00E529BE"/>
    <w:rsid w:val="00E52AF0"/>
    <w:rsid w:val="00E52EB6"/>
    <w:rsid w:val="00E53762"/>
    <w:rsid w:val="00E53A09"/>
    <w:rsid w:val="00E541F2"/>
    <w:rsid w:val="00E54441"/>
    <w:rsid w:val="00E55A29"/>
    <w:rsid w:val="00E55B2B"/>
    <w:rsid w:val="00E55DBB"/>
    <w:rsid w:val="00E566C3"/>
    <w:rsid w:val="00E56C45"/>
    <w:rsid w:val="00E577F9"/>
    <w:rsid w:val="00E602AC"/>
    <w:rsid w:val="00E610B1"/>
    <w:rsid w:val="00E6110B"/>
    <w:rsid w:val="00E6258E"/>
    <w:rsid w:val="00E63325"/>
    <w:rsid w:val="00E64753"/>
    <w:rsid w:val="00E64D5F"/>
    <w:rsid w:val="00E66B5C"/>
    <w:rsid w:val="00E67407"/>
    <w:rsid w:val="00E67C1F"/>
    <w:rsid w:val="00E7026C"/>
    <w:rsid w:val="00E70B22"/>
    <w:rsid w:val="00E7222A"/>
    <w:rsid w:val="00E72CE7"/>
    <w:rsid w:val="00E734EE"/>
    <w:rsid w:val="00E73A0E"/>
    <w:rsid w:val="00E7486D"/>
    <w:rsid w:val="00E778F8"/>
    <w:rsid w:val="00E80940"/>
    <w:rsid w:val="00E80DD8"/>
    <w:rsid w:val="00E81EAC"/>
    <w:rsid w:val="00E8342D"/>
    <w:rsid w:val="00E84A99"/>
    <w:rsid w:val="00E85085"/>
    <w:rsid w:val="00E864F7"/>
    <w:rsid w:val="00E868AA"/>
    <w:rsid w:val="00E86D52"/>
    <w:rsid w:val="00E90BD1"/>
    <w:rsid w:val="00E91B67"/>
    <w:rsid w:val="00E91D1A"/>
    <w:rsid w:val="00E92162"/>
    <w:rsid w:val="00E9218E"/>
    <w:rsid w:val="00E93384"/>
    <w:rsid w:val="00E935EF"/>
    <w:rsid w:val="00E93A38"/>
    <w:rsid w:val="00E95121"/>
    <w:rsid w:val="00E95602"/>
    <w:rsid w:val="00E96752"/>
    <w:rsid w:val="00E96A22"/>
    <w:rsid w:val="00E96D23"/>
    <w:rsid w:val="00E96F6B"/>
    <w:rsid w:val="00EA0BFA"/>
    <w:rsid w:val="00EA15E6"/>
    <w:rsid w:val="00EA1A25"/>
    <w:rsid w:val="00EA1BD4"/>
    <w:rsid w:val="00EA1FD7"/>
    <w:rsid w:val="00EA2947"/>
    <w:rsid w:val="00EA2FA2"/>
    <w:rsid w:val="00EA3067"/>
    <w:rsid w:val="00EA3068"/>
    <w:rsid w:val="00EA3741"/>
    <w:rsid w:val="00EA3A95"/>
    <w:rsid w:val="00EA4ACC"/>
    <w:rsid w:val="00EA5024"/>
    <w:rsid w:val="00EA53D8"/>
    <w:rsid w:val="00EA6725"/>
    <w:rsid w:val="00EA70EB"/>
    <w:rsid w:val="00EA7D48"/>
    <w:rsid w:val="00EB0506"/>
    <w:rsid w:val="00EB0DD4"/>
    <w:rsid w:val="00EB12B7"/>
    <w:rsid w:val="00EB1615"/>
    <w:rsid w:val="00EB246C"/>
    <w:rsid w:val="00EB2C26"/>
    <w:rsid w:val="00EB3F3D"/>
    <w:rsid w:val="00EB586A"/>
    <w:rsid w:val="00EB7211"/>
    <w:rsid w:val="00EB7534"/>
    <w:rsid w:val="00EB762C"/>
    <w:rsid w:val="00EB7A28"/>
    <w:rsid w:val="00EC0158"/>
    <w:rsid w:val="00EC034B"/>
    <w:rsid w:val="00EC1035"/>
    <w:rsid w:val="00EC1768"/>
    <w:rsid w:val="00EC20AF"/>
    <w:rsid w:val="00EC2A19"/>
    <w:rsid w:val="00EC32B5"/>
    <w:rsid w:val="00EC3896"/>
    <w:rsid w:val="00EC3C24"/>
    <w:rsid w:val="00EC3E53"/>
    <w:rsid w:val="00EC493B"/>
    <w:rsid w:val="00EC5245"/>
    <w:rsid w:val="00EC554E"/>
    <w:rsid w:val="00EC5DA1"/>
    <w:rsid w:val="00EC60F5"/>
    <w:rsid w:val="00EC63CA"/>
    <w:rsid w:val="00EC65F4"/>
    <w:rsid w:val="00EC6B88"/>
    <w:rsid w:val="00EC6EDF"/>
    <w:rsid w:val="00EC74C5"/>
    <w:rsid w:val="00EC77A4"/>
    <w:rsid w:val="00ED0931"/>
    <w:rsid w:val="00ED3C09"/>
    <w:rsid w:val="00ED416E"/>
    <w:rsid w:val="00ED4DE8"/>
    <w:rsid w:val="00ED529C"/>
    <w:rsid w:val="00ED59ED"/>
    <w:rsid w:val="00ED63F3"/>
    <w:rsid w:val="00ED6E70"/>
    <w:rsid w:val="00ED7801"/>
    <w:rsid w:val="00ED7DAB"/>
    <w:rsid w:val="00EE053C"/>
    <w:rsid w:val="00EE1150"/>
    <w:rsid w:val="00EE1843"/>
    <w:rsid w:val="00EE31D1"/>
    <w:rsid w:val="00EE3B5B"/>
    <w:rsid w:val="00EE4CCF"/>
    <w:rsid w:val="00EE5E98"/>
    <w:rsid w:val="00EE6E4F"/>
    <w:rsid w:val="00EE7387"/>
    <w:rsid w:val="00EE7C11"/>
    <w:rsid w:val="00EF0840"/>
    <w:rsid w:val="00EF10BC"/>
    <w:rsid w:val="00EF1242"/>
    <w:rsid w:val="00EF5E32"/>
    <w:rsid w:val="00EF65D4"/>
    <w:rsid w:val="00EF684B"/>
    <w:rsid w:val="00EF7122"/>
    <w:rsid w:val="00EF7772"/>
    <w:rsid w:val="00F02A02"/>
    <w:rsid w:val="00F03EF4"/>
    <w:rsid w:val="00F04A0B"/>
    <w:rsid w:val="00F0507E"/>
    <w:rsid w:val="00F05F65"/>
    <w:rsid w:val="00F06F9D"/>
    <w:rsid w:val="00F07AED"/>
    <w:rsid w:val="00F07FC8"/>
    <w:rsid w:val="00F1007D"/>
    <w:rsid w:val="00F109BB"/>
    <w:rsid w:val="00F10D8B"/>
    <w:rsid w:val="00F11A37"/>
    <w:rsid w:val="00F11B2C"/>
    <w:rsid w:val="00F11B77"/>
    <w:rsid w:val="00F11CDA"/>
    <w:rsid w:val="00F12D59"/>
    <w:rsid w:val="00F14081"/>
    <w:rsid w:val="00F14722"/>
    <w:rsid w:val="00F153A7"/>
    <w:rsid w:val="00F15BDF"/>
    <w:rsid w:val="00F16655"/>
    <w:rsid w:val="00F16AF4"/>
    <w:rsid w:val="00F208A0"/>
    <w:rsid w:val="00F20A1A"/>
    <w:rsid w:val="00F20CF2"/>
    <w:rsid w:val="00F2157E"/>
    <w:rsid w:val="00F21EF6"/>
    <w:rsid w:val="00F21FDD"/>
    <w:rsid w:val="00F23032"/>
    <w:rsid w:val="00F23506"/>
    <w:rsid w:val="00F24B12"/>
    <w:rsid w:val="00F24CD2"/>
    <w:rsid w:val="00F24D5C"/>
    <w:rsid w:val="00F2575D"/>
    <w:rsid w:val="00F25A73"/>
    <w:rsid w:val="00F2604B"/>
    <w:rsid w:val="00F2657D"/>
    <w:rsid w:val="00F26A78"/>
    <w:rsid w:val="00F278FF"/>
    <w:rsid w:val="00F27956"/>
    <w:rsid w:val="00F27BAD"/>
    <w:rsid w:val="00F31723"/>
    <w:rsid w:val="00F31BB0"/>
    <w:rsid w:val="00F3239D"/>
    <w:rsid w:val="00F32636"/>
    <w:rsid w:val="00F33240"/>
    <w:rsid w:val="00F33A69"/>
    <w:rsid w:val="00F33B3D"/>
    <w:rsid w:val="00F34AF5"/>
    <w:rsid w:val="00F34C07"/>
    <w:rsid w:val="00F35767"/>
    <w:rsid w:val="00F35871"/>
    <w:rsid w:val="00F3684B"/>
    <w:rsid w:val="00F37419"/>
    <w:rsid w:val="00F37D44"/>
    <w:rsid w:val="00F40D40"/>
    <w:rsid w:val="00F41C12"/>
    <w:rsid w:val="00F42FDB"/>
    <w:rsid w:val="00F430B6"/>
    <w:rsid w:val="00F4411F"/>
    <w:rsid w:val="00F4439B"/>
    <w:rsid w:val="00F443E2"/>
    <w:rsid w:val="00F445AF"/>
    <w:rsid w:val="00F44881"/>
    <w:rsid w:val="00F44B8A"/>
    <w:rsid w:val="00F44FEC"/>
    <w:rsid w:val="00F45215"/>
    <w:rsid w:val="00F45CAC"/>
    <w:rsid w:val="00F4655D"/>
    <w:rsid w:val="00F47D5F"/>
    <w:rsid w:val="00F505B5"/>
    <w:rsid w:val="00F50883"/>
    <w:rsid w:val="00F52C35"/>
    <w:rsid w:val="00F53A8E"/>
    <w:rsid w:val="00F53D09"/>
    <w:rsid w:val="00F5451F"/>
    <w:rsid w:val="00F55526"/>
    <w:rsid w:val="00F557ED"/>
    <w:rsid w:val="00F55D1A"/>
    <w:rsid w:val="00F55F59"/>
    <w:rsid w:val="00F56100"/>
    <w:rsid w:val="00F562CD"/>
    <w:rsid w:val="00F5715F"/>
    <w:rsid w:val="00F6087F"/>
    <w:rsid w:val="00F60A44"/>
    <w:rsid w:val="00F60E4A"/>
    <w:rsid w:val="00F6133B"/>
    <w:rsid w:val="00F6153C"/>
    <w:rsid w:val="00F62483"/>
    <w:rsid w:val="00F64193"/>
    <w:rsid w:val="00F650E4"/>
    <w:rsid w:val="00F661B8"/>
    <w:rsid w:val="00F67080"/>
    <w:rsid w:val="00F6715D"/>
    <w:rsid w:val="00F67E9F"/>
    <w:rsid w:val="00F700BA"/>
    <w:rsid w:val="00F71785"/>
    <w:rsid w:val="00F71832"/>
    <w:rsid w:val="00F72145"/>
    <w:rsid w:val="00F7218D"/>
    <w:rsid w:val="00F74E01"/>
    <w:rsid w:val="00F75BB9"/>
    <w:rsid w:val="00F76A7D"/>
    <w:rsid w:val="00F77542"/>
    <w:rsid w:val="00F7775B"/>
    <w:rsid w:val="00F77F0D"/>
    <w:rsid w:val="00F82061"/>
    <w:rsid w:val="00F822D9"/>
    <w:rsid w:val="00F8249D"/>
    <w:rsid w:val="00F82DCA"/>
    <w:rsid w:val="00F83D41"/>
    <w:rsid w:val="00F83FA9"/>
    <w:rsid w:val="00F84398"/>
    <w:rsid w:val="00F847FF"/>
    <w:rsid w:val="00F855F3"/>
    <w:rsid w:val="00F85619"/>
    <w:rsid w:val="00F869F1"/>
    <w:rsid w:val="00F86EE5"/>
    <w:rsid w:val="00F871A9"/>
    <w:rsid w:val="00F87602"/>
    <w:rsid w:val="00F903FD"/>
    <w:rsid w:val="00F90DCA"/>
    <w:rsid w:val="00F91713"/>
    <w:rsid w:val="00F91751"/>
    <w:rsid w:val="00F92065"/>
    <w:rsid w:val="00F923A3"/>
    <w:rsid w:val="00F923C9"/>
    <w:rsid w:val="00F9499C"/>
    <w:rsid w:val="00F94D48"/>
    <w:rsid w:val="00F94EE9"/>
    <w:rsid w:val="00F950D4"/>
    <w:rsid w:val="00F95677"/>
    <w:rsid w:val="00F95D33"/>
    <w:rsid w:val="00F96D15"/>
    <w:rsid w:val="00F97060"/>
    <w:rsid w:val="00F979FB"/>
    <w:rsid w:val="00F97D4E"/>
    <w:rsid w:val="00F97FB2"/>
    <w:rsid w:val="00FA026D"/>
    <w:rsid w:val="00FA2129"/>
    <w:rsid w:val="00FA2581"/>
    <w:rsid w:val="00FA3BA0"/>
    <w:rsid w:val="00FA4407"/>
    <w:rsid w:val="00FA5139"/>
    <w:rsid w:val="00FA53A9"/>
    <w:rsid w:val="00FA6329"/>
    <w:rsid w:val="00FA6B6F"/>
    <w:rsid w:val="00FB0BD8"/>
    <w:rsid w:val="00FB16CF"/>
    <w:rsid w:val="00FB1D3A"/>
    <w:rsid w:val="00FB2BDF"/>
    <w:rsid w:val="00FB4350"/>
    <w:rsid w:val="00FB489A"/>
    <w:rsid w:val="00FB49FB"/>
    <w:rsid w:val="00FB5F9E"/>
    <w:rsid w:val="00FB7951"/>
    <w:rsid w:val="00FC0BC7"/>
    <w:rsid w:val="00FC126E"/>
    <w:rsid w:val="00FC2ED4"/>
    <w:rsid w:val="00FC339C"/>
    <w:rsid w:val="00FC39BC"/>
    <w:rsid w:val="00FC4A1D"/>
    <w:rsid w:val="00FC79B6"/>
    <w:rsid w:val="00FD0AB9"/>
    <w:rsid w:val="00FD0D27"/>
    <w:rsid w:val="00FD1BC5"/>
    <w:rsid w:val="00FD27FD"/>
    <w:rsid w:val="00FD2C34"/>
    <w:rsid w:val="00FD31AB"/>
    <w:rsid w:val="00FD45B2"/>
    <w:rsid w:val="00FD486C"/>
    <w:rsid w:val="00FD4B38"/>
    <w:rsid w:val="00FD54E9"/>
    <w:rsid w:val="00FD5F13"/>
    <w:rsid w:val="00FD5FF2"/>
    <w:rsid w:val="00FD6183"/>
    <w:rsid w:val="00FD6EC9"/>
    <w:rsid w:val="00FE0CF6"/>
    <w:rsid w:val="00FE26DB"/>
    <w:rsid w:val="00FE3523"/>
    <w:rsid w:val="00FE4289"/>
    <w:rsid w:val="00FE4A49"/>
    <w:rsid w:val="00FE53CF"/>
    <w:rsid w:val="00FE72E9"/>
    <w:rsid w:val="00FF0313"/>
    <w:rsid w:val="00FF0D15"/>
    <w:rsid w:val="00FF122A"/>
    <w:rsid w:val="00FF168F"/>
    <w:rsid w:val="00FF1FFD"/>
    <w:rsid w:val="00FF2135"/>
    <w:rsid w:val="00FF2BA3"/>
    <w:rsid w:val="00FF3720"/>
    <w:rsid w:val="00FF4E70"/>
    <w:rsid w:val="00FF5F3D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12B824-6642-434A-ADB6-FC00FD6A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17F"/>
    <w:pPr>
      <w:spacing w:after="0" w:line="240" w:lineRule="auto"/>
    </w:pPr>
    <w:rPr>
      <w:rFonts w:eastAsia="Times New Roman"/>
      <w:smallCaps w:val="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117F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311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117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E3117F"/>
    <w:pPr>
      <w:keepNext/>
      <w:jc w:val="center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117F"/>
    <w:rPr>
      <w:rFonts w:eastAsia="Times New Roman"/>
      <w:smallCaps w:val="0"/>
      <w:sz w:val="28"/>
      <w14:shadow w14:blurRad="0" w14:dist="0" w14:dir="0" w14:sx="0" w14:sy="0" w14:kx="0" w14:ky="0" w14:algn="none">
        <w14:srgbClr w14:val="000000"/>
      </w14:shadow>
    </w:rPr>
  </w:style>
  <w:style w:type="character" w:customStyle="1" w:styleId="Nagwek2Znak">
    <w:name w:val="Nagłówek 2 Znak"/>
    <w:basedOn w:val="Domylnaczcionkaakapitu"/>
    <w:link w:val="Nagwek2"/>
    <w:rsid w:val="00E3117F"/>
    <w:rPr>
      <w:rFonts w:ascii="Arial" w:eastAsia="Times New Roman" w:hAnsi="Arial"/>
      <w:b/>
      <w:bCs/>
      <w:i/>
      <w:iCs/>
      <w:smallCaps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Nagwek3Znak">
    <w:name w:val="Nagłówek 3 Znak"/>
    <w:basedOn w:val="Domylnaczcionkaakapitu"/>
    <w:link w:val="Nagwek3"/>
    <w:rsid w:val="00E3117F"/>
    <w:rPr>
      <w:rFonts w:ascii="Arial" w:eastAsia="Times New Roman" w:hAnsi="Arial"/>
      <w:b/>
      <w:bCs/>
      <w:smallCaps w:val="0"/>
      <w:sz w:val="26"/>
      <w:szCs w:val="26"/>
      <w14:shadow w14:blurRad="0" w14:dist="0" w14:dir="0" w14:sx="0" w14:sy="0" w14:kx="0" w14:ky="0" w14:algn="none">
        <w14:srgbClr w14:val="000000"/>
      </w14:shadow>
    </w:rPr>
  </w:style>
  <w:style w:type="character" w:customStyle="1" w:styleId="Nagwek9Znak">
    <w:name w:val="Nagłówek 9 Znak"/>
    <w:basedOn w:val="Domylnaczcionkaakapitu"/>
    <w:link w:val="Nagwek9"/>
    <w:rsid w:val="00E3117F"/>
    <w:rPr>
      <w:rFonts w:eastAsia="Times New Roman"/>
      <w:b/>
      <w:smallCaps w:val="0"/>
      <w14:shadow w14:blurRad="0" w14:dist="0" w14:dir="0" w14:sx="0" w14:sy="0" w14:kx="0" w14:ky="0" w14:algn="none">
        <w14:srgbClr w14:val="000000"/>
      </w14:shadow>
    </w:rPr>
  </w:style>
  <w:style w:type="paragraph" w:styleId="Stopka">
    <w:name w:val="footer"/>
    <w:basedOn w:val="Normalny"/>
    <w:link w:val="StopkaZnak"/>
    <w:rsid w:val="00E31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117F"/>
    <w:rPr>
      <w:rFonts w:eastAsia="Times New Roman"/>
      <w:smallCaps w:val="0"/>
      <w:szCs w:val="24"/>
      <w14:shadow w14:blurRad="0" w14:dist="0" w14:dir="0" w14:sx="0" w14:sy="0" w14:kx="0" w14:ky="0" w14:algn="none">
        <w14:srgbClr w14:val="000000"/>
      </w14:shadow>
    </w:rPr>
  </w:style>
  <w:style w:type="character" w:styleId="Numerstrony">
    <w:name w:val="page number"/>
    <w:basedOn w:val="Domylnaczcionkaakapitu"/>
    <w:rsid w:val="00E3117F"/>
  </w:style>
  <w:style w:type="paragraph" w:styleId="NormalnyWeb">
    <w:name w:val="Normal (Web)"/>
    <w:basedOn w:val="Normalny"/>
    <w:uiPriority w:val="99"/>
    <w:rsid w:val="00E3117F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E31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17F"/>
    <w:rPr>
      <w:rFonts w:eastAsia="Times New Roman"/>
      <w:smallCaps w:val="0"/>
      <w:szCs w:val="24"/>
      <w14:shadow w14:blurRad="0" w14:dist="0" w14:dir="0" w14:sx="0" w14:sy="0" w14:kx="0" w14:ky="0" w14:algn="none">
        <w14:srgbClr w14:val="000000"/>
      </w14:shadow>
    </w:rPr>
  </w:style>
  <w:style w:type="paragraph" w:styleId="Tytu">
    <w:name w:val="Title"/>
    <w:basedOn w:val="Normalny"/>
    <w:link w:val="TytuZnak"/>
    <w:qFormat/>
    <w:rsid w:val="00E3117F"/>
    <w:pPr>
      <w:ind w:left="1416" w:firstLine="708"/>
      <w:jc w:val="center"/>
    </w:pPr>
    <w:rPr>
      <w:b/>
      <w:smallCaps/>
      <w:color w:val="0000FF"/>
      <w:sz w:val="7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ytuZnak">
    <w:name w:val="Tytuł Znak"/>
    <w:basedOn w:val="Domylnaczcionkaakapitu"/>
    <w:link w:val="Tytu"/>
    <w:rsid w:val="00E3117F"/>
    <w:rPr>
      <w:rFonts w:eastAsia="Times New Roman"/>
      <w:b/>
      <w:color w:val="0000FF"/>
      <w:sz w:val="76"/>
    </w:rPr>
  </w:style>
  <w:style w:type="paragraph" w:styleId="Zwykytekst">
    <w:name w:val="Plain Text"/>
    <w:basedOn w:val="Normalny"/>
    <w:link w:val="ZwykytekstZnak"/>
    <w:uiPriority w:val="99"/>
    <w:rsid w:val="00E3117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3117F"/>
    <w:rPr>
      <w:rFonts w:ascii="Courier New" w:eastAsia="Times New Roman" w:hAnsi="Courier New"/>
      <w:smallCaps w:val="0"/>
      <w:sz w:val="20"/>
      <w14:shadow w14:blurRad="0" w14:dist="0" w14:dir="0" w14:sx="0" w14:sy="0" w14:kx="0" w14:ky="0" w14:algn="none">
        <w14:srgbClr w14:val="000000"/>
      </w14:shadow>
    </w:rPr>
  </w:style>
  <w:style w:type="paragraph" w:styleId="Tekstpodstawowy3">
    <w:name w:val="Body Text 3"/>
    <w:basedOn w:val="Normalny"/>
    <w:link w:val="Tekstpodstawowy3Znak"/>
    <w:rsid w:val="00E3117F"/>
    <w:pPr>
      <w:tabs>
        <w:tab w:val="right" w:pos="7371"/>
      </w:tabs>
      <w:spacing w:line="360" w:lineRule="auto"/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3117F"/>
    <w:rPr>
      <w:rFonts w:eastAsia="Times New Roman"/>
      <w:smallCaps w:val="0"/>
      <w14:shadow w14:blurRad="0" w14:dist="0" w14:dir="0" w14:sx="0" w14:sy="0" w14:kx="0" w14:ky="0" w14:algn="none">
        <w14:srgbClr w14:val="000000"/>
      </w14:shadow>
    </w:rPr>
  </w:style>
  <w:style w:type="paragraph" w:styleId="Tekstpodstawowywcity2">
    <w:name w:val="Body Text Indent 2"/>
    <w:basedOn w:val="Normalny"/>
    <w:link w:val="Tekstpodstawowywcity2Znak"/>
    <w:rsid w:val="00E3117F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3117F"/>
    <w:rPr>
      <w:rFonts w:eastAsia="Times New Roman"/>
      <w:smallCaps w:val="0"/>
      <w14:shadow w14:blurRad="0" w14:dist="0" w14:dir="0" w14:sx="0" w14:sy="0" w14:kx="0" w14:ky="0" w14:algn="none">
        <w14:srgbClr w14:val="000000"/>
      </w14:shadow>
    </w:rPr>
  </w:style>
  <w:style w:type="paragraph" w:styleId="Tekstpodstawowywcity3">
    <w:name w:val="Body Text Indent 3"/>
    <w:basedOn w:val="Normalny"/>
    <w:link w:val="Tekstpodstawowywcity3Znak"/>
    <w:rsid w:val="00E3117F"/>
    <w:pPr>
      <w:spacing w:line="360" w:lineRule="auto"/>
      <w:ind w:firstLine="360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117F"/>
    <w:rPr>
      <w:rFonts w:eastAsia="Times New Roman"/>
      <w:smallCaps w:val="0"/>
      <w14:shadow w14:blurRad="0" w14:dist="0" w14:dir="0" w14:sx="0" w14:sy="0" w14:kx="0" w14:ky="0" w14:algn="none">
        <w14:srgbClr w14:val="000000"/>
      </w14:shadow>
    </w:rPr>
  </w:style>
  <w:style w:type="paragraph" w:styleId="Tekstpodstawowy">
    <w:name w:val="Body Text"/>
    <w:basedOn w:val="Normalny"/>
    <w:link w:val="TekstpodstawowyZnak"/>
    <w:rsid w:val="00E311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117F"/>
    <w:rPr>
      <w:rFonts w:eastAsia="Times New Roman"/>
      <w:smallCaps w:val="0"/>
      <w:szCs w:val="24"/>
      <w14:shadow w14:blurRad="0" w14:dist="0" w14:dir="0" w14:sx="0" w14:sy="0" w14:kx="0" w14:ky="0" w14:algn="none">
        <w14:srgbClr w14:val="000000"/>
      </w14:shadow>
    </w:rPr>
  </w:style>
  <w:style w:type="character" w:styleId="Numerwiersza">
    <w:name w:val="line number"/>
    <w:basedOn w:val="Domylnaczcionkaakapitu"/>
    <w:rsid w:val="00E3117F"/>
  </w:style>
  <w:style w:type="table" w:styleId="Tabela-Siatka">
    <w:name w:val="Table Grid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Wspczesny">
    <w:name w:val="Table Contemporary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kstprzypisukocowego">
    <w:name w:val="endnote text"/>
    <w:basedOn w:val="Normalny"/>
    <w:link w:val="TekstprzypisukocowegoZnak"/>
    <w:semiHidden/>
    <w:rsid w:val="00E311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117F"/>
    <w:rPr>
      <w:rFonts w:eastAsia="Times New Roman"/>
      <w:smallCaps w:val="0"/>
      <w:sz w:val="20"/>
      <w:lang w:eastAsia="pl-PL"/>
      <w14:shadow w14:blurRad="0" w14:dist="0" w14:dir="0" w14:sx="0" w14:sy="0" w14:kx="0" w14:ky="0" w14:algn="none">
        <w14:srgbClr w14:val="000000"/>
      </w14:shadow>
    </w:rPr>
  </w:style>
  <w:style w:type="table" w:styleId="Tabela-Kolorowy2">
    <w:name w:val="Table Colorful 2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Tekstprzypisudolnego">
    <w:name w:val="footnote text"/>
    <w:basedOn w:val="Normalny"/>
    <w:link w:val="TekstprzypisudolnegoZnak"/>
    <w:semiHidden/>
    <w:rsid w:val="00E311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3117F"/>
    <w:rPr>
      <w:rFonts w:eastAsia="Times New Roman"/>
      <w:smallCaps w:val="0"/>
      <w:sz w:val="20"/>
      <w:lang w:eastAsia="pl-PL"/>
      <w14:shadow w14:blurRad="0" w14:dist="0" w14:dir="0" w14:sx="0" w14:sy="0" w14:kx="0" w14:ky="0" w14:algn="none">
        <w14:srgbClr w14:val="000000"/>
      </w14:shadow>
    </w:rPr>
  </w:style>
  <w:style w:type="character" w:styleId="Odwoanieprzypisudolnego">
    <w:name w:val="footnote reference"/>
    <w:semiHidden/>
    <w:rsid w:val="00E3117F"/>
    <w:rPr>
      <w:vertAlign w:val="superscript"/>
    </w:rPr>
  </w:style>
  <w:style w:type="character" w:styleId="Odwoanieprzypisukocowego">
    <w:name w:val="endnote reference"/>
    <w:semiHidden/>
    <w:rsid w:val="00E3117F"/>
    <w:rPr>
      <w:vertAlign w:val="superscript"/>
    </w:rPr>
  </w:style>
  <w:style w:type="table" w:styleId="Tabela-Delikatny1">
    <w:name w:val="Table Subtle 1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rsid w:val="00E3117F"/>
    <w:pPr>
      <w:spacing w:after="0" w:line="240" w:lineRule="auto"/>
    </w:pPr>
    <w:rPr>
      <w:rFonts w:eastAsia="Times New Roman"/>
      <w:b/>
      <w:bCs/>
      <w:smallCaps w:val="0"/>
      <w:sz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rsid w:val="00E3117F"/>
    <w:rPr>
      <w:color w:val="0000FF"/>
      <w:u w:val="single"/>
    </w:rPr>
  </w:style>
  <w:style w:type="paragraph" w:customStyle="1" w:styleId="Standard">
    <w:name w:val="Standard"/>
    <w:rsid w:val="00E3117F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smallCaps w:val="0"/>
      <w:color w:val="000000"/>
      <w:kern w:val="3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E3117F"/>
    <w:pPr>
      <w:ind w:left="708"/>
    </w:pPr>
  </w:style>
  <w:style w:type="paragraph" w:customStyle="1" w:styleId="Tekstpodstawowy1">
    <w:name w:val="Tekst podstawowy1"/>
    <w:basedOn w:val="Normalny"/>
    <w:rsid w:val="00E3117F"/>
    <w:pPr>
      <w:suppressAutoHyphens/>
      <w:spacing w:line="100" w:lineRule="atLeast"/>
    </w:pPr>
    <w:rPr>
      <w:lang w:eastAsia="ar-SA"/>
    </w:rPr>
  </w:style>
  <w:style w:type="paragraph" w:styleId="Tekstdymka">
    <w:name w:val="Balloon Text"/>
    <w:basedOn w:val="Normalny"/>
    <w:link w:val="TekstdymkaZnak"/>
    <w:rsid w:val="00E311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3117F"/>
    <w:rPr>
      <w:rFonts w:ascii="Tahoma" w:eastAsia="Times New Roman" w:hAnsi="Tahoma" w:cs="Tahoma"/>
      <w:smallCaps w:val="0"/>
      <w:sz w:val="16"/>
      <w:szCs w:val="16"/>
      <w:lang w:eastAsia="pl-PL"/>
      <w14:shadow w14:blurRad="0" w14:dist="0" w14:dir="0" w14:sx="0" w14:sy="0" w14:kx="0" w14:ky="0" w14:algn="none">
        <w14:srgbClr w14:val="000000"/>
      </w14:shadow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71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1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1C0"/>
    <w:rPr>
      <w:rFonts w:eastAsia="Times New Roman"/>
      <w:smallCaps w:val="0"/>
      <w:sz w:val="20"/>
      <w:lang w:eastAsia="pl-PL"/>
      <w14:shadow w14:blurRad="0" w14:dist="0" w14:dir="0" w14:sx="0" w14:sy="0" w14:kx="0" w14:ky="0" w14:algn="none">
        <w14:srgbClr w14:val="000000"/>
      </w14:shadow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1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1C0"/>
    <w:rPr>
      <w:rFonts w:eastAsia="Times New Roman"/>
      <w:b/>
      <w:bCs/>
      <w:smallCaps w:val="0"/>
      <w:sz w:val="20"/>
      <w:lang w:eastAsia="pl-PL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7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2580645161290328E-2"/>
          <c:y val="2.9900332225914678E-2"/>
          <c:w val="0.58387096774192415"/>
          <c:h val="0.890365448504990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Dochody własne</c:v>
                </c:pt>
              </c:strCache>
            </c:strRef>
          </c:tx>
          <c:spPr>
            <a:solidFill>
              <a:srgbClr val="9999FF"/>
            </a:solidFill>
            <a:ln w="1083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671950334891672E-2"/>
                  <c:y val="-5.8969350210121507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1674">
                <a:noFill/>
              </a:ln>
            </c:spPr>
            <c:txPr>
              <a:bodyPr/>
              <a:lstStyle/>
              <a:p>
                <a:pPr>
                  <a:defRPr sz="102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#\ ##0.0</c:formatCode>
                <c:ptCount val="1"/>
                <c:pt idx="0">
                  <c:v>57.5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Subwencja ogólna</c:v>
                </c:pt>
              </c:strCache>
            </c:strRef>
          </c:tx>
          <c:spPr>
            <a:solidFill>
              <a:srgbClr val="993366"/>
            </a:solidFill>
            <a:ln w="1083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939172060644315E-2"/>
                  <c:y val="-7.9148339090530914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1674">
                <a:noFill/>
              </a:ln>
            </c:spPr>
            <c:txPr>
              <a:bodyPr/>
              <a:lstStyle/>
              <a:p>
                <a:pPr>
                  <a:defRPr sz="102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#\ ##0.0</c:formatCode>
                <c:ptCount val="1"/>
                <c:pt idx="0">
                  <c:v>17.899999999999999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Dotacje celowe z budżetu państwa</c:v>
                </c:pt>
              </c:strCache>
            </c:strRef>
          </c:tx>
          <c:spPr>
            <a:solidFill>
              <a:srgbClr val="FFFFCC"/>
            </a:solidFill>
            <a:ln w="1083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8466329587667111E-2"/>
                  <c:y val="-0.1047622748644522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1674">
                <a:noFill/>
              </a:ln>
            </c:spPr>
            <c:txPr>
              <a:bodyPr/>
              <a:lstStyle/>
              <a:p>
                <a:pPr>
                  <a:defRPr sz="102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#\ ##0.0</c:formatCode>
                <c:ptCount val="1"/>
                <c:pt idx="0">
                  <c:v>24.6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80777344"/>
        <c:axId val="243654664"/>
        <c:axId val="0"/>
      </c:bar3DChart>
      <c:catAx>
        <c:axId val="280777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70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2436546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3654664"/>
        <c:scaling>
          <c:orientation val="minMax"/>
        </c:scaling>
        <c:delete val="0"/>
        <c:axPos val="l"/>
        <c:majorGridlines>
          <c:spPr>
            <a:ln w="2709">
              <a:solidFill>
                <a:srgbClr val="000000"/>
              </a:solidFill>
              <a:prstDash val="solid"/>
            </a:ln>
          </c:spPr>
        </c:majorGridlines>
        <c:numFmt formatCode="#\ ##0.0" sourceLinked="1"/>
        <c:majorTickMark val="out"/>
        <c:minorTickMark val="none"/>
        <c:tickLblPos val="nextTo"/>
        <c:spPr>
          <a:ln w="270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280777344"/>
        <c:crosses val="autoZero"/>
        <c:crossBetween val="between"/>
      </c:valAx>
      <c:spPr>
        <a:noFill/>
        <a:ln w="21709">
          <a:noFill/>
        </a:ln>
      </c:spPr>
    </c:plotArea>
    <c:legend>
      <c:legendPos val="r"/>
      <c:layout>
        <c:manualLayout>
          <c:xMode val="edge"/>
          <c:yMode val="edge"/>
          <c:x val="0.67419349641071513"/>
          <c:y val="0.28571428571429491"/>
          <c:w val="0.31935481408928629"/>
          <c:h val="0.43189368770765507"/>
        </c:manualLayout>
      </c:layout>
      <c:overlay val="0"/>
      <c:spPr>
        <a:noFill/>
        <a:ln w="2709">
          <a:solidFill>
            <a:srgbClr val="000000"/>
          </a:solidFill>
          <a:prstDash val="solid"/>
        </a:ln>
      </c:spPr>
      <c:txPr>
        <a:bodyPr/>
        <a:lstStyle/>
        <a:p>
          <a:pPr>
            <a:defRPr sz="9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F64BC-4449-4922-A088-9A986A92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8265</TotalTime>
  <Pages>53</Pages>
  <Words>16345</Words>
  <Characters>98075</Characters>
  <Application>Microsoft Office Word</Application>
  <DocSecurity>0</DocSecurity>
  <Lines>817</Lines>
  <Paragraphs>228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Jadwiga</cp:lastModifiedBy>
  <cp:revision>306</cp:revision>
  <cp:lastPrinted>2021-08-25T06:10:00Z</cp:lastPrinted>
  <dcterms:created xsi:type="dcterms:W3CDTF">2019-08-14T10:17:00Z</dcterms:created>
  <dcterms:modified xsi:type="dcterms:W3CDTF">2021-08-25T06:14:00Z</dcterms:modified>
</cp:coreProperties>
</file>