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47" w:rsidRPr="007E0047" w:rsidRDefault="007E0047" w:rsidP="007E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7E0047" w:rsidRPr="007E0047" w:rsidRDefault="007E0047" w:rsidP="007E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do Uchwały nr LIX/581/2022</w:t>
      </w:r>
    </w:p>
    <w:p w:rsidR="007E0047" w:rsidRDefault="007E0047" w:rsidP="007E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Rady Gminy Świdnica </w:t>
      </w:r>
    </w:p>
    <w:p w:rsidR="007E0047" w:rsidRPr="007E0047" w:rsidRDefault="007E0047" w:rsidP="007E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 z dnia 29 kwietnia 2022 r.</w:t>
      </w:r>
    </w:p>
    <w:p w:rsidR="007E0047" w:rsidRPr="007E0047" w:rsidRDefault="007E0047" w:rsidP="007E0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2022 - 2036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7E0047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7E0047">
        <w:rPr>
          <w:rFonts w:ascii="Times New Roman" w:hAnsi="Times New Roman" w:cs="Times New Roman"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7E0047">
        <w:rPr>
          <w:rFonts w:ascii="Times New Roman" w:hAnsi="Times New Roman" w:cs="Times New Roman"/>
          <w:sz w:val="24"/>
          <w:szCs w:val="24"/>
        </w:rPr>
        <w:t>zmiany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zarządzeniami nr 39/2022, 41/2022, 43/2022, 49/2022, 50/2022 Wójta Gminy Świdnica, uchwałą nr LVIII/580/2022 Rady Gminy i projektem uchwały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7E0047">
        <w:rPr>
          <w:rFonts w:ascii="Times New Roman" w:hAnsi="Times New Roman" w:cs="Times New Roman"/>
          <w:sz w:val="24"/>
          <w:szCs w:val="24"/>
        </w:rPr>
        <w:t>2 679 849,19 zł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, w tym z tytułu: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- 1 763 072,19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pozostałych dochodów </w:t>
      </w:r>
      <w:r w:rsidRPr="007E0047">
        <w:rPr>
          <w:rFonts w:ascii="Times New Roman" w:hAnsi="Times New Roman" w:cs="Times New Roman"/>
          <w:sz w:val="24"/>
          <w:szCs w:val="24"/>
        </w:rPr>
        <w:t>- 916 777,00 zł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E0047">
        <w:rPr>
          <w:rFonts w:ascii="Times New Roman" w:hAnsi="Times New Roman" w:cs="Times New Roman"/>
          <w:sz w:val="24"/>
          <w:szCs w:val="24"/>
        </w:rPr>
        <w:t xml:space="preserve">zgodnie z projektem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uchwały Rady Gminy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w kol. 1.2. dochody majątkowe o kwotę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460 000 zł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z tytułu dotacji z Samorządu Wojewódzkiego na dofinansowanie inwestycji pn. "Lutomia Dolna - Wieruszów droga dojazdowa do gruntów rolnych",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sz w:val="24"/>
          <w:szCs w:val="24"/>
        </w:rPr>
        <w:t xml:space="preserve">zgodnie z </w:t>
      </w:r>
      <w:proofErr w:type="spellStart"/>
      <w:r w:rsidRPr="007E0047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7E0047"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uchwały Rady Gminy</w:t>
      </w:r>
      <w:r w:rsidRPr="007E0047">
        <w:rPr>
          <w:rFonts w:ascii="Times New Roman" w:hAnsi="Times New Roman" w:cs="Times New Roman"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 kol. 1.2.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dochody majątkowe o kwotę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250 000 zł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z tytułu dotacji Samorządu Wojewódzkiego na dofinansowanie inwestycji pn. "Droga dojazdowa do gruntów rolnych,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nr 39/2022, 41/2022, 43/2022, 49/2022, 50/2022 Wójta Gminy Świdnica, uchwałą nr LVIII/580/2022 Rady Gminy i projektem uchwały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7E0047">
        <w:rPr>
          <w:rFonts w:ascii="Times New Roman" w:hAnsi="Times New Roman" w:cs="Times New Roman"/>
          <w:b/>
          <w:sz w:val="24"/>
          <w:szCs w:val="24"/>
        </w:rPr>
        <w:t>2 659 849,19 zł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59 399,00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</w:t>
      </w:r>
      <w:r w:rsidRPr="007E0047">
        <w:rPr>
          <w:rFonts w:ascii="Times New Roman" w:hAnsi="Times New Roman" w:cs="Times New Roman"/>
          <w:sz w:val="24"/>
          <w:szCs w:val="24"/>
        </w:rPr>
        <w:t>2 600 450,19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2.2. o kwotę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2 573 800 zł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, w tym: 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7E0047">
        <w:rPr>
          <w:rFonts w:ascii="Times New Roman" w:hAnsi="Times New Roman" w:cs="Times New Roman"/>
          <w:sz w:val="24"/>
          <w:szCs w:val="24"/>
        </w:rPr>
        <w:t xml:space="preserve">  na przedsięwzięcia w ramach projektu "Poprawa bezpieczeństwa na drogach w Gminie Świdnica- 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>53 800 zł</w:t>
      </w:r>
      <w:r w:rsidRPr="007E0047">
        <w:rPr>
          <w:rFonts w:ascii="Times New Roman" w:hAnsi="Times New Roman" w:cs="Times New Roman"/>
          <w:sz w:val="24"/>
          <w:szCs w:val="24"/>
        </w:rPr>
        <w:t>: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5.1.1.</w:t>
      </w:r>
      <w:r w:rsidRPr="007E0047">
        <w:rPr>
          <w:rFonts w:ascii="Times New Roman" w:hAnsi="Times New Roman" w:cs="Times New Roman"/>
          <w:sz w:val="24"/>
          <w:szCs w:val="24"/>
        </w:rPr>
        <w:t xml:space="preserve"> pn. "Montaż radarowych pomiarów prędkości na drodze wojewódzkiej nr 382 w Boleścinie i Grodziszczu" - 10 100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5.1.2. </w:t>
      </w:r>
      <w:r w:rsidRPr="007E0047">
        <w:rPr>
          <w:rFonts w:ascii="Times New Roman" w:hAnsi="Times New Roman" w:cs="Times New Roman"/>
          <w:sz w:val="24"/>
          <w:szCs w:val="24"/>
        </w:rPr>
        <w:t xml:space="preserve"> pn. "Montaż radarowych pomiarów prędkości na drogach powiatowych nr 2876D </w:t>
      </w:r>
      <w:r w:rsidRPr="007E0047">
        <w:rPr>
          <w:rFonts w:ascii="Times New Roman" w:hAnsi="Times New Roman" w:cs="Times New Roman"/>
          <w:sz w:val="24"/>
          <w:szCs w:val="24"/>
        </w:rPr>
        <w:lastRenderedPageBreak/>
        <w:t>w Bystrzycy Górnej i nr 2877D w Stachowicach" - 7 600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5.1.3.</w:t>
      </w:r>
      <w:r w:rsidRPr="007E0047">
        <w:rPr>
          <w:rFonts w:ascii="Times New Roman" w:hAnsi="Times New Roman" w:cs="Times New Roman"/>
          <w:sz w:val="24"/>
          <w:szCs w:val="24"/>
        </w:rPr>
        <w:t xml:space="preserve">  pn. "Wykonanie i oznakowanie 3 przejść dla pieszych na drodze gminnej nr 111946D w Bystrzycy Dolnej" - 21 000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>5.1.4. pn. "Doposażenie szkół w narzędzia edukacyjne z zakresu ruchu drogowego" - 15 100  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7E0047">
        <w:rPr>
          <w:rFonts w:ascii="Times New Roman" w:hAnsi="Times New Roman" w:cs="Times New Roman"/>
          <w:sz w:val="24"/>
          <w:szCs w:val="24"/>
        </w:rPr>
        <w:t xml:space="preserve">na pozostałe inwestycje - 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>2 520 000 zł</w:t>
      </w:r>
      <w:r w:rsidRPr="007E0047">
        <w:rPr>
          <w:rFonts w:ascii="Times New Roman" w:hAnsi="Times New Roman" w:cs="Times New Roman"/>
          <w:sz w:val="24"/>
          <w:szCs w:val="24"/>
        </w:rPr>
        <w:t>: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5.2.1. </w:t>
      </w:r>
      <w:r w:rsidRPr="007E0047">
        <w:rPr>
          <w:rFonts w:ascii="Times New Roman" w:hAnsi="Times New Roman" w:cs="Times New Roman"/>
          <w:sz w:val="24"/>
          <w:szCs w:val="24"/>
        </w:rPr>
        <w:t>pn.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sz w:val="24"/>
          <w:szCs w:val="24"/>
        </w:rPr>
        <w:t>"Lutomia Dolna - Wieruszów droga dojazdowa do gruntów rolnych" - 2 500 000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5.2.2.</w:t>
      </w:r>
      <w:r w:rsidRPr="007E0047">
        <w:rPr>
          <w:rFonts w:ascii="Times New Roman" w:hAnsi="Times New Roman" w:cs="Times New Roman"/>
          <w:sz w:val="24"/>
          <w:szCs w:val="24"/>
        </w:rPr>
        <w:t xml:space="preserve"> pn. "Dotacja na wymianę kotłów c.o. na ekologiczne"- 20 000 zł,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E0047">
        <w:rPr>
          <w:rFonts w:ascii="Times New Roman" w:hAnsi="Times New Roman" w:cs="Times New Roman"/>
          <w:sz w:val="24"/>
          <w:szCs w:val="24"/>
        </w:rPr>
        <w:t xml:space="preserve">zgodnie z projektem uchwały Rady Gminy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2.2. o kwotę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800 000 zł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>na inwestycję pn. "Droga dojazdowa do gruntów rolnych"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Po wprowadzonych uchwałą zmianach dochody stanowią </w:t>
      </w:r>
      <w:r w:rsidRPr="007E0047">
        <w:rPr>
          <w:rFonts w:ascii="Times New Roman" w:hAnsi="Times New Roman" w:cs="Times New Roman"/>
          <w:b/>
          <w:sz w:val="24"/>
          <w:szCs w:val="24"/>
        </w:rPr>
        <w:t>kwotę 104 818 287,79 zł,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a </w:t>
      </w:r>
      <w:r w:rsidRPr="007E0047">
        <w:rPr>
          <w:rFonts w:ascii="Times New Roman" w:hAnsi="Times New Roman" w:cs="Times New Roman"/>
          <w:b/>
          <w:sz w:val="24"/>
          <w:szCs w:val="24"/>
        </w:rPr>
        <w:t>wydatki 113 220 184,04 zł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>. Deficyt budżetu wynosi 8 401 896,25</w:t>
      </w: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7E0047" w:rsidRPr="007E0047" w:rsidRDefault="007E0047" w:rsidP="007E004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47" w:rsidRPr="007E0047" w:rsidRDefault="007E0047" w:rsidP="007E0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7E0047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:rsidR="007E0047" w:rsidRPr="007E0047" w:rsidRDefault="007E0047" w:rsidP="007E0047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7E0047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7E0047">
        <w:rPr>
          <w:rFonts w:ascii="Times New Roman" w:hAnsi="Times New Roman" w:cs="Times New Roman"/>
          <w:sz w:val="24"/>
          <w:szCs w:val="24"/>
        </w:rPr>
        <w:t xml:space="preserve">jest 16 036 892,22zł, </w:t>
      </w:r>
      <w:proofErr w:type="spellStart"/>
      <w:r w:rsidRPr="007E0047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E0047">
        <w:rPr>
          <w:rFonts w:ascii="Times New Roman" w:hAnsi="Times New Roman" w:cs="Times New Roman"/>
          <w:sz w:val="24"/>
          <w:szCs w:val="24"/>
        </w:rPr>
        <w:t>. 16 090 692,22 zł, różnica 53 800 zł,</w:t>
      </w:r>
    </w:p>
    <w:p w:rsidR="007E0047" w:rsidRPr="007E0047" w:rsidRDefault="007E0047" w:rsidP="007E0047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7E0047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7E0047">
        <w:rPr>
          <w:rFonts w:ascii="Times New Roman" w:hAnsi="Times New Roman" w:cs="Times New Roman"/>
          <w:sz w:val="24"/>
          <w:szCs w:val="24"/>
        </w:rPr>
        <w:t xml:space="preserve">jest 15 854 793,25 zł, </w:t>
      </w:r>
      <w:proofErr w:type="spellStart"/>
      <w:r w:rsidRPr="007E0047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E0047">
        <w:rPr>
          <w:rFonts w:ascii="Times New Roman" w:hAnsi="Times New Roman" w:cs="Times New Roman"/>
          <w:sz w:val="24"/>
          <w:szCs w:val="24"/>
        </w:rPr>
        <w:t>. 15 908 593,25 zł, różnica 53 800 zł.</w:t>
      </w: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7E0047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7E0047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sz w:val="24"/>
          <w:szCs w:val="24"/>
        </w:rPr>
        <w:t>w sprawie przyjęcia Wieloletniej Prognozy Finansowej Gminy Świdnica dopisuje się limity wydatków zadań inwestycyjnych w ramach projektu "Poprawa bezpieczeństwa na drogach</w:t>
      </w:r>
      <w:r w:rsidRPr="007E0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047">
        <w:rPr>
          <w:rFonts w:ascii="Times New Roman" w:hAnsi="Times New Roman" w:cs="Times New Roman"/>
          <w:sz w:val="24"/>
          <w:szCs w:val="24"/>
        </w:rPr>
        <w:t>w Gminie Świdnica":</w:t>
      </w: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>- "Montaż radarowych pomiarów prędkości na drodze wojewódzkiej nr 382 w Boleścinie i Grodziszczu", w tym: na 2022 rok -10 100 zł i na 2023 rok - 47 900 zł,</w:t>
      </w: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>- "Montaż radarowych pomiarów prędkości na drogach powiatowych nr 2876D w Bystrzycy Górnej i nr 2877D w Stachowicach", w tym: na 2022 rok - 7 600 zł i na 2023 rok - 35 400 zł,</w:t>
      </w: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>- "Wykonanie i oznakowanie 3 przejść dla pieszych na drodze gminnej nr 111946D w Bystrzycy Dolnej", w tym: na 2022 rok 21 000 zł i na 2023 rok 94 000 zł,</w:t>
      </w:r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t>- "Doposażenie szkół w narzędzia edukacyjne z zakresu ruchu drogowego", w tym: na 2022 r. 15</w:t>
      </w:r>
      <w:r w:rsidR="009060AC">
        <w:rPr>
          <w:rFonts w:ascii="Times New Roman" w:hAnsi="Times New Roman" w:cs="Times New Roman"/>
          <w:sz w:val="24"/>
          <w:szCs w:val="24"/>
        </w:rPr>
        <w:t xml:space="preserve"> 100 zł i na 2023 rok 70 300 zł.</w:t>
      </w:r>
      <w:bookmarkStart w:id="0" w:name="_GoBack"/>
      <w:bookmarkEnd w:id="0"/>
    </w:p>
    <w:p w:rsidR="007E0047" w:rsidRPr="007E0047" w:rsidRDefault="007E0047" w:rsidP="007E004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47">
        <w:rPr>
          <w:rFonts w:ascii="Times New Roman" w:hAnsi="Times New Roman" w:cs="Times New Roman"/>
          <w:sz w:val="24"/>
          <w:szCs w:val="24"/>
        </w:rPr>
        <w:lastRenderedPageBreak/>
        <w:t xml:space="preserve">Pozostałe założenia i wartości Wieloletniej Prognozy Finansowej Gminy Świdnica nie ulegają zmianie. </w:t>
      </w:r>
    </w:p>
    <w:p w:rsidR="007E0047" w:rsidRPr="007E0047" w:rsidRDefault="007E0047" w:rsidP="007E00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0047" w:rsidRPr="007E0047" w:rsidRDefault="007E0047" w:rsidP="007E00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CC" w:rsidRPr="007E0047" w:rsidRDefault="00A77FCC" w:rsidP="007E0047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</w:p>
    <w:sectPr w:rsidR="00A77FCC" w:rsidRPr="007E0047" w:rsidSect="0041733B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47"/>
    <w:rsid w:val="001347BC"/>
    <w:rsid w:val="007E0047"/>
    <w:rsid w:val="009060AC"/>
    <w:rsid w:val="00A77FCC"/>
    <w:rsid w:val="00A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B68EF-E825-4C4F-9413-71ED0F97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E00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0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4</cp:revision>
  <cp:lastPrinted>2022-05-02T11:10:00Z</cp:lastPrinted>
  <dcterms:created xsi:type="dcterms:W3CDTF">2022-05-02T11:03:00Z</dcterms:created>
  <dcterms:modified xsi:type="dcterms:W3CDTF">2022-05-02T11:23:00Z</dcterms:modified>
</cp:coreProperties>
</file>