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E4" w:rsidRPr="003130CB" w:rsidRDefault="00F343E4" w:rsidP="001624BE">
      <w:pPr>
        <w:pStyle w:val="Teksttreci30"/>
        <w:shd w:val="clear" w:color="auto" w:fill="auto"/>
        <w:spacing w:before="0" w:line="232" w:lineRule="exact"/>
        <w:ind w:right="80" w:firstLine="0"/>
        <w:rPr>
          <w:b w:val="0"/>
          <w:sz w:val="20"/>
          <w:szCs w:val="20"/>
        </w:rPr>
      </w:pPr>
      <w:r w:rsidRPr="003130CB">
        <w:rPr>
          <w:rStyle w:val="Teksttreci3"/>
          <w:b/>
          <w:sz w:val="20"/>
          <w:szCs w:val="20"/>
        </w:rPr>
        <w:t xml:space="preserve">ZAPYTANIE OFERTOWE </w:t>
      </w:r>
    </w:p>
    <w:p w:rsidR="00F343E4" w:rsidRPr="003130CB" w:rsidRDefault="00F343E4" w:rsidP="001624BE">
      <w:pPr>
        <w:pStyle w:val="Teksttreci20"/>
        <w:shd w:val="clear" w:color="auto" w:fill="auto"/>
        <w:spacing w:after="0" w:line="232" w:lineRule="exact"/>
        <w:ind w:left="680" w:firstLine="200"/>
        <w:jc w:val="both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Gmina Świdnica ul. B. Głowackiego 4, 58-100 Świdnica zaprasza do składania ofert na:</w:t>
      </w:r>
    </w:p>
    <w:p w:rsidR="00F343E4" w:rsidRDefault="00F343E4" w:rsidP="001624BE">
      <w:pPr>
        <w:pStyle w:val="Teksttreci60"/>
        <w:shd w:val="clear" w:color="auto" w:fill="auto"/>
        <w:spacing w:before="0" w:after="0"/>
        <w:ind w:left="3540"/>
        <w:rPr>
          <w:rStyle w:val="Teksttreci6"/>
          <w:sz w:val="20"/>
          <w:szCs w:val="20"/>
        </w:rPr>
      </w:pPr>
      <w:r w:rsidRPr="003130CB">
        <w:rPr>
          <w:rStyle w:val="Teksttreci6"/>
          <w:sz w:val="20"/>
          <w:szCs w:val="20"/>
        </w:rPr>
        <w:t>(Nazwa zadania)</w:t>
      </w:r>
    </w:p>
    <w:p w:rsidR="001624BE" w:rsidRPr="003130CB" w:rsidRDefault="001624BE" w:rsidP="001624BE">
      <w:pPr>
        <w:pStyle w:val="Teksttreci60"/>
        <w:shd w:val="clear" w:color="auto" w:fill="auto"/>
        <w:spacing w:before="0" w:after="0"/>
        <w:ind w:left="3540"/>
        <w:rPr>
          <w:rStyle w:val="Teksttreci6"/>
          <w:sz w:val="20"/>
          <w:szCs w:val="20"/>
        </w:rPr>
      </w:pPr>
    </w:p>
    <w:p w:rsidR="00F343E4" w:rsidRPr="003130CB" w:rsidRDefault="00F343E4" w:rsidP="001624BE">
      <w:pPr>
        <w:pStyle w:val="Teksttreci60"/>
        <w:shd w:val="clear" w:color="auto" w:fill="auto"/>
        <w:spacing w:before="0" w:after="100" w:afterAutospacing="1"/>
        <w:ind w:left="1701"/>
        <w:rPr>
          <w:b/>
          <w:sz w:val="20"/>
          <w:szCs w:val="20"/>
        </w:rPr>
      </w:pPr>
      <w:r w:rsidRPr="003130CB">
        <w:rPr>
          <w:b/>
          <w:sz w:val="20"/>
          <w:szCs w:val="20"/>
        </w:rPr>
        <w:t>„Wyłonienie banku celem obsługi budżetu Gminy Świdnica”</w:t>
      </w:r>
    </w:p>
    <w:p w:rsidR="00F343E4" w:rsidRPr="003130CB" w:rsidRDefault="00F343E4" w:rsidP="00F343E4">
      <w:pPr>
        <w:pStyle w:val="Teksttreci20"/>
        <w:shd w:val="clear" w:color="auto" w:fill="auto"/>
        <w:spacing w:after="31" w:line="245" w:lineRule="exact"/>
        <w:ind w:firstLine="0"/>
        <w:jc w:val="both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Niniejsze postępowanie prowadzone jest na podstawie art. 2 ust. 1 pkt 1 ustawy z dnia 11 września 2019 Prawo zamówień publicznych oraz Regulaminu udzielania zamówień publicznych o wartości poniżej 130 000,00 zł netto.</w:t>
      </w: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334"/>
        </w:tabs>
        <w:spacing w:before="0" w:line="240" w:lineRule="auto"/>
        <w:jc w:val="left"/>
        <w:rPr>
          <w:sz w:val="20"/>
          <w:szCs w:val="20"/>
        </w:rPr>
      </w:pPr>
      <w:r w:rsidRPr="003130CB">
        <w:rPr>
          <w:rFonts w:eastAsia="Calibri"/>
          <w:sz w:val="20"/>
          <w:szCs w:val="20"/>
        </w:rPr>
        <w:t xml:space="preserve">Przedmiotem zamówienia jest obsługa bankowa budżetu Gminy Świdnica oraz jednostek organizacyjnych. </w:t>
      </w:r>
    </w:p>
    <w:p w:rsidR="00F343E4" w:rsidRPr="003130CB" w:rsidRDefault="00F343E4" w:rsidP="00F343E4">
      <w:pPr>
        <w:pStyle w:val="Teksttreci30"/>
        <w:shd w:val="clear" w:color="auto" w:fill="auto"/>
        <w:tabs>
          <w:tab w:val="left" w:pos="334"/>
        </w:tabs>
        <w:spacing w:before="0" w:line="240" w:lineRule="auto"/>
        <w:ind w:firstLine="0"/>
        <w:jc w:val="left"/>
        <w:rPr>
          <w:sz w:val="20"/>
          <w:szCs w:val="20"/>
        </w:rPr>
      </w:pPr>
    </w:p>
    <w:p w:rsidR="00F343E4" w:rsidRPr="00F343E4" w:rsidRDefault="00F343E4" w:rsidP="00F343E4">
      <w:pPr>
        <w:widowControl/>
        <w:numPr>
          <w:ilvl w:val="0"/>
          <w:numId w:val="11"/>
        </w:numPr>
        <w:ind w:left="360"/>
        <w:jc w:val="both"/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Wykaz jednostek Gminy Świdnica które mają być objęte przedmiotem zamówienia: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Gmina Świdnica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Urząd Gminy,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SP w Bystrzycy Górnej,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SP w Grodziszczu,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SP w Lutomi Dolnej,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SP w Mokrzeszowie,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SP w Pszennie,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SP w Witoszowie Dolnym,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Przedszkole w Bystrzycy Dolnej,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Przedszkole w Pszennie,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Przedszkole w Witoszowie Dolnym,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Szkolne Schronisko Młodzieżowe w Lubachowie,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Gminny Zespół Oświaty,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Gminny Ośrodek Pomocy Społecznej,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Żłobek Gminny w Pszennie,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Gminna Biblioteka Publiczna,</w:t>
      </w:r>
    </w:p>
    <w:p w:rsidR="00F343E4" w:rsidRPr="00F343E4" w:rsidRDefault="00F343E4" w:rsidP="00F343E4">
      <w:pPr>
        <w:widowControl/>
        <w:numPr>
          <w:ilvl w:val="0"/>
          <w:numId w:val="13"/>
        </w:num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Gminny Ośrodek Kultury, Sportu i Rekreacji.</w:t>
      </w:r>
    </w:p>
    <w:p w:rsidR="00F343E4" w:rsidRPr="00F343E4" w:rsidRDefault="00F343E4" w:rsidP="00F343E4">
      <w:pPr>
        <w:widowControl/>
        <w:ind w:left="72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F343E4" w:rsidRPr="00F343E4" w:rsidRDefault="00F343E4" w:rsidP="00F343E4">
      <w:pPr>
        <w:widowControl/>
        <w:numPr>
          <w:ilvl w:val="0"/>
          <w:numId w:val="14"/>
        </w:numPr>
        <w:ind w:left="426" w:hanging="426"/>
        <w:jc w:val="both"/>
        <w:rPr>
          <w:rFonts w:ascii="Times New Roman" w:eastAsia="Calibri" w:hAnsi="Times New Roman" w:cs="Times New Roman"/>
          <w:b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b/>
          <w:snapToGrid w:val="0"/>
          <w:color w:val="auto"/>
          <w:sz w:val="20"/>
          <w:szCs w:val="20"/>
          <w:lang w:eastAsia="en-US"/>
        </w:rPr>
        <w:t>Zakres: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otwarcie i prowadzenie rachunku bieżącego budżetu gminy, rachunków bieżących jednostek organizacyjnych Gminy, rachunków funduszy specjalnych i celowych, rachunków pomocniczych liczba rachunków – 90 szt.,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realizacja poleceń przelewów do innych banków,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realizacja poleceń przelewów wewnętrznych (między rachunkami w banku),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przyjmowanie otwartych wpłat gotówkowych w miejscowości będącej siedzibą Zamawiającego,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dokonywanie otwartych wypłat gotówkowych w miejscowości będącej siedzibą Zamawiającego,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lokowanie wolnych środków na lokatach jednodniowych, tygodniowych, weekendowych,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uruchomienie, na wniosek Gminy, odnawialnego kredytu obrotowego w rachunku bieżącym (okres kredytowania nie dłuższy niż do końca każdego roku budżetowego),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obsługa operacji zagranicznych,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elektroniczna/internetowa obsługa bankowa,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przechowywanie depozytu,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Identyfikacja Płatności Masowych,</w:t>
      </w:r>
    </w:p>
    <w:p w:rsidR="00F343E4" w:rsidRPr="00F343E4" w:rsidRDefault="00F343E4" w:rsidP="00F343E4">
      <w:pPr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Dokonywanie wypłat bezpośrednio do rąk świadczeniobiorców świadczeń z Gminnego Ośrodka Pomocy Społecznej.</w:t>
      </w:r>
    </w:p>
    <w:p w:rsidR="00F343E4" w:rsidRPr="00F343E4" w:rsidRDefault="00F343E4" w:rsidP="00F343E4">
      <w:pPr>
        <w:ind w:left="72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</w:p>
    <w:p w:rsidR="00F343E4" w:rsidRPr="00F343E4" w:rsidRDefault="00F343E4" w:rsidP="00F343E4">
      <w:pPr>
        <w:widowControl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b/>
          <w:snapToGrid w:val="0"/>
          <w:color w:val="auto"/>
          <w:sz w:val="20"/>
          <w:szCs w:val="20"/>
          <w:lang w:eastAsia="en-US"/>
        </w:rPr>
        <w:t>Wymagania:</w:t>
      </w:r>
    </w:p>
    <w:p w:rsidR="00F343E4" w:rsidRPr="00F343E4" w:rsidRDefault="00F343E4" w:rsidP="00F343E4">
      <w:pPr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kwota limitu kredytowego na rachunku bieżącym do wysokości określonej w uchwale budżetowej</w:t>
      </w: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br/>
        <w:t>(w  2022 roku jest to kwota 2 000 000 zł /rocznie),</w:t>
      </w:r>
    </w:p>
    <w:p w:rsidR="00F343E4" w:rsidRPr="00F343E4" w:rsidRDefault="00F343E4" w:rsidP="00F343E4">
      <w:pPr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Wykonawca nie będzie pobierał: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innych, niż określone w tab</w:t>
      </w:r>
      <w:r w:rsidR="009F4972" w:rsidRPr="003130CB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. 1 i 2  (załącznik nr 1</w:t>
      </w:r>
      <w:r w:rsidR="00C434B3" w:rsidRPr="003130CB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 xml:space="preserve"> </w:t>
      </w: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 xml:space="preserve">) prowizji ani opłat z tytułu otwarcia </w:t>
      </w: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br/>
        <w:t>i prowadzenia rachunków,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prowizji ani opłat za realizację polecenia przelewu wydanego przez Zamawiającego między  rachunkami  prowadzonymi przez Bank,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opłat i prowizji z tytułu obsługi lokat terminowych,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opłat i prowizji za prowadzenie usługi Identyfikacja Płatności Masowych,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lastRenderedPageBreak/>
        <w:t>prowizji ani opłat za wypłatę i wpłatę gotówkową z rachunku Zamawiającego na rzecz Zamawiającego,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opłat z tytułu potwierdzenia stanu salda na rachunkach,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prowizji ani opłat od wykorzystanego kredytu oraz od niewykorzystanej części linii kredytowej w ramach przyznanego kredytu w rachunku bieżącym a także od wszelkich innych czynności związanych z obsługą linii kredytowej,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opłat i prowizji za przechowywanie depozytu,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prowizji ani opłat za wpłaty gotówkowe na rachunek Zamawiającego z tytułu wpłat gotówkowych dokonywanych na rzecz gminy przez podatników podatków i opłat lokalnych oraz innych należności budżetowych,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opłat za druki i formularze niezbędne do przeprowadzenia transakcji gotówkowych i bezgotówkowych przez Zamawiającego,</w:t>
      </w:r>
    </w:p>
    <w:p w:rsidR="00F343E4" w:rsidRPr="00F343E4" w:rsidRDefault="00F343E4" w:rsidP="00F343E4">
      <w:pPr>
        <w:widowControl/>
        <w:numPr>
          <w:ilvl w:val="1"/>
          <w:numId w:val="9"/>
        </w:numPr>
        <w:tabs>
          <w:tab w:val="num" w:pos="1080"/>
        </w:tabs>
        <w:ind w:left="1080" w:hanging="360"/>
        <w:jc w:val="both"/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napToGrid w:val="0"/>
          <w:color w:val="auto"/>
          <w:sz w:val="20"/>
          <w:szCs w:val="20"/>
          <w:lang w:eastAsia="en-US"/>
        </w:rPr>
        <w:t>za serwisowanie systemu elektronicznej obsługi rachunków.</w:t>
      </w:r>
    </w:p>
    <w:p w:rsidR="00F343E4" w:rsidRPr="00F343E4" w:rsidRDefault="00F343E4" w:rsidP="00F343E4">
      <w:pPr>
        <w:widowControl/>
        <w:numPr>
          <w:ilvl w:val="0"/>
          <w:numId w:val="12"/>
        </w:numPr>
        <w:tabs>
          <w:tab w:val="num" w:pos="720"/>
          <w:tab w:val="left" w:pos="1260"/>
        </w:tabs>
        <w:ind w:left="72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zabezpieczeniem spłaty kredytu w rachunku bieżącym będzie weksel „in blanco” wraz z deklaracją wekslową</w:t>
      </w:r>
    </w:p>
    <w:p w:rsidR="00F343E4" w:rsidRPr="00F343E4" w:rsidRDefault="00F343E4" w:rsidP="00F343E4">
      <w:pPr>
        <w:widowControl/>
        <w:numPr>
          <w:ilvl w:val="0"/>
          <w:numId w:val="12"/>
        </w:numPr>
        <w:tabs>
          <w:tab w:val="num" w:pos="284"/>
          <w:tab w:val="left" w:pos="1260"/>
        </w:tabs>
        <w:ind w:left="72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odsetki od uruchomionego kredytu w rachunku bieżącym płatne będą na koniec każdego miesiąca.</w:t>
      </w:r>
    </w:p>
    <w:p w:rsidR="00F343E4" w:rsidRPr="001624BE" w:rsidRDefault="00F343E4" w:rsidP="00F343E4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1624BE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Uwaga!</w:t>
      </w:r>
    </w:p>
    <w:p w:rsidR="00F343E4" w:rsidRPr="003130CB" w:rsidRDefault="00F343E4" w:rsidP="00F343E4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Zamawiający zastrzega sobie prawo otwarcia dodatkowych rachunków bankowych dla Gminy Świdnica lub jednostek organizacyjnych, w okresie obowiązywania umowy, na warunkach określonych w ofercie Banku wyłon</w:t>
      </w:r>
      <w:r w:rsidRPr="003130C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ionego w niniejszym postępowaniu</w:t>
      </w: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. </w:t>
      </w:r>
    </w:p>
    <w:p w:rsidR="00F343E4" w:rsidRPr="00F343E4" w:rsidRDefault="00F343E4" w:rsidP="00F343E4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F343E4" w:rsidRPr="00F343E4" w:rsidRDefault="00F343E4" w:rsidP="00F343E4">
      <w:pPr>
        <w:widowControl/>
        <w:numPr>
          <w:ilvl w:val="0"/>
          <w:numId w:val="15"/>
        </w:numPr>
        <w:tabs>
          <w:tab w:val="num" w:pos="426"/>
        </w:tabs>
        <w:ind w:left="426" w:hanging="426"/>
        <w:contextualSpacing/>
        <w:jc w:val="both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Szacunkowe informacje potrzebne do przygotowania oferty: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ilość przelewów wysłanych do innych ban</w:t>
      </w:r>
      <w:r w:rsidR="00FD0FDF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ków w formie elektronicznej – 2</w:t>
      </w: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200 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ilość przelewów wysłanych do innych b</w:t>
      </w:r>
      <w:r w:rsidR="002D172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anków w formie papierowej –  </w:t>
      </w:r>
      <w:r w:rsidR="003A02ED" w:rsidRPr="003130C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</w:t>
      </w: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0 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ilość przelewów wewnętrznych (między rachunkami Gminy i jej jednostek) w formie elektronicznej –  1 000 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ilość przelewów wewnętrznych (między rachunkami Gminy i jej jednostek) w </w:t>
      </w:r>
      <w:r w:rsidR="003A02ED" w:rsidRPr="003130C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formie papierowej – 2</w:t>
      </w: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0 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ilość wpłat gotówkowych – 100 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wartość wpłat gotówkowych – 280 000 zł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ilość wypłat gotówkowych – 100 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średnia miesięczna wartość wypłat gotówkowych – 240 000 zł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średnie osady środków pieniężnych na rachunkach Gminy i jej jednostek – </w:t>
      </w:r>
      <w:r w:rsidR="003A02ED" w:rsidRPr="003130C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17</w:t>
      </w: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 000 000 zł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średniomiesięczna ilość wypłat bezpośrednio do rąk świadczeniobiorców świadczeń z Gminnego Ośrodka Pomocy Społecznej – 250 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średniomiesięczna wartość wypłat bezpośrednio do rąk świadczeniobiorców świadczeń z Gminnego Ośrodka Pomocy Społecznej – 130 000 zł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średni poziom wykorzystania kredytu w rachunku bieżącym – </w:t>
      </w:r>
      <w:r w:rsidR="003A02ED" w:rsidRPr="003130C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</w:t>
      </w: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00 000 zł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przewidywana ilość </w:t>
      </w:r>
      <w:r w:rsidRPr="00F343E4">
        <w:rPr>
          <w:rFonts w:ascii="Times New Roman" w:eastAsia="Calibri" w:hAnsi="Times New Roman" w:cs="Times New Roman"/>
          <w:sz w:val="20"/>
          <w:szCs w:val="20"/>
          <w:lang w:eastAsia="en-US"/>
        </w:rPr>
        <w:t>stanowisk elektronicznej obsługi bankowej Gminy i jej jednostek – 22 szt.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z w:val="20"/>
          <w:szCs w:val="20"/>
          <w:lang w:eastAsia="en-US"/>
        </w:rPr>
        <w:t>przewidywana ilość operacji odnośnie masowych płatności w miesiącu – około 20 000 zł,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do obliczenia należy przyjąć </w:t>
      </w:r>
      <w:r w:rsidRPr="00F343E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WIBID ON z dnia 14.07.2022 r.</w:t>
      </w:r>
    </w:p>
    <w:p w:rsidR="00F343E4" w:rsidRPr="00F343E4" w:rsidRDefault="00F343E4" w:rsidP="00F343E4">
      <w:pPr>
        <w:widowControl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343E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do obliczeń należy przyjąć </w:t>
      </w:r>
      <w:r w:rsidRPr="00F343E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WIBOR 1M z dnia 14.07.2022 r.</w:t>
      </w:r>
    </w:p>
    <w:p w:rsidR="00F343E4" w:rsidRPr="003130CB" w:rsidRDefault="00F343E4" w:rsidP="00F343E4">
      <w:pPr>
        <w:pStyle w:val="Teksttreci30"/>
        <w:shd w:val="clear" w:color="auto" w:fill="auto"/>
        <w:tabs>
          <w:tab w:val="left" w:pos="334"/>
        </w:tabs>
        <w:spacing w:before="0" w:line="240" w:lineRule="auto"/>
        <w:ind w:firstLine="0"/>
        <w:jc w:val="left"/>
        <w:rPr>
          <w:sz w:val="20"/>
          <w:szCs w:val="20"/>
        </w:rPr>
      </w:pP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580"/>
        </w:tabs>
        <w:spacing w:before="0" w:line="356" w:lineRule="exact"/>
        <w:jc w:val="left"/>
        <w:rPr>
          <w:sz w:val="20"/>
          <w:szCs w:val="20"/>
        </w:rPr>
      </w:pPr>
      <w:r w:rsidRPr="003130CB">
        <w:rPr>
          <w:rStyle w:val="Teksttreci3"/>
          <w:sz w:val="20"/>
          <w:szCs w:val="20"/>
        </w:rPr>
        <w:t xml:space="preserve">Termin realizacji zadania: </w:t>
      </w:r>
      <w:r w:rsidRPr="00727A15">
        <w:rPr>
          <w:rStyle w:val="Teksttreci3"/>
          <w:b/>
          <w:sz w:val="20"/>
          <w:szCs w:val="20"/>
        </w:rPr>
        <w:t>od dnia</w:t>
      </w:r>
      <w:r w:rsidRPr="003130CB">
        <w:rPr>
          <w:rStyle w:val="Teksttreci3"/>
          <w:sz w:val="20"/>
          <w:szCs w:val="20"/>
        </w:rPr>
        <w:t xml:space="preserve"> </w:t>
      </w:r>
      <w:r w:rsidRPr="003130CB">
        <w:rPr>
          <w:rStyle w:val="Teksttreci3"/>
          <w:b/>
          <w:sz w:val="20"/>
          <w:szCs w:val="20"/>
        </w:rPr>
        <w:t>01.09.2022 r. do 30.09.2023 r.</w:t>
      </w:r>
    </w:p>
    <w:p w:rsidR="003A02ED" w:rsidRPr="001624BE" w:rsidRDefault="00F343E4" w:rsidP="003A02ED">
      <w:pPr>
        <w:pStyle w:val="Teksttreci30"/>
        <w:numPr>
          <w:ilvl w:val="0"/>
          <w:numId w:val="1"/>
        </w:numPr>
        <w:shd w:val="clear" w:color="auto" w:fill="auto"/>
        <w:tabs>
          <w:tab w:val="left" w:pos="580"/>
        </w:tabs>
        <w:spacing w:before="0" w:line="356" w:lineRule="exact"/>
        <w:jc w:val="left"/>
        <w:rPr>
          <w:sz w:val="20"/>
          <w:szCs w:val="20"/>
        </w:rPr>
      </w:pPr>
      <w:r w:rsidRPr="003130CB">
        <w:rPr>
          <w:rStyle w:val="Teksttreci3"/>
          <w:sz w:val="20"/>
          <w:szCs w:val="20"/>
        </w:rPr>
        <w:t>Kryteria wyboru oferty:</w:t>
      </w: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Oferty oceniane będą na podstawie pięciu kryteriów: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I. Cena – waga 60%</w:t>
      </w:r>
    </w:p>
    <w:p w:rsidR="003A02ED" w:rsidRPr="003130CB" w:rsidRDefault="003A02ED" w:rsidP="003A02ED">
      <w:pPr>
        <w:ind w:left="54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Składowe ceny: </w:t>
      </w:r>
      <w:r w:rsidRPr="003130CB">
        <w:rPr>
          <w:rFonts w:ascii="Times New Roman" w:hAnsi="Times New Roman" w:cs="Times New Roman"/>
          <w:sz w:val="20"/>
          <w:szCs w:val="20"/>
        </w:rPr>
        <w:cr/>
        <w:t>- opłata za otwarcie rachunku</w:t>
      </w:r>
    </w:p>
    <w:p w:rsidR="003A02ED" w:rsidRPr="003130CB" w:rsidRDefault="003A02ED" w:rsidP="003A02ED">
      <w:pPr>
        <w:ind w:left="54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- miesięczna opłata za prowadzenie 90 rachunków bankowych</w:t>
      </w:r>
    </w:p>
    <w:p w:rsidR="003A02ED" w:rsidRPr="003130CB" w:rsidRDefault="003A02ED" w:rsidP="003A02ED">
      <w:pPr>
        <w:ind w:left="54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- opłata od jednorazowego przelewu na rachunki inne niż w banku Wykonawcy</w:t>
      </w:r>
    </w:p>
    <w:p w:rsidR="003A02ED" w:rsidRPr="003130CB" w:rsidRDefault="003A02ED" w:rsidP="003A02ED">
      <w:pPr>
        <w:ind w:left="54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- opłata za elektroniczną obsługę bankową</w:t>
      </w:r>
    </w:p>
    <w:p w:rsidR="003A02ED" w:rsidRPr="003130CB" w:rsidRDefault="003A02ED" w:rsidP="003A02ED">
      <w:pPr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- opłata za przelew elektroniczny   </w:t>
      </w:r>
    </w:p>
    <w:p w:rsidR="003A02ED" w:rsidRPr="003130CB" w:rsidRDefault="003A02ED" w:rsidP="003A02ED">
      <w:pPr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- opłata za dokonywanie wypłat świadczeń z Gminnego Ośrodka Pomocy Społecznej bezpośrednio do rąk świadczeniobiorców 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II. Oprocentowanie kredytu na rachunku bieżącym –  waga 20%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III. Oprocentowanie rachunku bieżącego – waga 5 %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IV. Oprocentowanie lokat krótkoterminowych – waga 10%    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lastRenderedPageBreak/>
        <w:t xml:space="preserve">V. Minimalna kwota przyjmowana na lokaty terminowe – waga 5% </w:t>
      </w:r>
    </w:p>
    <w:p w:rsidR="003A02ED" w:rsidRPr="003130CB" w:rsidRDefault="003A02ED" w:rsidP="003A02ED">
      <w:pPr>
        <w:rPr>
          <w:rFonts w:ascii="Times New Roman" w:hAnsi="Times New Roman" w:cs="Times New Roman"/>
          <w:color w:val="92D050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b/>
          <w:snapToGrid w:val="0"/>
          <w:sz w:val="20"/>
          <w:szCs w:val="20"/>
        </w:rPr>
        <w:t>Ocena ważnych ofert odbędzie się następująco: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color w:val="92D050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b/>
          <w:snapToGrid w:val="0"/>
          <w:sz w:val="20"/>
          <w:szCs w:val="20"/>
        </w:rPr>
        <w:t>KRYTERIUM I</w:t>
      </w:r>
    </w:p>
    <w:p w:rsidR="003A02ED" w:rsidRPr="003130CB" w:rsidRDefault="003A02ED" w:rsidP="003A02ED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>Punkty za cenę zostaną wyliczone na podstawie złożonej oferty. Cena musi zostać obliczona zgodnie z tabelą nr 1 formularza cenowego stanowiącego</w:t>
      </w:r>
      <w:r w:rsidR="009F4972"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załącznik nr 1</w:t>
      </w:r>
      <w:r w:rsidRPr="003130CB">
        <w:rPr>
          <w:rFonts w:ascii="Times New Roman" w:hAnsi="Times New Roman" w:cs="Times New Roman"/>
          <w:snapToGrid w:val="0"/>
          <w:sz w:val="20"/>
          <w:szCs w:val="20"/>
        </w:rPr>
        <w:t>. Cena obliczona w sposób inny niż określony w załącznik</w:t>
      </w:r>
      <w:r w:rsidR="009F4972" w:rsidRPr="003130CB">
        <w:rPr>
          <w:rFonts w:ascii="Times New Roman" w:hAnsi="Times New Roman" w:cs="Times New Roman"/>
          <w:snapToGrid w:val="0"/>
          <w:sz w:val="20"/>
          <w:szCs w:val="20"/>
        </w:rPr>
        <w:t>u nr 1</w:t>
      </w: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stanowić będzie podstawę do odrzucenia oferty Wykonawcy.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>Formuła oceny: najniższa cena ze wszystkich złożonych ofert otrzyma 60 pkt., pozostałe wg wzoru: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  najniższa cena  spośród ważnych ofert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P1 =   -----------------------------------------------   x  60  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cena  oferty badanej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color w:val="92D050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 xml:space="preserve">KRYTERIUM II 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Oprocentowanie kredytów w rachunku bieżącym liczone jako suma WIBOR 1M + marża banku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Formuła oceny: za najniższe oprocentowanie przyznane zostanie 20 pkt, pozostałe wg wzoru: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Najniższe oprocentowanie spośród złożonych ofert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>P2 =  --------------------------------------------------------------   x  20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Oprocentowanie badanej oferty</w:t>
      </w: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(Do obliczeń należy zastosować WIBOR 1M ważny na dzień 14.07.2022 r.)</w:t>
      </w: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KRYTERIUM III</w:t>
      </w:r>
    </w:p>
    <w:p w:rsidR="003A02ED" w:rsidRPr="003130CB" w:rsidRDefault="003A02ED" w:rsidP="003A02ED">
      <w:pPr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Oprocentowanie rachunku bieżącego ( jedna stopa dla wszystkich rachunków) liczone jako iloczyn WIBID ON  x  mnożnik proponowany przez bank </w:t>
      </w:r>
    </w:p>
    <w:p w:rsidR="003A02ED" w:rsidRPr="003130CB" w:rsidRDefault="003A02ED" w:rsidP="003A02ED">
      <w:pPr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Formuła oceny: za najwyższe oprocentowanie przyznane zostanie 5 pkt., pozostałe wg wzoru: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Oprocentowanie badanej oferty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>P3 = ---------------------------------------------------------------    x  5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Najwyższe oprocentowanie spośród złożonych ofert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color w:val="92D050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(Do obliczeń należy zastosować WIBID ON ważny na dzień 14.07.2022 r.)</w:t>
      </w: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KRYTERIUM IV</w:t>
      </w:r>
    </w:p>
    <w:p w:rsidR="003A02ED" w:rsidRPr="003130CB" w:rsidRDefault="003A02ED" w:rsidP="003A02ED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Oprocentowanie lokat krótkoterminowych liczonych jako iloczyn  </w:t>
      </w:r>
      <w:r w:rsidRPr="003130CB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WIBID ON </w:t>
      </w:r>
      <w:r w:rsidRPr="003130CB">
        <w:rPr>
          <w:rFonts w:ascii="Times New Roman" w:hAnsi="Times New Roman" w:cs="Times New Roman"/>
          <w:snapToGrid w:val="0"/>
          <w:sz w:val="20"/>
          <w:szCs w:val="20"/>
        </w:rPr>
        <w:t>x</w:t>
      </w:r>
      <w:r w:rsidRPr="003130CB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mnożnik proponowany przez bank.</w:t>
      </w:r>
    </w:p>
    <w:p w:rsidR="003A02ED" w:rsidRPr="003130CB" w:rsidRDefault="003A02ED" w:rsidP="003A02ED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>Formuła oceny: za najwyższe oprocentowanie przyznane zostanie 10 pkt pozostałe wg wzoru: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Oprocentowanie badanej oferty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>P4 = --------------------------------------------------------------   x  10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Najwyższe oprocentowanie spośród złożonych ofert</w:t>
      </w: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Do obliczeń należy zastosować WIBID ON ważny  na dzień 14.07.2022 r.)</w:t>
      </w: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KRYTERIUM V</w:t>
      </w:r>
    </w:p>
    <w:p w:rsidR="003A02ED" w:rsidRPr="003130CB" w:rsidRDefault="003A02ED" w:rsidP="003A02ED">
      <w:pPr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Minimalna kwota przyjmowana  na lokaty terminowe</w:t>
      </w:r>
    </w:p>
    <w:p w:rsidR="003A02ED" w:rsidRPr="003130CB" w:rsidRDefault="003A02ED" w:rsidP="003A02ED">
      <w:pPr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Formuła oceny: za najniższą  minimalną kwotę przyjmowaną na lokatę przyznane zostanie 5 pkt. pozostałe wg wzoru: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   Najniższa minimalna kwota lokaty spośród złożonych ofert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P5 =    --------------------------------------------------------------------------   x 5 </w:t>
      </w:r>
    </w:p>
    <w:p w:rsidR="003A02ED" w:rsidRPr="003130CB" w:rsidRDefault="003A02ED" w:rsidP="003A02ED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Minimalna kwota lokaty badanej oferty</w:t>
      </w:r>
    </w:p>
    <w:p w:rsidR="003A02ED" w:rsidRPr="003130CB" w:rsidRDefault="003A02ED" w:rsidP="003A02ED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02ED" w:rsidRPr="003130CB" w:rsidRDefault="003A02ED" w:rsidP="003A02ED">
      <w:pPr>
        <w:widowControl/>
        <w:numPr>
          <w:ilvl w:val="0"/>
          <w:numId w:val="16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Ocena ofert zostanie przeprowadzona na podstawie przedstawionego wyżej kryterium</w:t>
      </w:r>
      <w:r w:rsidRPr="003130CB">
        <w:rPr>
          <w:rFonts w:ascii="Times New Roman" w:hAnsi="Times New Roman" w:cs="Times New Roman"/>
          <w:sz w:val="20"/>
          <w:szCs w:val="20"/>
        </w:rPr>
        <w:br/>
        <w:t xml:space="preserve">oraz jego wagi. Oferty oceniane będą punktowo. </w:t>
      </w:r>
    </w:p>
    <w:p w:rsidR="003A02ED" w:rsidRPr="003130CB" w:rsidRDefault="003A02ED" w:rsidP="003A02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02ED" w:rsidRPr="003130CB" w:rsidRDefault="003A02ED" w:rsidP="003A02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bCs/>
          <w:sz w:val="20"/>
          <w:szCs w:val="20"/>
        </w:rPr>
        <w:t>P=P1+P2+P3</w:t>
      </w:r>
      <w:r w:rsidRPr="003130CB">
        <w:rPr>
          <w:rFonts w:ascii="Times New Roman" w:hAnsi="Times New Roman" w:cs="Times New Roman"/>
          <w:b/>
          <w:sz w:val="20"/>
          <w:szCs w:val="20"/>
        </w:rPr>
        <w:t>+P4+P5</w:t>
      </w:r>
    </w:p>
    <w:p w:rsidR="003A02ED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A02ED" w:rsidRPr="003130CB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lastRenderedPageBreak/>
        <w:t>Gdzie:</w:t>
      </w:r>
    </w:p>
    <w:p w:rsidR="003A02ED" w:rsidRPr="003130CB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 = suma punktów</w:t>
      </w:r>
    </w:p>
    <w:p w:rsidR="003A02ED" w:rsidRPr="003130CB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P1 – ilo</w:t>
      </w:r>
      <w:r w:rsidRPr="003130CB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3130CB">
        <w:rPr>
          <w:rFonts w:ascii="Times New Roman" w:hAnsi="Times New Roman" w:cs="Times New Roman"/>
          <w:sz w:val="20"/>
          <w:szCs w:val="20"/>
        </w:rPr>
        <w:t>punktów uzyskanych w kryterium nr I</w:t>
      </w:r>
    </w:p>
    <w:p w:rsidR="003A02ED" w:rsidRPr="003130CB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P2 – ilo</w:t>
      </w:r>
      <w:r w:rsidRPr="003130CB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3130CB">
        <w:rPr>
          <w:rFonts w:ascii="Times New Roman" w:hAnsi="Times New Roman" w:cs="Times New Roman"/>
          <w:sz w:val="20"/>
          <w:szCs w:val="20"/>
        </w:rPr>
        <w:t>punktów uzyskanych w kryterium nr II</w:t>
      </w:r>
    </w:p>
    <w:p w:rsidR="003A02ED" w:rsidRPr="003130CB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P3 – ilo</w:t>
      </w:r>
      <w:r w:rsidRPr="003130CB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3130CB">
        <w:rPr>
          <w:rFonts w:ascii="Times New Roman" w:hAnsi="Times New Roman" w:cs="Times New Roman"/>
          <w:sz w:val="20"/>
          <w:szCs w:val="20"/>
        </w:rPr>
        <w:t>punktów uzyskanych w kryterium nr III</w:t>
      </w:r>
    </w:p>
    <w:p w:rsidR="003A02ED" w:rsidRPr="003130CB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P4 – ilość punktów uzyskanych w kryterium nr IV</w:t>
      </w:r>
    </w:p>
    <w:p w:rsidR="003A02ED" w:rsidRPr="003130CB" w:rsidRDefault="003A02ED" w:rsidP="003A02E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P5 – ilość punktów uzyskanych w kryterium nr V</w:t>
      </w:r>
    </w:p>
    <w:p w:rsidR="003A02ED" w:rsidRPr="003130CB" w:rsidRDefault="003A02ED" w:rsidP="003A02ED">
      <w:pPr>
        <w:rPr>
          <w:rFonts w:ascii="Times New Roman" w:hAnsi="Times New Roman" w:cs="Times New Roman"/>
          <w:sz w:val="20"/>
          <w:szCs w:val="20"/>
        </w:rPr>
      </w:pPr>
    </w:p>
    <w:p w:rsidR="003A02ED" w:rsidRPr="003130CB" w:rsidRDefault="003A02ED" w:rsidP="003A02ED">
      <w:pPr>
        <w:widowControl/>
        <w:numPr>
          <w:ilvl w:val="0"/>
          <w:numId w:val="16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Za najkorzystniejszą zostanie uznana oferta, która uzyska największą ilość punktów.</w:t>
      </w:r>
    </w:p>
    <w:p w:rsidR="003A02ED" w:rsidRPr="003130CB" w:rsidRDefault="003A02ED" w:rsidP="003A02ED">
      <w:pPr>
        <w:widowControl/>
        <w:numPr>
          <w:ilvl w:val="0"/>
          <w:numId w:val="16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Zamawiający będzie przyznawał punkty z dokładnością do dwóch miejsc po przecinku, przy założeniu, że jeżeli na trzecim miejscu po przecinku znajdzie się cyfra od „0” do „4” końcówkę tą pomija się, a jeżeli na trzecim miejscu po przecinku znajdzie się cyfra od „5” do „9” to liczbę na drugim miejscu po przecinku podwyższa się o „1”.</w:t>
      </w:r>
    </w:p>
    <w:p w:rsidR="003A02ED" w:rsidRDefault="003A02ED" w:rsidP="003A02ED">
      <w:pPr>
        <w:widowControl/>
        <w:numPr>
          <w:ilvl w:val="0"/>
          <w:numId w:val="16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Jeżeli Zamawiający nie może wybrać oferty najkorzystniejszej z uwagi na to, że dwie lub więcej ofert przedstawia taki sam bilans ceny i innych kryteriów oceny ofert, zamawiający spośród tych ofert wybierze ofertę z niższą ceną. </w:t>
      </w:r>
    </w:p>
    <w:p w:rsidR="002D1729" w:rsidRPr="003130CB" w:rsidRDefault="002D1729" w:rsidP="002D1729">
      <w:pPr>
        <w:widowControl/>
        <w:ind w:left="36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F343E4" w:rsidRPr="003130CB" w:rsidRDefault="00F343E4" w:rsidP="002D1729">
      <w:pPr>
        <w:pStyle w:val="Teksttreci30"/>
        <w:numPr>
          <w:ilvl w:val="0"/>
          <w:numId w:val="1"/>
        </w:numPr>
        <w:shd w:val="clear" w:color="auto" w:fill="auto"/>
        <w:tabs>
          <w:tab w:val="left" w:pos="580"/>
          <w:tab w:val="right" w:pos="6732"/>
        </w:tabs>
        <w:spacing w:before="0" w:line="240" w:lineRule="auto"/>
        <w:jc w:val="left"/>
        <w:rPr>
          <w:rStyle w:val="Teksttreci2"/>
          <w:b w:val="0"/>
          <w:sz w:val="20"/>
          <w:szCs w:val="20"/>
          <w:shd w:val="clear" w:color="auto" w:fill="auto"/>
        </w:rPr>
      </w:pPr>
      <w:r w:rsidRPr="003130CB">
        <w:rPr>
          <w:rStyle w:val="Teksttreci3"/>
          <w:sz w:val="20"/>
          <w:szCs w:val="20"/>
        </w:rPr>
        <w:t>Szczegółowe warunki, jakie</w:t>
      </w:r>
      <w:r w:rsidRPr="003130CB">
        <w:rPr>
          <w:rStyle w:val="Teksttreci3"/>
          <w:sz w:val="20"/>
          <w:szCs w:val="20"/>
        </w:rPr>
        <w:tab/>
      </w:r>
      <w:r w:rsidR="001F5E2A" w:rsidRPr="003130CB">
        <w:rPr>
          <w:rStyle w:val="Teksttreci3"/>
          <w:sz w:val="20"/>
          <w:szCs w:val="20"/>
        </w:rPr>
        <w:t xml:space="preserve"> </w:t>
      </w:r>
      <w:r w:rsidRPr="003130CB">
        <w:rPr>
          <w:rStyle w:val="Teksttreci3"/>
          <w:sz w:val="20"/>
          <w:szCs w:val="20"/>
        </w:rPr>
        <w:t>powinien spełniać przyszły wykonawca</w:t>
      </w:r>
      <w:r w:rsidR="001F5E2A" w:rsidRPr="003130CB">
        <w:rPr>
          <w:rStyle w:val="Teksttreci3"/>
          <w:sz w:val="20"/>
          <w:szCs w:val="20"/>
        </w:rPr>
        <w:t xml:space="preserve"> </w:t>
      </w:r>
      <w:r w:rsidR="001F5E2A" w:rsidRPr="003130CB">
        <w:rPr>
          <w:rStyle w:val="Teksttreci2"/>
          <w:b w:val="0"/>
          <w:sz w:val="20"/>
          <w:szCs w:val="20"/>
        </w:rPr>
        <w:t>o</w:t>
      </w:r>
      <w:r w:rsidRPr="003130CB">
        <w:rPr>
          <w:rStyle w:val="Teksttreci2"/>
          <w:b w:val="0"/>
          <w:sz w:val="20"/>
          <w:szCs w:val="20"/>
        </w:rPr>
        <w:t xml:space="preserve"> udzielenie zamówienia</w:t>
      </w:r>
      <w:r w:rsidRPr="003130CB">
        <w:rPr>
          <w:rStyle w:val="Teksttreci2"/>
          <w:sz w:val="20"/>
          <w:szCs w:val="20"/>
        </w:rPr>
        <w:t xml:space="preserve"> </w:t>
      </w:r>
      <w:r w:rsidRPr="003130CB">
        <w:rPr>
          <w:rStyle w:val="Teksttreci2"/>
          <w:b w:val="0"/>
          <w:sz w:val="20"/>
          <w:szCs w:val="20"/>
        </w:rPr>
        <w:t>ubiegać się mogą wykonawcy spełniający warunki:</w:t>
      </w:r>
    </w:p>
    <w:p w:rsidR="001F5E2A" w:rsidRPr="003130CB" w:rsidRDefault="001F5E2A" w:rsidP="001F5E2A">
      <w:pPr>
        <w:pStyle w:val="Akapitzlist1"/>
        <w:ind w:left="0"/>
        <w:jc w:val="both"/>
        <w:rPr>
          <w:rStyle w:val="Teksttreci3"/>
          <w:b w:val="0"/>
          <w:sz w:val="20"/>
          <w:szCs w:val="20"/>
        </w:rPr>
      </w:pPr>
    </w:p>
    <w:p w:rsidR="001F5E2A" w:rsidRPr="003130CB" w:rsidRDefault="001F5E2A" w:rsidP="001F5E2A">
      <w:pPr>
        <w:pStyle w:val="Akapitzlist1"/>
        <w:ind w:left="0"/>
        <w:jc w:val="both"/>
        <w:rPr>
          <w:rFonts w:ascii="Times New Roman" w:hAnsi="Times New Roman" w:cs="Times New Roman"/>
        </w:rPr>
      </w:pPr>
      <w:r w:rsidRPr="003130CB">
        <w:rPr>
          <w:rStyle w:val="Teksttreci3"/>
          <w:sz w:val="20"/>
          <w:szCs w:val="20"/>
        </w:rPr>
        <w:t>Wykonawca zobowiązany jest złożyć razem z ofertą</w:t>
      </w:r>
      <w:r w:rsidRPr="003130CB">
        <w:rPr>
          <w:rFonts w:ascii="Times New Roman" w:hAnsi="Times New Roman" w:cs="Times New Roman"/>
        </w:rPr>
        <w:t xml:space="preserve"> </w:t>
      </w:r>
      <w:r w:rsidRPr="003130CB">
        <w:rPr>
          <w:rFonts w:ascii="Times New Roman" w:hAnsi="Times New Roman" w:cs="Times New Roman"/>
          <w:b/>
        </w:rPr>
        <w:t xml:space="preserve">zezwolenie uprawniające do prowadzenia działalności bankowej wydane na podstawie ustawy z dnia 29 sierpnia 1997 r. Prawo bankowe (Dz. U. 2019, poz. 2357 z </w:t>
      </w:r>
      <w:proofErr w:type="spellStart"/>
      <w:r w:rsidRPr="003130CB">
        <w:rPr>
          <w:rFonts w:ascii="Times New Roman" w:hAnsi="Times New Roman" w:cs="Times New Roman"/>
          <w:b/>
        </w:rPr>
        <w:t>późn</w:t>
      </w:r>
      <w:proofErr w:type="spellEnd"/>
      <w:r w:rsidRPr="003130CB">
        <w:rPr>
          <w:rFonts w:ascii="Times New Roman" w:hAnsi="Times New Roman" w:cs="Times New Roman"/>
          <w:b/>
        </w:rPr>
        <w:t xml:space="preserve"> zm.)  lub na podstawie innych przepisów obowiązujących przed dniem wejścia w życie ustawy Prawo bankowe</w:t>
      </w:r>
      <w:r w:rsidRPr="003130CB">
        <w:rPr>
          <w:rFonts w:ascii="Times New Roman" w:hAnsi="Times New Roman" w:cs="Times New Roman"/>
        </w:rPr>
        <w:t>.</w:t>
      </w:r>
    </w:p>
    <w:p w:rsidR="00D16F8A" w:rsidRPr="003130CB" w:rsidRDefault="00D16F8A" w:rsidP="00D16F8A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</w:p>
    <w:p w:rsidR="00D16F8A" w:rsidRPr="003130CB" w:rsidRDefault="00D16F8A" w:rsidP="001F5E2A">
      <w:pPr>
        <w:pStyle w:val="Akapitzlist"/>
        <w:widowControl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 Wykonawcy, aby zawarł z nim umowę w sprawie zamówienia publicznego na takich warunkach.</w:t>
      </w:r>
    </w:p>
    <w:p w:rsidR="00D16F8A" w:rsidRPr="003130CB" w:rsidRDefault="00D16F8A" w:rsidP="00D16F8A">
      <w:pPr>
        <w:widowControl/>
        <w:suppressAutoHyphens/>
        <w:ind w:right="119"/>
        <w:jc w:val="both"/>
        <w:rPr>
          <w:rFonts w:ascii="Times New Roman" w:eastAsia="Calibri" w:hAnsi="Times New Roman" w:cs="Times New Roman"/>
          <w:b/>
          <w:color w:val="FF6600"/>
          <w:sz w:val="20"/>
          <w:szCs w:val="20"/>
          <w:lang w:eastAsia="ar-SA"/>
        </w:rPr>
      </w:pPr>
    </w:p>
    <w:p w:rsidR="00D16F8A" w:rsidRPr="003130CB" w:rsidRDefault="00D16F8A" w:rsidP="00D16F8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W projektach umów przedstawionych przez banki muszą być zawarte</w:t>
      </w:r>
      <w:r w:rsidR="001F5E2A"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wszystkie warunki ,</w:t>
      </w: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w tym:</w:t>
      </w:r>
    </w:p>
    <w:p w:rsidR="00D16F8A" w:rsidRPr="003130CB" w:rsidRDefault="00D16F8A" w:rsidP="00D16F8A">
      <w:pPr>
        <w:widowControl/>
        <w:numPr>
          <w:ilvl w:val="0"/>
          <w:numId w:val="17"/>
        </w:numPr>
        <w:tabs>
          <w:tab w:val="left" w:pos="2694"/>
        </w:tabs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Cena za bankową obsługę budżetu gminy, w okresie trwania umowy, będzie nie wyższa niż przedstawiona w ofercie, wzrost ceny może wynikać tylko ze zmian czynników cenotwórczych, na które strony w trakcie trwania umowy nie będą miały wpływu (np. WIBOR, WIBID ON).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Zamawiający zastrzega sobie prawo do zmniejszenia ilości wypłat do rąk świadczeniobiorców świadczeń z Gminnego  Ośrodka Pomocy Społecznej w zależności od potrzeb zamawiającego w trakcie trwania umowy.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Oprocentowanie kredytów na rachunku bieżącym będzie liczone jako suma WIBOR 1M + marża banku zaoferowana przez bank.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Oprocentowanie rachunku bieżącego będzie liczone jako iloczyn WIBID ON x  mnożnik zaoferowany  przez bank.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Oprocentowanie lokat terminowych będzie liczone jako iloczyn WIBID ON x mnożnik zaoferowana przez bank (odpowiedni dla rodzaju lokaty).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Okres kapitalizacji odsetek na rachunku bieżącym.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Określenie minimalnej kwoty przyjmowanej na lokaty terminowe – zgodnie z ofertą.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WIBOR i WIBID ON w wysokości stopy referencyjnej sprzed 2 dni roboczych przed dniem podpisania umowy, a w trakcie trwania  umowy stawka retencyjna będzie ulegała zmianie w kolejnych miesięcznych okresach obrachunkowych.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Zabezpieczeniem kredytu w rachunku bieżącym będzie weksel in blanco wraz z deklaracją wekslową kontrasygnowaną przez Skarbnika Gminy.</w:t>
      </w:r>
    </w:p>
    <w:p w:rsidR="00D16F8A" w:rsidRPr="003130CB" w:rsidRDefault="00D16F8A" w:rsidP="00D16F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Wykonawca w projekcie umowy powinien zagwarantować sprawność systemu elektronicznej obsługi rachunków.</w:t>
      </w:r>
    </w:p>
    <w:p w:rsidR="00D16F8A" w:rsidRPr="003130CB" w:rsidRDefault="00D16F8A" w:rsidP="008A5A8A">
      <w:pPr>
        <w:widowControl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130CB">
        <w:rPr>
          <w:rFonts w:ascii="Times New Roman" w:eastAsia="Calibri" w:hAnsi="Times New Roman" w:cs="Times New Roman"/>
          <w:color w:val="auto"/>
          <w:sz w:val="20"/>
          <w:szCs w:val="20"/>
        </w:rPr>
        <w:t>Informacje w elektronicznym systemie obsługi bankowej o operacjach oraz o stanie rachunków prowadzonych dla Zamawiającego aktualizowane będą niezwłocznie i każdorazowo po przeprowadzonej operacji.</w:t>
      </w: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580"/>
        </w:tabs>
        <w:spacing w:before="0" w:line="356" w:lineRule="exact"/>
        <w:jc w:val="left"/>
        <w:rPr>
          <w:sz w:val="20"/>
          <w:szCs w:val="20"/>
        </w:rPr>
      </w:pPr>
      <w:r w:rsidRPr="003130CB">
        <w:rPr>
          <w:rStyle w:val="Teksttreci3"/>
          <w:sz w:val="20"/>
          <w:szCs w:val="20"/>
        </w:rPr>
        <w:t>Sposób przygotowania oferty:</w:t>
      </w:r>
    </w:p>
    <w:p w:rsidR="00F343E4" w:rsidRPr="003130CB" w:rsidRDefault="00F343E4" w:rsidP="001F5E2A">
      <w:pPr>
        <w:pStyle w:val="Teksttreci20"/>
        <w:numPr>
          <w:ilvl w:val="0"/>
          <w:numId w:val="3"/>
        </w:numPr>
        <w:shd w:val="clear" w:color="auto" w:fill="auto"/>
        <w:tabs>
          <w:tab w:val="left" w:pos="681"/>
        </w:tabs>
        <w:spacing w:after="0" w:line="356" w:lineRule="exact"/>
        <w:ind w:left="380"/>
        <w:jc w:val="both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Ofertę musi być sporządzona w języku polskim</w:t>
      </w:r>
    </w:p>
    <w:p w:rsidR="00F343E4" w:rsidRPr="003130CB" w:rsidRDefault="00F343E4" w:rsidP="001F5E2A">
      <w:pPr>
        <w:pStyle w:val="Teksttreci20"/>
        <w:numPr>
          <w:ilvl w:val="0"/>
          <w:numId w:val="3"/>
        </w:numPr>
        <w:shd w:val="clear" w:color="auto" w:fill="auto"/>
        <w:tabs>
          <w:tab w:val="left" w:pos="657"/>
        </w:tabs>
        <w:spacing w:after="0" w:line="245" w:lineRule="exact"/>
        <w:ind w:firstLine="380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Wykonawca określi cenę  dla przedmiotu zamówienia, podając ją w złotych polskich, z dokładnością do dwóch miejsc po przecinku.</w:t>
      </w:r>
    </w:p>
    <w:p w:rsidR="003A58A2" w:rsidRPr="003130CB" w:rsidRDefault="003A58A2" w:rsidP="003A58A2">
      <w:pPr>
        <w:pStyle w:val="Teksttreci20"/>
        <w:shd w:val="clear" w:color="auto" w:fill="auto"/>
        <w:tabs>
          <w:tab w:val="left" w:pos="657"/>
        </w:tabs>
        <w:spacing w:after="0" w:line="245" w:lineRule="exact"/>
        <w:ind w:left="380" w:firstLine="0"/>
        <w:rPr>
          <w:sz w:val="20"/>
          <w:szCs w:val="20"/>
        </w:rPr>
      </w:pP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580"/>
        </w:tabs>
        <w:spacing w:before="0" w:line="240" w:lineRule="auto"/>
        <w:jc w:val="left"/>
        <w:rPr>
          <w:sz w:val="20"/>
          <w:szCs w:val="20"/>
        </w:rPr>
      </w:pPr>
      <w:r w:rsidRPr="003130CB">
        <w:rPr>
          <w:rStyle w:val="Teksttreci3"/>
          <w:sz w:val="20"/>
          <w:szCs w:val="20"/>
        </w:rPr>
        <w:t>Badanie ofert:</w:t>
      </w:r>
    </w:p>
    <w:p w:rsidR="00F343E4" w:rsidRPr="003130CB" w:rsidRDefault="00F343E4" w:rsidP="00F343E4">
      <w:pPr>
        <w:pStyle w:val="Teksttreci20"/>
        <w:numPr>
          <w:ilvl w:val="0"/>
          <w:numId w:val="4"/>
        </w:numPr>
        <w:shd w:val="clear" w:color="auto" w:fill="auto"/>
        <w:tabs>
          <w:tab w:val="left" w:pos="661"/>
        </w:tabs>
        <w:spacing w:after="0" w:line="240" w:lineRule="auto"/>
        <w:ind w:firstLine="380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W toku badania i oceny ofert Zamawiający może żądać od Wykonawców wyjaśnień dotyczących treści złożonych ofert.</w:t>
      </w:r>
    </w:p>
    <w:p w:rsidR="00F343E4" w:rsidRPr="003130CB" w:rsidRDefault="00F343E4" w:rsidP="00F343E4">
      <w:pPr>
        <w:pStyle w:val="Teksttreci20"/>
        <w:numPr>
          <w:ilvl w:val="0"/>
          <w:numId w:val="4"/>
        </w:numPr>
        <w:shd w:val="clear" w:color="auto" w:fill="auto"/>
        <w:tabs>
          <w:tab w:val="left" w:pos="713"/>
        </w:tabs>
        <w:spacing w:after="0" w:line="240" w:lineRule="auto"/>
        <w:ind w:left="380"/>
        <w:jc w:val="both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Oferta zostanie odrzucona:</w:t>
      </w:r>
    </w:p>
    <w:p w:rsidR="00F343E4" w:rsidRPr="003130CB" w:rsidRDefault="00F343E4" w:rsidP="00F343E4">
      <w:pPr>
        <w:pStyle w:val="Teksttreci20"/>
        <w:shd w:val="clear" w:color="auto" w:fill="auto"/>
        <w:spacing w:after="0" w:line="240" w:lineRule="auto"/>
        <w:ind w:left="260" w:hanging="80"/>
        <w:rPr>
          <w:rStyle w:val="Teksttreci2"/>
          <w:sz w:val="20"/>
          <w:szCs w:val="20"/>
        </w:rPr>
      </w:pPr>
      <w:r w:rsidRPr="003130CB">
        <w:rPr>
          <w:rStyle w:val="Teksttreci2"/>
          <w:sz w:val="20"/>
          <w:szCs w:val="20"/>
        </w:rPr>
        <w:t>-jeśli jej treść nie odpowiada wymaganiom określonym w opisie przedmiotu zamówienia oraz wymaganym przez Zamawiającego warunkom realizacji.</w:t>
      </w:r>
    </w:p>
    <w:p w:rsidR="009F4972" w:rsidRPr="003130CB" w:rsidRDefault="009F4972" w:rsidP="003130CB">
      <w:pPr>
        <w:pStyle w:val="Teksttreci20"/>
        <w:shd w:val="clear" w:color="auto" w:fill="auto"/>
        <w:spacing w:after="0" w:line="240" w:lineRule="auto"/>
        <w:ind w:firstLine="0"/>
        <w:rPr>
          <w:sz w:val="20"/>
          <w:szCs w:val="20"/>
        </w:rPr>
      </w:pP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580"/>
        </w:tabs>
        <w:spacing w:before="0" w:line="240" w:lineRule="auto"/>
        <w:jc w:val="left"/>
        <w:rPr>
          <w:sz w:val="20"/>
          <w:szCs w:val="20"/>
        </w:rPr>
      </w:pPr>
      <w:r w:rsidRPr="003130CB">
        <w:rPr>
          <w:rStyle w:val="Teksttreci3"/>
          <w:sz w:val="20"/>
          <w:szCs w:val="20"/>
        </w:rPr>
        <w:t>Informacje dodatkowe:</w:t>
      </w:r>
    </w:p>
    <w:p w:rsidR="00F343E4" w:rsidRPr="003130CB" w:rsidRDefault="00F343E4" w:rsidP="008A5A8A">
      <w:pPr>
        <w:pStyle w:val="Teksttreci20"/>
        <w:numPr>
          <w:ilvl w:val="0"/>
          <w:numId w:val="5"/>
        </w:numPr>
        <w:shd w:val="clear" w:color="auto" w:fill="auto"/>
        <w:tabs>
          <w:tab w:val="left" w:pos="688"/>
          <w:tab w:val="left" w:leader="dot" w:pos="9175"/>
        </w:tabs>
        <w:spacing w:after="0" w:line="240" w:lineRule="auto"/>
        <w:ind w:left="380"/>
        <w:jc w:val="both"/>
        <w:rPr>
          <w:rStyle w:val="Teksttreci2"/>
          <w:sz w:val="20"/>
          <w:szCs w:val="20"/>
          <w:shd w:val="clear" w:color="auto" w:fill="auto"/>
        </w:rPr>
      </w:pPr>
      <w:r w:rsidRPr="003130CB">
        <w:rPr>
          <w:rStyle w:val="Teksttreci2"/>
          <w:sz w:val="20"/>
          <w:szCs w:val="20"/>
        </w:rPr>
        <w:t>Zamawiający zastrzega sobie prawo do podjęcia negocjacji w zakresie oferowanej ceny.</w:t>
      </w:r>
    </w:p>
    <w:p w:rsidR="008A5A8A" w:rsidRPr="003130CB" w:rsidRDefault="008A5A8A" w:rsidP="008A5A8A">
      <w:pPr>
        <w:pStyle w:val="Teksttreci20"/>
        <w:numPr>
          <w:ilvl w:val="0"/>
          <w:numId w:val="5"/>
        </w:numPr>
        <w:shd w:val="clear" w:color="auto" w:fill="auto"/>
        <w:tabs>
          <w:tab w:val="left" w:pos="688"/>
          <w:tab w:val="left" w:leader="dot" w:pos="9175"/>
        </w:tabs>
        <w:spacing w:after="0" w:line="240" w:lineRule="auto"/>
        <w:ind w:left="380"/>
        <w:jc w:val="both"/>
        <w:rPr>
          <w:rStyle w:val="Teksttreci2"/>
          <w:sz w:val="20"/>
          <w:szCs w:val="20"/>
          <w:shd w:val="clear" w:color="auto" w:fill="auto"/>
        </w:rPr>
      </w:pPr>
      <w:r w:rsidRPr="003130CB">
        <w:rPr>
          <w:rStyle w:val="Teksttreci2"/>
          <w:sz w:val="20"/>
          <w:szCs w:val="20"/>
        </w:rPr>
        <w:t>Zamawiający zastrzega sobie prawo poprawienia oczywistych omyłek rachunkowych.</w:t>
      </w:r>
    </w:p>
    <w:p w:rsidR="00F343E4" w:rsidRPr="003130CB" w:rsidRDefault="00F343E4" w:rsidP="008A5A8A">
      <w:pPr>
        <w:pStyle w:val="Teksttreci20"/>
        <w:numPr>
          <w:ilvl w:val="0"/>
          <w:numId w:val="5"/>
        </w:numPr>
        <w:shd w:val="clear" w:color="auto" w:fill="auto"/>
        <w:tabs>
          <w:tab w:val="left" w:pos="661"/>
        </w:tabs>
        <w:spacing w:after="0" w:line="240" w:lineRule="auto"/>
        <w:ind w:firstLine="380"/>
        <w:rPr>
          <w:rStyle w:val="Teksttreci2"/>
          <w:sz w:val="20"/>
          <w:szCs w:val="20"/>
          <w:shd w:val="clear" w:color="auto" w:fill="auto"/>
        </w:rPr>
      </w:pPr>
      <w:r w:rsidRPr="003130CB">
        <w:rPr>
          <w:rStyle w:val="Teksttreci2"/>
          <w:sz w:val="20"/>
          <w:szCs w:val="20"/>
        </w:rPr>
        <w:t>W przypadku wybrania oferty najkorzystniejszej, wybrany Wykonawca zostanie poinformowany odrębnym pismem lub telefonicznie.</w:t>
      </w:r>
    </w:p>
    <w:p w:rsidR="008A5A8A" w:rsidRPr="003130CB" w:rsidRDefault="008A5A8A" w:rsidP="008A5A8A">
      <w:pPr>
        <w:pStyle w:val="Teksttreci20"/>
        <w:numPr>
          <w:ilvl w:val="0"/>
          <w:numId w:val="5"/>
        </w:numPr>
        <w:shd w:val="clear" w:color="auto" w:fill="auto"/>
        <w:tabs>
          <w:tab w:val="left" w:pos="661"/>
        </w:tabs>
        <w:spacing w:after="0" w:line="240" w:lineRule="auto"/>
        <w:ind w:firstLine="380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Zamawiający zastrzega sobie możliwość modyfikacji zapytania przed składaniem ofert.</w:t>
      </w:r>
    </w:p>
    <w:p w:rsidR="00F343E4" w:rsidRPr="00B92EA9" w:rsidRDefault="00F343E4" w:rsidP="00B92EA9">
      <w:pPr>
        <w:pStyle w:val="Teksttreci20"/>
        <w:numPr>
          <w:ilvl w:val="0"/>
          <w:numId w:val="5"/>
        </w:numPr>
        <w:shd w:val="clear" w:color="auto" w:fill="auto"/>
        <w:tabs>
          <w:tab w:val="left" w:pos="690"/>
        </w:tabs>
        <w:spacing w:after="0" w:line="240" w:lineRule="auto"/>
        <w:ind w:firstLine="380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Zamawiający zastrzega sobie prawo unieważnienia postępowania o udzielenie zamówienia na każdym etapie jego przeprowadzania bez podania przyczyny.</w:t>
      </w: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632"/>
        </w:tabs>
        <w:spacing w:before="0" w:line="356" w:lineRule="exact"/>
        <w:jc w:val="left"/>
        <w:rPr>
          <w:rStyle w:val="Teksttreci3"/>
          <w:b/>
          <w:bCs/>
          <w:sz w:val="20"/>
          <w:szCs w:val="20"/>
          <w:shd w:val="clear" w:color="auto" w:fill="auto"/>
        </w:rPr>
      </w:pPr>
      <w:r w:rsidRPr="003130CB">
        <w:rPr>
          <w:rStyle w:val="Teksttreci3"/>
          <w:sz w:val="20"/>
          <w:szCs w:val="20"/>
        </w:rPr>
        <w:t>Postanowienia dotyczące przetwarzania danych osobowych:</w:t>
      </w:r>
    </w:p>
    <w:p w:rsidR="008A5A8A" w:rsidRPr="003130CB" w:rsidRDefault="008A5A8A" w:rsidP="008A5A8A">
      <w:pPr>
        <w:widowControl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3130CB">
        <w:rPr>
          <w:rFonts w:ascii="Times New Roman" w:hAnsi="Times New Roman" w:cs="Times New Roman"/>
          <w:i/>
          <w:iCs/>
          <w:sz w:val="20"/>
          <w:szCs w:val="20"/>
        </w:rPr>
        <w:t xml:space="preserve">Gmina Świdnica ul. B. Głowackiego 4, 58-100 Świdnica, e-mail: </w:t>
      </w:r>
      <w:hyperlink r:id="rId6" w:history="1">
        <w:r w:rsidRPr="003130CB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urząd@gmina.swidnica.pl</w:t>
        </w:r>
      </w:hyperlink>
      <w:r w:rsidRPr="003130CB">
        <w:rPr>
          <w:rFonts w:ascii="Times New Roman" w:hAnsi="Times New Roman" w:cs="Times New Roman"/>
          <w:sz w:val="20"/>
          <w:szCs w:val="20"/>
        </w:rPr>
        <w:t xml:space="preserve"> , </w:t>
      </w:r>
      <w:r w:rsidRPr="003130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7" w:history="1">
        <w:r w:rsidRPr="003130CB">
          <w:rPr>
            <w:rStyle w:val="Hipercze"/>
            <w:rFonts w:ascii="Times New Roman" w:hAnsi="Times New Roman" w:cs="Times New Roman"/>
            <w:i/>
            <w:iCs/>
            <w:color w:val="auto"/>
            <w:sz w:val="20"/>
            <w:szCs w:val="20"/>
          </w:rPr>
          <w:t>www.gmina.swidnica.pl</w:t>
        </w:r>
      </w:hyperlink>
      <w:r w:rsidRPr="003130CB">
        <w:rPr>
          <w:rFonts w:ascii="Times New Roman" w:hAnsi="Times New Roman" w:cs="Times New Roman"/>
          <w:sz w:val="20"/>
          <w:szCs w:val="20"/>
        </w:rPr>
        <w:t xml:space="preserve">, </w:t>
      </w:r>
      <w:r w:rsidRPr="003130CB">
        <w:rPr>
          <w:rFonts w:ascii="Times New Roman" w:hAnsi="Times New Roman" w:cs="Times New Roman"/>
          <w:i/>
          <w:iCs/>
          <w:sz w:val="20"/>
          <w:szCs w:val="20"/>
        </w:rPr>
        <w:t>tel. 74 8523067, fax 74 8523067 wew.400, NIP 884-23-65-226,  Regon 890718389,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dane kontaktowe do inspektora ochrony danych osobowych w </w:t>
      </w:r>
      <w:r w:rsidRPr="003130CB">
        <w:rPr>
          <w:rFonts w:ascii="Times New Roman" w:hAnsi="Times New Roman" w:cs="Times New Roman"/>
          <w:i/>
          <w:iCs/>
          <w:sz w:val="20"/>
          <w:szCs w:val="20"/>
        </w:rPr>
        <w:t xml:space="preserve">Gminie Świdnica w Świdnicy – </w:t>
      </w:r>
      <w:r w:rsidRPr="003130CB">
        <w:rPr>
          <w:rFonts w:ascii="Times New Roman" w:hAnsi="Times New Roman" w:cs="Times New Roman"/>
          <w:sz w:val="20"/>
          <w:szCs w:val="20"/>
        </w:rPr>
        <w:t>krzysztof.olejniczak@comars.pl</w:t>
      </w:r>
      <w:r w:rsidRPr="003130CB">
        <w:rPr>
          <w:rFonts w:ascii="Times New Roman" w:hAnsi="Times New Roman" w:cs="Times New Roman"/>
          <w:i/>
          <w:iCs/>
          <w:sz w:val="20"/>
          <w:szCs w:val="20"/>
        </w:rPr>
        <w:t xml:space="preserve"> tel. 609 010 402.; Inspektorem ochrony danych osobowych jest Pan Krzysztof Olejniczak,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3130C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130CB">
        <w:rPr>
          <w:rFonts w:ascii="Times New Roman" w:hAnsi="Times New Roman" w:cs="Times New Roman"/>
          <w:sz w:val="20"/>
          <w:szCs w:val="20"/>
        </w:rPr>
        <w:t>;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Pani/Pana dane osobowe będą przechowywane, zgodnie z art. 78 ust. 1 ustawy </w:t>
      </w:r>
      <w:proofErr w:type="spellStart"/>
      <w:r w:rsidRPr="003130C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130CB">
        <w:rPr>
          <w:rFonts w:ascii="Times New Roman" w:hAnsi="Times New Roman" w:cs="Times New Roman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130C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130CB">
        <w:rPr>
          <w:rFonts w:ascii="Times New Roman" w:hAnsi="Times New Roman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130C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130CB">
        <w:rPr>
          <w:rFonts w:ascii="Times New Roman" w:hAnsi="Times New Roman" w:cs="Times New Roman"/>
          <w:sz w:val="20"/>
          <w:szCs w:val="20"/>
        </w:rPr>
        <w:t>;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8A5A8A" w:rsidRPr="003130CB" w:rsidRDefault="008A5A8A" w:rsidP="008A5A8A">
      <w:pPr>
        <w:widowControl/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Posiada Pan/Pani:</w:t>
      </w:r>
    </w:p>
    <w:p w:rsidR="008A5A8A" w:rsidRPr="003130CB" w:rsidRDefault="008A5A8A" w:rsidP="008A5A8A">
      <w:pPr>
        <w:widowControl/>
        <w:numPr>
          <w:ilvl w:val="0"/>
          <w:numId w:val="19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</w:p>
    <w:p w:rsidR="008A5A8A" w:rsidRPr="003130CB" w:rsidRDefault="008A5A8A" w:rsidP="008A5A8A">
      <w:pPr>
        <w:widowControl/>
        <w:numPr>
          <w:ilvl w:val="0"/>
          <w:numId w:val="19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3130C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3130CB">
        <w:rPr>
          <w:rFonts w:ascii="Times New Roman" w:hAnsi="Times New Roman" w:cs="Times New Roman"/>
          <w:sz w:val="20"/>
          <w:szCs w:val="20"/>
        </w:rPr>
        <w:t xml:space="preserve"> oraz nie może naruszać integralności protokołu oraz jego załączników.</w:t>
      </w:r>
    </w:p>
    <w:p w:rsidR="008A5A8A" w:rsidRPr="003130CB" w:rsidRDefault="008A5A8A" w:rsidP="008A5A8A">
      <w:pPr>
        <w:widowControl/>
        <w:numPr>
          <w:ilvl w:val="0"/>
          <w:numId w:val="19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</w:t>
      </w:r>
    </w:p>
    <w:p w:rsidR="008A5A8A" w:rsidRPr="003130CB" w:rsidRDefault="008A5A8A" w:rsidP="008A5A8A">
      <w:pPr>
        <w:widowControl/>
        <w:numPr>
          <w:ilvl w:val="0"/>
          <w:numId w:val="19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8A5A8A" w:rsidRPr="003130CB" w:rsidRDefault="008A5A8A" w:rsidP="008A5A8A">
      <w:pPr>
        <w:widowControl/>
        <w:numPr>
          <w:ilvl w:val="0"/>
          <w:numId w:val="22"/>
        </w:numPr>
        <w:autoSpaceDE w:val="0"/>
        <w:autoSpaceDN w:val="0"/>
        <w:adjustRightInd w:val="0"/>
        <w:ind w:left="851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nie przysługuje Pani/Panu:</w:t>
      </w:r>
    </w:p>
    <w:p w:rsidR="008A5A8A" w:rsidRPr="003130CB" w:rsidRDefault="008A5A8A" w:rsidP="008A5A8A">
      <w:pPr>
        <w:widowControl/>
        <w:numPr>
          <w:ilvl w:val="0"/>
          <w:numId w:val="20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lastRenderedPageBreak/>
        <w:t>w związku z art. 17 ust. 3 lit. b, d lub e RODO prawo do usunięcia danych osobowych;</w:t>
      </w:r>
    </w:p>
    <w:p w:rsidR="008A5A8A" w:rsidRPr="003130CB" w:rsidRDefault="008A5A8A" w:rsidP="008A5A8A">
      <w:pPr>
        <w:widowControl/>
        <w:numPr>
          <w:ilvl w:val="0"/>
          <w:numId w:val="20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</w:p>
    <w:p w:rsidR="008A5A8A" w:rsidRPr="003130CB" w:rsidRDefault="008A5A8A" w:rsidP="008A5A8A">
      <w:pPr>
        <w:widowControl/>
        <w:numPr>
          <w:ilvl w:val="0"/>
          <w:numId w:val="20"/>
        </w:numPr>
        <w:autoSpaceDE w:val="0"/>
        <w:autoSpaceDN w:val="0"/>
        <w:adjustRightInd w:val="0"/>
        <w:ind w:left="1276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:rsidR="008A5A8A" w:rsidRPr="001624BE" w:rsidRDefault="008A5A8A" w:rsidP="001624BE">
      <w:pPr>
        <w:widowControl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632"/>
        </w:tabs>
        <w:spacing w:before="0" w:line="356" w:lineRule="exact"/>
        <w:jc w:val="left"/>
        <w:rPr>
          <w:sz w:val="20"/>
          <w:szCs w:val="20"/>
        </w:rPr>
      </w:pPr>
      <w:r w:rsidRPr="003130CB">
        <w:rPr>
          <w:rStyle w:val="Teksttreci3"/>
          <w:sz w:val="20"/>
          <w:szCs w:val="20"/>
        </w:rPr>
        <w:t>Miejsce i termin złożenia oferty:</w:t>
      </w:r>
    </w:p>
    <w:p w:rsidR="009F4972" w:rsidRPr="003130CB" w:rsidRDefault="009F4972" w:rsidP="009F497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4972" w:rsidRPr="003130CB" w:rsidRDefault="009F4972" w:rsidP="009F4972">
      <w:pPr>
        <w:widowControl/>
        <w:numPr>
          <w:ilvl w:val="0"/>
          <w:numId w:val="24"/>
        </w:numPr>
        <w:tabs>
          <w:tab w:val="clear" w:pos="720"/>
          <w:tab w:val="num" w:pos="426"/>
        </w:tabs>
        <w:suppressAutoHyphens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Ofertę sporządzoną w formie pisemnej, należy umieścić w zabezpieczonej kopercie/opakowaniu i opisać: Nazwa i adres zamawiającego, nazwa i adres Wykonawcy, napis:</w:t>
      </w:r>
    </w:p>
    <w:p w:rsidR="009F4972" w:rsidRPr="003130CB" w:rsidRDefault="009F4972" w:rsidP="009F4972">
      <w:pPr>
        <w:ind w:left="66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F4972" w:rsidRPr="003130CB" w:rsidRDefault="009F4972" w:rsidP="009F4972">
      <w:pPr>
        <w:ind w:left="66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130CB">
        <w:rPr>
          <w:rFonts w:ascii="Times New Roman" w:hAnsi="Times New Roman" w:cs="Times New Roman"/>
          <w:b/>
          <w:i/>
          <w:sz w:val="20"/>
          <w:szCs w:val="20"/>
        </w:rPr>
        <w:t>Zapytanie ofertowe na:</w:t>
      </w:r>
    </w:p>
    <w:p w:rsidR="009F4972" w:rsidRPr="003130CB" w:rsidRDefault="009F4972" w:rsidP="009F4972">
      <w:pPr>
        <w:ind w:left="66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130CB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Pr="003130CB">
        <w:rPr>
          <w:rFonts w:ascii="Times New Roman" w:hAnsi="Times New Roman" w:cs="Times New Roman"/>
          <w:b/>
          <w:sz w:val="20"/>
          <w:szCs w:val="20"/>
        </w:rPr>
        <w:t>Wyłonienie banku celem obsługi budżetu Gminy Świdnica</w:t>
      </w:r>
      <w:r w:rsidRPr="003130C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"</w:t>
      </w:r>
    </w:p>
    <w:p w:rsidR="009F4972" w:rsidRPr="003130CB" w:rsidRDefault="009F4972" w:rsidP="009F4972">
      <w:pPr>
        <w:ind w:left="66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F4972" w:rsidRPr="003130CB" w:rsidRDefault="009F4972" w:rsidP="009F4972">
      <w:pPr>
        <w:widowControl/>
        <w:numPr>
          <w:ilvl w:val="0"/>
          <w:numId w:val="24"/>
        </w:numPr>
        <w:tabs>
          <w:tab w:val="clear" w:pos="720"/>
          <w:tab w:val="num" w:pos="426"/>
        </w:tabs>
        <w:suppressAutoHyphens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Za prawidłowe opisanie i zabezpieczenie koperty/opakowania przed jego przypadkowym otwarciem odpowiada Wykonawca.</w:t>
      </w:r>
    </w:p>
    <w:p w:rsidR="009F4972" w:rsidRPr="003130CB" w:rsidRDefault="009F4972" w:rsidP="009F4972">
      <w:pPr>
        <w:widowControl/>
        <w:numPr>
          <w:ilvl w:val="0"/>
          <w:numId w:val="24"/>
        </w:numPr>
        <w:tabs>
          <w:tab w:val="clear" w:pos="720"/>
          <w:tab w:val="num" w:pos="426"/>
        </w:tabs>
        <w:suppressAutoHyphens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Ofertę należy sporządzić na formularzu ofer</w:t>
      </w:r>
      <w:r w:rsidR="002D1729">
        <w:rPr>
          <w:rFonts w:ascii="Times New Roman" w:hAnsi="Times New Roman" w:cs="Times New Roman"/>
          <w:sz w:val="20"/>
          <w:szCs w:val="20"/>
        </w:rPr>
        <w:t>towym stanowiącym załącznik nr 1</w:t>
      </w:r>
      <w:r w:rsidRPr="003130CB">
        <w:rPr>
          <w:rFonts w:ascii="Times New Roman" w:hAnsi="Times New Roman" w:cs="Times New Roman"/>
          <w:sz w:val="20"/>
          <w:szCs w:val="20"/>
        </w:rPr>
        <w:t xml:space="preserve"> do niniejszego zapytania.</w:t>
      </w:r>
    </w:p>
    <w:p w:rsidR="009F4972" w:rsidRPr="003130CB" w:rsidRDefault="009F4972" w:rsidP="009F4972">
      <w:pPr>
        <w:widowControl/>
        <w:numPr>
          <w:ilvl w:val="0"/>
          <w:numId w:val="24"/>
        </w:numPr>
        <w:tabs>
          <w:tab w:val="clear" w:pos="720"/>
          <w:tab w:val="num" w:pos="426"/>
        </w:tabs>
        <w:suppressAutoHyphens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Na ofertę składają się:</w:t>
      </w:r>
    </w:p>
    <w:p w:rsidR="009F4972" w:rsidRPr="003130CB" w:rsidRDefault="009F4972" w:rsidP="009F4972">
      <w:pPr>
        <w:widowControl/>
        <w:numPr>
          <w:ilvl w:val="0"/>
          <w:numId w:val="25"/>
        </w:numPr>
        <w:suppressAutoHyphens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formularz cenowy zgodnie z załącznikiem nr 1,</w:t>
      </w:r>
    </w:p>
    <w:p w:rsidR="009F4972" w:rsidRPr="003130CB" w:rsidRDefault="009F4972" w:rsidP="009F4972">
      <w:pPr>
        <w:widowControl/>
        <w:numPr>
          <w:ilvl w:val="0"/>
          <w:numId w:val="25"/>
        </w:numPr>
        <w:suppressAutoHyphens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zezwolenie uprawniające do prowadzenia działalności bankowej.</w:t>
      </w:r>
    </w:p>
    <w:p w:rsidR="009F4972" w:rsidRPr="003130CB" w:rsidRDefault="009F4972" w:rsidP="009F497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4972" w:rsidRPr="003130CB" w:rsidRDefault="009F4972" w:rsidP="009F497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VI. Miejsce i termin złożenia ofert</w:t>
      </w:r>
      <w:r w:rsidRPr="003130CB">
        <w:rPr>
          <w:rFonts w:ascii="Times New Roman" w:hAnsi="Times New Roman" w:cs="Times New Roman"/>
          <w:sz w:val="20"/>
          <w:szCs w:val="20"/>
        </w:rPr>
        <w:t>:</w:t>
      </w:r>
    </w:p>
    <w:p w:rsidR="009F4972" w:rsidRPr="003130CB" w:rsidRDefault="009F4972" w:rsidP="009F497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4972" w:rsidRPr="003130CB" w:rsidRDefault="009F4972" w:rsidP="009F4972">
      <w:pPr>
        <w:jc w:val="both"/>
        <w:rPr>
          <w:rFonts w:ascii="Times New Roman" w:hAnsi="Times New Roman" w:cs="Times New Roman"/>
          <w:sz w:val="20"/>
          <w:szCs w:val="20"/>
        </w:rPr>
      </w:pPr>
      <w:r w:rsidRPr="003130CB">
        <w:rPr>
          <w:rFonts w:ascii="Times New Roman" w:hAnsi="Times New Roman" w:cs="Times New Roman"/>
          <w:b/>
          <w:sz w:val="20"/>
          <w:szCs w:val="20"/>
        </w:rPr>
        <w:t>Ofertę należy złożyć do dnia 21.07.2022 r. do godz. 10.00</w:t>
      </w:r>
      <w:r w:rsidRPr="003130CB">
        <w:rPr>
          <w:rFonts w:ascii="Times New Roman" w:hAnsi="Times New Roman" w:cs="Times New Roman"/>
          <w:sz w:val="20"/>
          <w:szCs w:val="20"/>
        </w:rPr>
        <w:t xml:space="preserve"> w siedzibie Zamawiającego: Urząd Gminy Świdnica, </w:t>
      </w:r>
      <w:proofErr w:type="spellStart"/>
      <w:r w:rsidRPr="003130CB">
        <w:rPr>
          <w:rFonts w:ascii="Times New Roman" w:hAnsi="Times New Roman" w:cs="Times New Roman"/>
          <w:sz w:val="20"/>
          <w:szCs w:val="20"/>
        </w:rPr>
        <w:t>ul.B.Głowackiego</w:t>
      </w:r>
      <w:proofErr w:type="spellEnd"/>
      <w:r w:rsidRPr="003130CB">
        <w:rPr>
          <w:rFonts w:ascii="Times New Roman" w:hAnsi="Times New Roman" w:cs="Times New Roman"/>
          <w:sz w:val="20"/>
          <w:szCs w:val="20"/>
        </w:rPr>
        <w:t xml:space="preserve"> 4, 58-100 Świdnica, parter, stanowisko nr 100 (punkt informacyjny).</w:t>
      </w:r>
    </w:p>
    <w:p w:rsidR="009F4972" w:rsidRPr="003130CB" w:rsidRDefault="009F4972" w:rsidP="009F497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sz w:val="20"/>
          <w:szCs w:val="20"/>
        </w:rPr>
        <w:t>Decydujące znaczenie dla oceny zachowania terminu składania ofert ma data i godzina wpływu oferty do Zamawiającego, a nie data jej wysłania przesyłką pocztową czy kurierską. Oferta złożona po terminie zostanie zwrócona wykonawcy.</w:t>
      </w:r>
    </w:p>
    <w:p w:rsidR="009F4972" w:rsidRPr="003130CB" w:rsidRDefault="009F4972" w:rsidP="009F4972">
      <w:pPr>
        <w:tabs>
          <w:tab w:val="left" w:pos="284"/>
          <w:tab w:val="left" w:pos="1860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3E4" w:rsidRPr="003130CB" w:rsidRDefault="00F343E4" w:rsidP="00F343E4">
      <w:pPr>
        <w:pStyle w:val="Teksttreci30"/>
        <w:numPr>
          <w:ilvl w:val="0"/>
          <w:numId w:val="1"/>
        </w:numPr>
        <w:shd w:val="clear" w:color="auto" w:fill="auto"/>
        <w:tabs>
          <w:tab w:val="left" w:pos="459"/>
        </w:tabs>
        <w:spacing w:before="0" w:line="356" w:lineRule="exact"/>
        <w:jc w:val="both"/>
        <w:rPr>
          <w:rStyle w:val="Teksttreci3"/>
          <w:b/>
          <w:bCs/>
          <w:sz w:val="20"/>
          <w:szCs w:val="20"/>
        </w:rPr>
      </w:pPr>
      <w:r w:rsidRPr="003130CB">
        <w:rPr>
          <w:rStyle w:val="Teksttreci3"/>
          <w:sz w:val="20"/>
          <w:szCs w:val="20"/>
        </w:rPr>
        <w:t>Osoba uprawniona do kontaktów:</w:t>
      </w:r>
      <w:r w:rsidR="0082760C" w:rsidRPr="003130CB">
        <w:rPr>
          <w:rStyle w:val="Teksttreci3"/>
          <w:sz w:val="20"/>
          <w:szCs w:val="20"/>
        </w:rPr>
        <w:t xml:space="preserve"> </w:t>
      </w:r>
      <w:r w:rsidR="002D1729">
        <w:rPr>
          <w:rStyle w:val="Teksttreci3"/>
          <w:sz w:val="20"/>
          <w:szCs w:val="20"/>
        </w:rPr>
        <w:t xml:space="preserve">Anna Szymkiewicz, </w:t>
      </w:r>
      <w:r w:rsidR="0082760C" w:rsidRPr="003130CB">
        <w:rPr>
          <w:rStyle w:val="Teksttreci3"/>
          <w:sz w:val="20"/>
          <w:szCs w:val="20"/>
        </w:rPr>
        <w:t>Jadwiga Witko</w:t>
      </w:r>
      <w:r w:rsidR="00727A15">
        <w:rPr>
          <w:rStyle w:val="Teksttreci3"/>
          <w:sz w:val="20"/>
          <w:szCs w:val="20"/>
        </w:rPr>
        <w:t xml:space="preserve"> te</w:t>
      </w:r>
      <w:bookmarkStart w:id="0" w:name="_GoBack"/>
      <w:bookmarkEnd w:id="0"/>
      <w:r w:rsidR="00727A15">
        <w:rPr>
          <w:rStyle w:val="Teksttreci3"/>
          <w:sz w:val="20"/>
          <w:szCs w:val="20"/>
        </w:rPr>
        <w:t>l. 074/8523067 wew. 316</w:t>
      </w:r>
    </w:p>
    <w:p w:rsidR="00F343E4" w:rsidRPr="003130CB" w:rsidRDefault="00F343E4" w:rsidP="00F343E4">
      <w:pPr>
        <w:pStyle w:val="Teksttreci30"/>
        <w:shd w:val="clear" w:color="auto" w:fill="auto"/>
        <w:tabs>
          <w:tab w:val="left" w:pos="459"/>
        </w:tabs>
        <w:spacing w:before="0" w:line="356" w:lineRule="exact"/>
        <w:ind w:firstLine="0"/>
        <w:jc w:val="both"/>
        <w:rPr>
          <w:rStyle w:val="Teksttreci2"/>
          <w:sz w:val="20"/>
          <w:szCs w:val="20"/>
        </w:rPr>
      </w:pPr>
    </w:p>
    <w:p w:rsidR="00F343E4" w:rsidRPr="003130CB" w:rsidRDefault="00F343E4" w:rsidP="00F343E4">
      <w:pPr>
        <w:pStyle w:val="Teksttreci30"/>
        <w:shd w:val="clear" w:color="auto" w:fill="auto"/>
        <w:tabs>
          <w:tab w:val="left" w:pos="459"/>
        </w:tabs>
        <w:spacing w:before="0" w:line="356" w:lineRule="exact"/>
        <w:ind w:firstLine="0"/>
        <w:jc w:val="both"/>
        <w:rPr>
          <w:sz w:val="20"/>
          <w:szCs w:val="20"/>
        </w:rPr>
      </w:pPr>
      <w:r w:rsidRPr="003130CB">
        <w:rPr>
          <w:rStyle w:val="Teksttreci2"/>
          <w:sz w:val="20"/>
          <w:szCs w:val="20"/>
        </w:rPr>
        <w:t>Załączniki:</w:t>
      </w:r>
    </w:p>
    <w:p w:rsidR="00F343E4" w:rsidRPr="003130CB" w:rsidRDefault="004873E3" w:rsidP="00F343E4">
      <w:pPr>
        <w:pStyle w:val="Teksttreci20"/>
        <w:numPr>
          <w:ilvl w:val="0"/>
          <w:numId w:val="7"/>
        </w:numPr>
        <w:shd w:val="clear" w:color="auto" w:fill="auto"/>
        <w:tabs>
          <w:tab w:val="left" w:pos="744"/>
        </w:tabs>
        <w:spacing w:after="0" w:line="356" w:lineRule="exact"/>
        <w:ind w:left="440"/>
        <w:rPr>
          <w:rStyle w:val="Teksttreci2"/>
          <w:b/>
          <w:sz w:val="20"/>
          <w:szCs w:val="20"/>
        </w:rPr>
      </w:pPr>
      <w:r w:rsidRPr="003130CB">
        <w:rPr>
          <w:rStyle w:val="Teksttreci2"/>
          <w:b/>
          <w:sz w:val="20"/>
          <w:szCs w:val="20"/>
        </w:rPr>
        <w:t>Formularz cenowy</w:t>
      </w:r>
    </w:p>
    <w:p w:rsidR="00F343E4" w:rsidRPr="003130CB" w:rsidRDefault="00F343E4" w:rsidP="00F343E4">
      <w:pPr>
        <w:pStyle w:val="Teksttreci20"/>
        <w:shd w:val="clear" w:color="auto" w:fill="auto"/>
        <w:tabs>
          <w:tab w:val="left" w:pos="744"/>
        </w:tabs>
        <w:spacing w:after="0" w:line="356" w:lineRule="exact"/>
        <w:ind w:left="440" w:firstLine="0"/>
        <w:rPr>
          <w:rStyle w:val="Teksttreci2"/>
          <w:b/>
          <w:sz w:val="20"/>
          <w:szCs w:val="20"/>
        </w:rPr>
      </w:pPr>
    </w:p>
    <w:p w:rsidR="004873E3" w:rsidRPr="003130CB" w:rsidRDefault="004873E3" w:rsidP="00F343E4">
      <w:pPr>
        <w:pStyle w:val="Teksttreci20"/>
        <w:shd w:val="clear" w:color="auto" w:fill="auto"/>
        <w:tabs>
          <w:tab w:val="left" w:pos="744"/>
        </w:tabs>
        <w:spacing w:after="0" w:line="356" w:lineRule="exact"/>
        <w:ind w:left="440" w:firstLine="0"/>
        <w:rPr>
          <w:sz w:val="20"/>
          <w:szCs w:val="20"/>
        </w:rPr>
      </w:pPr>
    </w:p>
    <w:p w:rsidR="003130CB" w:rsidRDefault="003130CB" w:rsidP="001624BE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0"/>
          <w:szCs w:val="20"/>
        </w:rPr>
      </w:pPr>
    </w:p>
    <w:p w:rsidR="003130CB" w:rsidRDefault="003130CB" w:rsidP="00F343E4">
      <w:pPr>
        <w:pStyle w:val="Nagwek10"/>
        <w:keepNext/>
        <w:keepLines/>
        <w:shd w:val="clear" w:color="auto" w:fill="auto"/>
        <w:ind w:left="440"/>
        <w:rPr>
          <w:rFonts w:ascii="Times New Roman" w:hAnsi="Times New Roman" w:cs="Times New Roman"/>
          <w:sz w:val="20"/>
          <w:szCs w:val="20"/>
        </w:rPr>
      </w:pPr>
    </w:p>
    <w:p w:rsidR="003130CB" w:rsidRPr="003130CB" w:rsidRDefault="003130CB" w:rsidP="00F343E4">
      <w:pPr>
        <w:pStyle w:val="Nagwek10"/>
        <w:keepNext/>
        <w:keepLines/>
        <w:shd w:val="clear" w:color="auto" w:fill="auto"/>
        <w:ind w:left="440"/>
        <w:rPr>
          <w:rFonts w:ascii="Times New Roman" w:hAnsi="Times New Roman" w:cs="Times New Roman"/>
          <w:sz w:val="20"/>
          <w:szCs w:val="20"/>
        </w:rPr>
      </w:pPr>
    </w:p>
    <w:p w:rsidR="001624BE" w:rsidRPr="001624BE" w:rsidRDefault="001624BE" w:rsidP="001624BE">
      <w:pPr>
        <w:widowControl/>
        <w:ind w:left="558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624BE">
        <w:rPr>
          <w:rFonts w:ascii="Times New Roman" w:hAnsi="Times New Roman" w:cs="Times New Roman"/>
          <w:color w:val="auto"/>
          <w:sz w:val="22"/>
          <w:szCs w:val="22"/>
        </w:rPr>
        <w:t>……………………….</w:t>
      </w:r>
    </w:p>
    <w:p w:rsidR="001624BE" w:rsidRPr="001624BE" w:rsidRDefault="001624BE" w:rsidP="001624BE">
      <w:pPr>
        <w:widowControl/>
        <w:ind w:left="558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624BE">
        <w:rPr>
          <w:rFonts w:ascii="Times New Roman" w:hAnsi="Times New Roman" w:cs="Times New Roman"/>
          <w:color w:val="auto"/>
          <w:sz w:val="22"/>
          <w:szCs w:val="22"/>
        </w:rPr>
        <w:t>data i podpis</w:t>
      </w:r>
    </w:p>
    <w:p w:rsidR="00F343E4" w:rsidRPr="003130CB" w:rsidRDefault="00F343E4" w:rsidP="00F343E4">
      <w:pPr>
        <w:rPr>
          <w:rFonts w:ascii="Times New Roman" w:hAnsi="Times New Roman" w:cs="Times New Roman"/>
          <w:sz w:val="20"/>
          <w:szCs w:val="20"/>
        </w:rPr>
      </w:pPr>
    </w:p>
    <w:p w:rsidR="00B04E38" w:rsidRPr="003130CB" w:rsidRDefault="00B04E38" w:rsidP="00F343E4">
      <w:pPr>
        <w:rPr>
          <w:rFonts w:ascii="Times New Roman" w:hAnsi="Times New Roman" w:cs="Times New Roman"/>
          <w:sz w:val="20"/>
          <w:szCs w:val="20"/>
        </w:rPr>
      </w:pPr>
    </w:p>
    <w:p w:rsidR="00B04E38" w:rsidRDefault="00B04E38" w:rsidP="00F343E4">
      <w:pPr>
        <w:rPr>
          <w:rFonts w:ascii="Times New Roman" w:hAnsi="Times New Roman" w:cs="Times New Roman"/>
          <w:sz w:val="20"/>
          <w:szCs w:val="20"/>
        </w:rPr>
      </w:pPr>
    </w:p>
    <w:p w:rsidR="003130CB" w:rsidRDefault="003130CB" w:rsidP="00F343E4">
      <w:pPr>
        <w:rPr>
          <w:rFonts w:ascii="Times New Roman" w:hAnsi="Times New Roman" w:cs="Times New Roman"/>
          <w:sz w:val="20"/>
          <w:szCs w:val="20"/>
        </w:rPr>
      </w:pPr>
    </w:p>
    <w:p w:rsidR="009B3EBE" w:rsidRDefault="009B3EBE" w:rsidP="00F343E4">
      <w:pPr>
        <w:rPr>
          <w:rFonts w:ascii="Times New Roman" w:hAnsi="Times New Roman" w:cs="Times New Roman"/>
          <w:sz w:val="20"/>
          <w:szCs w:val="20"/>
        </w:rPr>
      </w:pPr>
    </w:p>
    <w:p w:rsidR="009B3EBE" w:rsidRDefault="009B3EBE" w:rsidP="00F343E4">
      <w:pPr>
        <w:rPr>
          <w:rFonts w:ascii="Times New Roman" w:hAnsi="Times New Roman" w:cs="Times New Roman"/>
          <w:sz w:val="20"/>
          <w:szCs w:val="20"/>
        </w:rPr>
      </w:pPr>
    </w:p>
    <w:p w:rsidR="003130CB" w:rsidRDefault="003130CB" w:rsidP="00F343E4">
      <w:pPr>
        <w:rPr>
          <w:rFonts w:ascii="Times New Roman" w:hAnsi="Times New Roman" w:cs="Times New Roman"/>
          <w:sz w:val="20"/>
          <w:szCs w:val="20"/>
        </w:rPr>
      </w:pPr>
    </w:p>
    <w:p w:rsidR="00B92EA9" w:rsidRDefault="00B92EA9" w:rsidP="00F343E4">
      <w:pPr>
        <w:rPr>
          <w:rFonts w:ascii="Times New Roman" w:hAnsi="Times New Roman" w:cs="Times New Roman"/>
          <w:sz w:val="20"/>
          <w:szCs w:val="20"/>
        </w:rPr>
      </w:pPr>
    </w:p>
    <w:p w:rsidR="00B92EA9" w:rsidRDefault="00B92EA9" w:rsidP="00F343E4">
      <w:pPr>
        <w:rPr>
          <w:rFonts w:ascii="Times New Roman" w:hAnsi="Times New Roman" w:cs="Times New Roman"/>
          <w:sz w:val="20"/>
          <w:szCs w:val="20"/>
        </w:rPr>
      </w:pPr>
    </w:p>
    <w:p w:rsidR="00B92EA9" w:rsidRDefault="00B92EA9" w:rsidP="00F343E4">
      <w:pPr>
        <w:rPr>
          <w:rFonts w:ascii="Times New Roman" w:hAnsi="Times New Roman" w:cs="Times New Roman"/>
          <w:sz w:val="20"/>
          <w:szCs w:val="20"/>
        </w:rPr>
      </w:pPr>
    </w:p>
    <w:p w:rsidR="00B92EA9" w:rsidRPr="003130CB" w:rsidRDefault="00B92EA9" w:rsidP="00F343E4">
      <w:pPr>
        <w:rPr>
          <w:rFonts w:ascii="Times New Roman" w:hAnsi="Times New Roman" w:cs="Times New Roman"/>
          <w:sz w:val="20"/>
          <w:szCs w:val="20"/>
        </w:rPr>
      </w:pPr>
    </w:p>
    <w:p w:rsidR="001624BE" w:rsidRDefault="009F4972" w:rsidP="00F343E4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130CB">
        <w:rPr>
          <w:rFonts w:ascii="Times New Roman" w:hAnsi="Times New Roman" w:cs="Times New Roman"/>
          <w:color w:val="auto"/>
          <w:sz w:val="20"/>
          <w:szCs w:val="20"/>
        </w:rPr>
        <w:tab/>
      </w:r>
    </w:p>
    <w:p w:rsidR="00C434B3" w:rsidRPr="003130CB" w:rsidRDefault="009F4972" w:rsidP="00F343E4">
      <w:pPr>
        <w:widowControl/>
        <w:tabs>
          <w:tab w:val="left" w:pos="1860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lastRenderedPageBreak/>
        <w:tab/>
      </w:r>
      <w:r w:rsidRPr="003130CB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130CB">
        <w:rPr>
          <w:rFonts w:ascii="Times New Roman" w:hAnsi="Times New Roman" w:cs="Times New Roman"/>
          <w:color w:val="auto"/>
          <w:sz w:val="20"/>
          <w:szCs w:val="20"/>
        </w:rPr>
        <w:tab/>
      </w:r>
    </w:p>
    <w:p w:rsidR="00C434B3" w:rsidRPr="003130CB" w:rsidRDefault="00C434B3" w:rsidP="00C434B3">
      <w:pPr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snapToGrid w:val="0"/>
          <w:color w:val="auto"/>
          <w:sz w:val="20"/>
          <w:szCs w:val="20"/>
        </w:rPr>
        <w:t xml:space="preserve">                       </w:t>
      </w:r>
      <w:r w:rsidRPr="003130C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</w:t>
      </w:r>
      <w:r w:rsidR="009F4972" w:rsidRPr="003130CB">
        <w:rPr>
          <w:rFonts w:ascii="Times New Roman" w:hAnsi="Times New Roman" w:cs="Times New Roman"/>
          <w:b/>
          <w:color w:val="auto"/>
          <w:sz w:val="20"/>
          <w:szCs w:val="20"/>
        </w:rPr>
        <w:t xml:space="preserve">Załącznik nr 1 </w:t>
      </w:r>
    </w:p>
    <w:p w:rsidR="004873E3" w:rsidRPr="003130CB" w:rsidRDefault="004873E3" w:rsidP="00C434B3">
      <w:pPr>
        <w:jc w:val="right"/>
        <w:rPr>
          <w:rFonts w:ascii="Times New Roman" w:hAnsi="Times New Roman" w:cs="Times New Roman"/>
          <w:b/>
          <w:snapToGrid w:val="0"/>
          <w:color w:val="auto"/>
          <w:sz w:val="20"/>
          <w:szCs w:val="20"/>
        </w:rPr>
      </w:pPr>
    </w:p>
    <w:p w:rsidR="00C434B3" w:rsidRPr="003130CB" w:rsidRDefault="00C434B3" w:rsidP="00C434B3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……………………………………….……</w:t>
      </w:r>
    </w:p>
    <w:p w:rsidR="00C434B3" w:rsidRPr="003130CB" w:rsidRDefault="00C434B3" w:rsidP="00C434B3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……………………………………….……</w:t>
      </w:r>
    </w:p>
    <w:p w:rsidR="00C434B3" w:rsidRPr="003130CB" w:rsidRDefault="00C434B3" w:rsidP="00C434B3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t>pełna nazwa i dokładny adres Wykonawcy</w:t>
      </w:r>
    </w:p>
    <w:p w:rsidR="00C434B3" w:rsidRPr="003130CB" w:rsidRDefault="00C434B3" w:rsidP="00C434B3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C434B3" w:rsidRPr="003130CB" w:rsidRDefault="00C434B3" w:rsidP="00C434B3">
      <w:pPr>
        <w:widowControl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b/>
          <w:color w:val="auto"/>
          <w:sz w:val="20"/>
          <w:szCs w:val="20"/>
        </w:rPr>
        <w:t>FORMULARZ CENOWY</w:t>
      </w:r>
    </w:p>
    <w:p w:rsidR="00C434B3" w:rsidRPr="003130CB" w:rsidRDefault="00C434B3" w:rsidP="00C434B3">
      <w:pPr>
        <w:widowControl/>
        <w:tabs>
          <w:tab w:val="left" w:pos="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434B3" w:rsidRPr="003130CB" w:rsidRDefault="00C434B3" w:rsidP="00C434B3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t>Nazwa zadania:</w:t>
      </w:r>
    </w:p>
    <w:p w:rsidR="00C434B3" w:rsidRPr="003130CB" w:rsidRDefault="00C434B3" w:rsidP="00C434B3">
      <w:pPr>
        <w:widowControl/>
        <w:tabs>
          <w:tab w:val="left" w:pos="18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30CB">
        <w:rPr>
          <w:rFonts w:ascii="Times New Roman" w:hAnsi="Times New Roman" w:cs="Times New Roman"/>
          <w:b/>
          <w:bCs/>
          <w:sz w:val="20"/>
          <w:szCs w:val="20"/>
        </w:rPr>
        <w:t xml:space="preserve">Wyłonienie banku celem obsługi budżetu Gminy Świdnica </w:t>
      </w:r>
    </w:p>
    <w:p w:rsidR="00C434B3" w:rsidRPr="003130CB" w:rsidRDefault="00C434B3" w:rsidP="00C434B3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C434B3" w:rsidRPr="003130CB" w:rsidRDefault="00C434B3" w:rsidP="00C434B3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t>Tabela nr 1</w:t>
      </w:r>
    </w:p>
    <w:tbl>
      <w:tblPr>
        <w:tblW w:w="97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264"/>
        <w:gridCol w:w="1609"/>
        <w:gridCol w:w="1329"/>
        <w:gridCol w:w="1194"/>
        <w:gridCol w:w="1843"/>
      </w:tblGrid>
      <w:tr w:rsidR="00C434B3" w:rsidRPr="003130CB" w:rsidTr="0080710E">
        <w:tc>
          <w:tcPr>
            <w:tcW w:w="498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l.p.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Czynność</w:t>
            </w:r>
          </w:p>
        </w:tc>
        <w:tc>
          <w:tcPr>
            <w:tcW w:w="160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Cena jednostkowa </w:t>
            </w:r>
          </w:p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brutto</w:t>
            </w:r>
          </w:p>
        </w:tc>
        <w:tc>
          <w:tcPr>
            <w:tcW w:w="1194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jednostek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Cena brutto za usługę w ciągu 5 lat (24 miesiące)</w:t>
            </w:r>
          </w:p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 kol. 4*5)</w:t>
            </w:r>
          </w:p>
        </w:tc>
      </w:tr>
      <w:tr w:rsidR="00C434B3" w:rsidRPr="003130CB" w:rsidTr="0080710E">
        <w:tc>
          <w:tcPr>
            <w:tcW w:w="498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C434B3" w:rsidRPr="003130CB" w:rsidTr="0080710E">
        <w:trPr>
          <w:trHeight w:hRule="exact" w:val="510"/>
        </w:trPr>
        <w:tc>
          <w:tcPr>
            <w:tcW w:w="49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Otwarcie rachunku</w:t>
            </w:r>
          </w:p>
          <w:p w:rsidR="00C434B3" w:rsidRPr="003130CB" w:rsidRDefault="00C434B3" w:rsidP="00C434B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Zł/jednorazowo za rachunek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rachunków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34B3" w:rsidRPr="003130CB" w:rsidTr="0080710E">
        <w:trPr>
          <w:trHeight w:hRule="exact" w:val="510"/>
        </w:trPr>
        <w:tc>
          <w:tcPr>
            <w:tcW w:w="49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Miesięczna opłata za prowadzenie 90 rachunków bankowych</w:t>
            </w:r>
          </w:p>
        </w:tc>
        <w:tc>
          <w:tcPr>
            <w:tcW w:w="1609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Zł/miesiąc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34B3" w:rsidRPr="003130CB" w:rsidRDefault="00E13110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34B3" w:rsidRPr="003130CB" w:rsidTr="0080710E">
        <w:trPr>
          <w:trHeight w:hRule="exact" w:val="510"/>
        </w:trPr>
        <w:tc>
          <w:tcPr>
            <w:tcW w:w="49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Opłata od jednorazowego przelewu w formie papierowej</w:t>
            </w:r>
          </w:p>
        </w:tc>
        <w:tc>
          <w:tcPr>
            <w:tcW w:w="1609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 za przelew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34B3" w:rsidRPr="003130CB" w:rsidRDefault="00E13110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 *20</w:t>
            </w:r>
            <w:r w:rsidR="00C434B3"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przelewów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34B3" w:rsidRPr="003130CB" w:rsidTr="0080710E">
        <w:trPr>
          <w:trHeight w:hRule="exact" w:val="510"/>
        </w:trPr>
        <w:tc>
          <w:tcPr>
            <w:tcW w:w="49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Opłata za elektroniczną obsługę bankową</w:t>
            </w:r>
          </w:p>
        </w:tc>
        <w:tc>
          <w:tcPr>
            <w:tcW w:w="1609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 za miesiąc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34B3" w:rsidRPr="003130CB" w:rsidRDefault="00E13110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34B3" w:rsidRPr="003130CB" w:rsidTr="0080710E">
        <w:trPr>
          <w:trHeight w:hRule="exact" w:val="510"/>
        </w:trPr>
        <w:tc>
          <w:tcPr>
            <w:tcW w:w="49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Opłata za przelew elektroniczny</w:t>
            </w:r>
          </w:p>
        </w:tc>
        <w:tc>
          <w:tcPr>
            <w:tcW w:w="1609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 za przelew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34B3" w:rsidRPr="003130CB" w:rsidRDefault="00E13110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13*22</w:t>
            </w:r>
            <w:r w:rsidR="00C434B3"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</w:t>
            </w:r>
          </w:p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przelewów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34B3" w:rsidRPr="003130CB" w:rsidTr="0080710E">
        <w:trPr>
          <w:trHeight w:hRule="exact" w:val="1062"/>
        </w:trPr>
        <w:tc>
          <w:tcPr>
            <w:tcW w:w="49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264" w:type="dxa"/>
          </w:tcPr>
          <w:p w:rsidR="00C434B3" w:rsidRPr="003130CB" w:rsidRDefault="00C434B3" w:rsidP="00C434B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Opłata za dokonywanie wypłat świadczeń z Gminnego Ośrodka Pomocy Społecznej bezpośrednio do rąk świadczeniobiorców</w:t>
            </w:r>
          </w:p>
        </w:tc>
        <w:tc>
          <w:tcPr>
            <w:tcW w:w="1609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 za wypłatę świadczenia</w:t>
            </w:r>
          </w:p>
        </w:tc>
        <w:tc>
          <w:tcPr>
            <w:tcW w:w="1329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434B3" w:rsidRPr="003130CB" w:rsidRDefault="00E13110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  <w:r w:rsidR="00C434B3"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*250  wypłat świadczeń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34B3" w:rsidRPr="003130CB" w:rsidTr="0080710E">
        <w:trPr>
          <w:trHeight w:hRule="exact" w:val="510"/>
        </w:trPr>
        <w:tc>
          <w:tcPr>
            <w:tcW w:w="49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7396" w:type="dxa"/>
            <w:gridSpan w:val="4"/>
            <w:vAlign w:val="center"/>
          </w:tcPr>
          <w:p w:rsidR="00C434B3" w:rsidRPr="003130CB" w:rsidRDefault="00C434B3" w:rsidP="00C434B3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SUMA wierszy 1-6 z kol. 6</w:t>
            </w:r>
          </w:p>
        </w:tc>
        <w:tc>
          <w:tcPr>
            <w:tcW w:w="1843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434B3" w:rsidRPr="003130CB" w:rsidRDefault="00C434B3" w:rsidP="00C434B3">
      <w:pPr>
        <w:widowControl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C434B3" w:rsidRPr="003130CB" w:rsidRDefault="00C434B3" w:rsidP="00C434B3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3130CB">
        <w:rPr>
          <w:rFonts w:ascii="Times New Roman" w:hAnsi="Times New Roman" w:cs="Times New Roman"/>
          <w:color w:val="auto"/>
          <w:sz w:val="20"/>
          <w:szCs w:val="20"/>
        </w:rPr>
        <w:t>Tabela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78"/>
        <w:gridCol w:w="4402"/>
      </w:tblGrid>
      <w:tr w:rsidR="00C434B3" w:rsidRPr="003130CB" w:rsidTr="0080710E">
        <w:tc>
          <w:tcPr>
            <w:tcW w:w="2628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</w:t>
            </w:r>
          </w:p>
        </w:tc>
        <w:tc>
          <w:tcPr>
            <w:tcW w:w="2078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JEDNOSTKA</w:t>
            </w:r>
          </w:p>
        </w:tc>
        <w:tc>
          <w:tcPr>
            <w:tcW w:w="4402" w:type="dxa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WARTOŚĆ </w:t>
            </w:r>
          </w:p>
        </w:tc>
      </w:tr>
      <w:tr w:rsidR="00C434B3" w:rsidRPr="003130CB" w:rsidTr="0080710E">
        <w:trPr>
          <w:trHeight w:hRule="exact" w:val="624"/>
        </w:trPr>
        <w:tc>
          <w:tcPr>
            <w:tcW w:w="262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Oprocentowanie kredytu w rachunku bieżącym</w:t>
            </w:r>
          </w:p>
        </w:tc>
        <w:tc>
          <w:tcPr>
            <w:tcW w:w="207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Oferowana marża banku: …… %</w:t>
            </w:r>
          </w:p>
        </w:tc>
        <w:tc>
          <w:tcPr>
            <w:tcW w:w="4402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WIBOR 1M + marża banku - …… %</w:t>
            </w:r>
          </w:p>
        </w:tc>
      </w:tr>
      <w:tr w:rsidR="00C434B3" w:rsidRPr="003130CB" w:rsidTr="0080710E">
        <w:trPr>
          <w:trHeight w:hRule="exact" w:val="624"/>
        </w:trPr>
        <w:tc>
          <w:tcPr>
            <w:tcW w:w="262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Oprocentowanie środków na rachunku bieżącym</w:t>
            </w:r>
          </w:p>
        </w:tc>
        <w:tc>
          <w:tcPr>
            <w:tcW w:w="207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Oferowany mnożnik banku: ……</w:t>
            </w:r>
          </w:p>
        </w:tc>
        <w:tc>
          <w:tcPr>
            <w:tcW w:w="4402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WIBID ON x mnożnik banku - …… %</w:t>
            </w:r>
          </w:p>
        </w:tc>
      </w:tr>
      <w:tr w:rsidR="00C434B3" w:rsidRPr="003130CB" w:rsidTr="0080710E">
        <w:trPr>
          <w:trHeight w:hRule="exact" w:val="624"/>
        </w:trPr>
        <w:tc>
          <w:tcPr>
            <w:tcW w:w="262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Oprocentowanie lokat krótkoterminowych</w:t>
            </w:r>
          </w:p>
        </w:tc>
        <w:tc>
          <w:tcPr>
            <w:tcW w:w="207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Oferowany mnożnik banku: ……</w:t>
            </w:r>
          </w:p>
        </w:tc>
        <w:tc>
          <w:tcPr>
            <w:tcW w:w="4402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WIBID ON x mnożnik banku – …… %</w:t>
            </w:r>
          </w:p>
        </w:tc>
      </w:tr>
      <w:tr w:rsidR="00C434B3" w:rsidRPr="003130CB" w:rsidTr="0080710E">
        <w:trPr>
          <w:trHeight w:hRule="exact" w:val="794"/>
        </w:trPr>
        <w:tc>
          <w:tcPr>
            <w:tcW w:w="262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Minimalna kwota przyjmowana na lokaty krótkoterminowe</w:t>
            </w:r>
          </w:p>
        </w:tc>
        <w:tc>
          <w:tcPr>
            <w:tcW w:w="2078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Oferowana kwota</w:t>
            </w:r>
          </w:p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30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………………… zł</w:t>
            </w:r>
          </w:p>
        </w:tc>
        <w:tc>
          <w:tcPr>
            <w:tcW w:w="4402" w:type="dxa"/>
            <w:vAlign w:val="center"/>
          </w:tcPr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434B3" w:rsidRPr="003130CB" w:rsidRDefault="00C434B3" w:rsidP="00C434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434B3" w:rsidRPr="003130CB" w:rsidRDefault="00C434B3" w:rsidP="00C434B3">
      <w:pPr>
        <w:widowControl/>
        <w:tabs>
          <w:tab w:val="left" w:pos="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C434B3" w:rsidRDefault="00C434B3" w:rsidP="00C434B3">
      <w:pPr>
        <w:widowControl/>
        <w:tabs>
          <w:tab w:val="left" w:pos="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9B3EBE" w:rsidRDefault="009B3EBE" w:rsidP="00C434B3">
      <w:pPr>
        <w:widowControl/>
        <w:tabs>
          <w:tab w:val="left" w:pos="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9B3EBE" w:rsidRDefault="009B3EBE" w:rsidP="00C434B3">
      <w:pPr>
        <w:widowControl/>
        <w:tabs>
          <w:tab w:val="left" w:pos="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9B3EBE" w:rsidRPr="003130CB" w:rsidRDefault="009B3EBE" w:rsidP="00C434B3">
      <w:pPr>
        <w:widowControl/>
        <w:tabs>
          <w:tab w:val="left" w:pos="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3130CB" w:rsidRPr="003130CB" w:rsidRDefault="003130CB" w:rsidP="003130CB">
      <w:pPr>
        <w:widowControl/>
        <w:tabs>
          <w:tab w:val="left" w:pos="0"/>
        </w:tabs>
        <w:ind w:left="2832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C434B3" w:rsidRPr="003130CB">
        <w:rPr>
          <w:rFonts w:ascii="Times New Roman" w:hAnsi="Times New Roman" w:cs="Times New Roman"/>
          <w:color w:val="auto"/>
          <w:sz w:val="20"/>
          <w:szCs w:val="20"/>
        </w:rPr>
        <w:t xml:space="preserve">………….....…………, dnia…………….                                   </w:t>
      </w:r>
    </w:p>
    <w:p w:rsidR="00F343E4" w:rsidRPr="003130CB" w:rsidRDefault="003130CB" w:rsidP="004873E3">
      <w:pPr>
        <w:widowControl/>
        <w:tabs>
          <w:tab w:val="left" w:pos="0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</w:t>
      </w:r>
      <w:r w:rsidR="00C434B3" w:rsidRPr="003130CB">
        <w:rPr>
          <w:rFonts w:ascii="Times New Roman" w:hAnsi="Times New Roman" w:cs="Times New Roman"/>
          <w:color w:val="auto"/>
          <w:sz w:val="20"/>
          <w:szCs w:val="20"/>
        </w:rPr>
        <w:t xml:space="preserve">podpis i pieczęć osoby upoważnionej </w:t>
      </w:r>
      <w:r w:rsidR="00C434B3" w:rsidRPr="003130CB">
        <w:rPr>
          <w:rFonts w:ascii="Times New Roman" w:hAnsi="Times New Roman" w:cs="Times New Roman"/>
          <w:color w:val="auto"/>
          <w:sz w:val="20"/>
          <w:szCs w:val="20"/>
        </w:rPr>
        <w:br/>
        <w:t xml:space="preserve">                                                                                                       </w:t>
      </w:r>
      <w:r w:rsidR="001624BE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="00C434B3" w:rsidRPr="003130CB">
        <w:rPr>
          <w:rFonts w:ascii="Times New Roman" w:hAnsi="Times New Roman" w:cs="Times New Roman"/>
          <w:color w:val="auto"/>
          <w:sz w:val="20"/>
          <w:szCs w:val="20"/>
        </w:rPr>
        <w:t>do reprezentowania Wykonawcy</w:t>
      </w:r>
    </w:p>
    <w:p w:rsidR="003F53EB" w:rsidRDefault="003F53EB"/>
    <w:sectPr w:rsidR="003F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9"/>
    <w:multiLevelType w:val="multilevel"/>
    <w:tmpl w:val="0000003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000003B"/>
    <w:multiLevelType w:val="multilevel"/>
    <w:tmpl w:val="0000003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>
    <w:nsid w:val="0000003D"/>
    <w:multiLevelType w:val="multilevel"/>
    <w:tmpl w:val="000000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">
    <w:nsid w:val="0000003F"/>
    <w:multiLevelType w:val="multilevel"/>
    <w:tmpl w:val="000000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4">
    <w:nsid w:val="00000041"/>
    <w:multiLevelType w:val="multilevel"/>
    <w:tmpl w:val="00000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5">
    <w:nsid w:val="00000043"/>
    <w:multiLevelType w:val="multilevel"/>
    <w:tmpl w:val="000000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6">
    <w:nsid w:val="00000045"/>
    <w:multiLevelType w:val="multilevel"/>
    <w:tmpl w:val="000000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">
    <w:nsid w:val="05677D9B"/>
    <w:multiLevelType w:val="hybridMultilevel"/>
    <w:tmpl w:val="DB2A9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E1039"/>
    <w:multiLevelType w:val="hybridMultilevel"/>
    <w:tmpl w:val="90C0955A"/>
    <w:lvl w:ilvl="0" w:tplc="F89ACAC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C4642"/>
    <w:multiLevelType w:val="hybridMultilevel"/>
    <w:tmpl w:val="37C29EFE"/>
    <w:lvl w:ilvl="0" w:tplc="2926E1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253D8"/>
    <w:multiLevelType w:val="hybridMultilevel"/>
    <w:tmpl w:val="9156F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E27958"/>
    <w:multiLevelType w:val="multilevel"/>
    <w:tmpl w:val="FD80A656"/>
    <w:styleLink w:val="WWNum271"/>
    <w:lvl w:ilvl="0">
      <w:start w:val="1"/>
      <w:numFmt w:val="decimal"/>
      <w:lvlText w:val="%1."/>
      <w:lvlJc w:val="left"/>
      <w:pPr>
        <w:ind w:left="2586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76C64CB"/>
    <w:multiLevelType w:val="hybridMultilevel"/>
    <w:tmpl w:val="39DADE0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A5D5F"/>
    <w:multiLevelType w:val="hybridMultilevel"/>
    <w:tmpl w:val="87D43A3E"/>
    <w:lvl w:ilvl="0" w:tplc="88FE0AA4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56F45"/>
    <w:multiLevelType w:val="hybridMultilevel"/>
    <w:tmpl w:val="FD00A430"/>
    <w:lvl w:ilvl="0" w:tplc="9FD674A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5">
    <w:nsid w:val="49952AA2"/>
    <w:multiLevelType w:val="hybridMultilevel"/>
    <w:tmpl w:val="43487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6116C"/>
    <w:multiLevelType w:val="hybridMultilevel"/>
    <w:tmpl w:val="27427ED0"/>
    <w:lvl w:ilvl="0" w:tplc="5E7086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483E03"/>
    <w:multiLevelType w:val="hybridMultilevel"/>
    <w:tmpl w:val="79DC48A2"/>
    <w:lvl w:ilvl="0" w:tplc="5E7086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A91164"/>
    <w:multiLevelType w:val="hybridMultilevel"/>
    <w:tmpl w:val="4D60F0DA"/>
    <w:lvl w:ilvl="0" w:tplc="8C60D37C">
      <w:start w:val="1"/>
      <w:numFmt w:val="decimal"/>
      <w:lvlText w:val="%1)"/>
      <w:lvlJc w:val="left"/>
      <w:pPr>
        <w:tabs>
          <w:tab w:val="num" w:pos="2160"/>
        </w:tabs>
        <w:ind w:left="288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32653D"/>
    <w:multiLevelType w:val="hybridMultilevel"/>
    <w:tmpl w:val="0E183392"/>
    <w:lvl w:ilvl="0" w:tplc="5E7086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D6BE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7268CCE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F82D98"/>
    <w:multiLevelType w:val="hybridMultilevel"/>
    <w:tmpl w:val="AFF03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22F9B"/>
    <w:multiLevelType w:val="hybridMultilevel"/>
    <w:tmpl w:val="BD8E96A0"/>
    <w:lvl w:ilvl="0" w:tplc="5E70860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EFA103A">
      <w:start w:val="1"/>
      <w:numFmt w:val="lowerLetter"/>
      <w:lvlText w:val="%2)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719D69B8"/>
    <w:multiLevelType w:val="hybridMultilevel"/>
    <w:tmpl w:val="2CE6BD82"/>
    <w:lvl w:ilvl="0" w:tplc="D8E08C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D0958"/>
    <w:multiLevelType w:val="hybridMultilevel"/>
    <w:tmpl w:val="43487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1"/>
  </w:num>
  <w:num w:numId="10">
    <w:abstractNumId w:val="16"/>
  </w:num>
  <w:num w:numId="11">
    <w:abstractNumId w:val="23"/>
  </w:num>
  <w:num w:numId="12">
    <w:abstractNumId w:val="8"/>
  </w:num>
  <w:num w:numId="13">
    <w:abstractNumId w:val="15"/>
  </w:num>
  <w:num w:numId="14">
    <w:abstractNumId w:val="22"/>
  </w:num>
  <w:num w:numId="15">
    <w:abstractNumId w:val="9"/>
  </w:num>
  <w:num w:numId="16">
    <w:abstractNumId w:val="12"/>
  </w:num>
  <w:num w:numId="17">
    <w:abstractNumId w:val="17"/>
  </w:num>
  <w:num w:numId="18">
    <w:abstractNumId w:val="11"/>
    <w:lvlOverride w:ilvl="0">
      <w:lvl w:ilvl="0">
        <w:start w:val="1"/>
        <w:numFmt w:val="decimal"/>
        <w:lvlText w:val="%1."/>
        <w:lvlJc w:val="left"/>
        <w:pPr>
          <w:ind w:left="2586" w:hanging="360"/>
        </w:pPr>
        <w:rPr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19">
    <w:abstractNumId w:val="7"/>
  </w:num>
  <w:num w:numId="20">
    <w:abstractNumId w:val="20"/>
  </w:num>
  <w:num w:numId="21">
    <w:abstractNumId w:val="18"/>
  </w:num>
  <w:num w:numId="22">
    <w:abstractNumId w:val="13"/>
  </w:num>
  <w:num w:numId="23">
    <w:abstractNumId w:val="11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4"/>
    <w:rsid w:val="001624BE"/>
    <w:rsid w:val="00176569"/>
    <w:rsid w:val="001F5E2A"/>
    <w:rsid w:val="002D1729"/>
    <w:rsid w:val="002D4BA0"/>
    <w:rsid w:val="002F1C0A"/>
    <w:rsid w:val="003130CB"/>
    <w:rsid w:val="003A02ED"/>
    <w:rsid w:val="003A58A2"/>
    <w:rsid w:val="003F53EB"/>
    <w:rsid w:val="004873E3"/>
    <w:rsid w:val="005827A5"/>
    <w:rsid w:val="00727A15"/>
    <w:rsid w:val="0082760C"/>
    <w:rsid w:val="008A5A8A"/>
    <w:rsid w:val="009B3EBE"/>
    <w:rsid w:val="009F4972"/>
    <w:rsid w:val="00B04E38"/>
    <w:rsid w:val="00B92EA9"/>
    <w:rsid w:val="00C434B3"/>
    <w:rsid w:val="00CD0FE6"/>
    <w:rsid w:val="00D16F8A"/>
    <w:rsid w:val="00E13110"/>
    <w:rsid w:val="00F343E4"/>
    <w:rsid w:val="00F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3E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F343E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343E4"/>
    <w:pPr>
      <w:shd w:val="clear" w:color="auto" w:fill="FFFFFF"/>
      <w:spacing w:after="480" w:line="364" w:lineRule="exact"/>
      <w:ind w:hanging="340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F343E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343E4"/>
    <w:pPr>
      <w:shd w:val="clear" w:color="auto" w:fill="FFFFFF"/>
      <w:spacing w:before="480" w:line="241" w:lineRule="exact"/>
      <w:ind w:hanging="340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F343E4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F343E4"/>
    <w:pPr>
      <w:shd w:val="clear" w:color="auto" w:fill="FFFFFF"/>
      <w:spacing w:before="720" w:after="120" w:line="232" w:lineRule="exact"/>
    </w:pPr>
    <w:rPr>
      <w:rFonts w:ascii="Times New Roman" w:eastAsiaTheme="minorHAnsi" w:hAnsi="Times New Roman" w:cs="Times New Roman"/>
      <w:i/>
      <w:iCs/>
      <w:color w:val="auto"/>
      <w:sz w:val="21"/>
      <w:szCs w:val="21"/>
      <w:lang w:eastAsia="en-US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F343E4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F343E4"/>
    <w:pPr>
      <w:shd w:val="clear" w:color="auto" w:fill="FFFFFF"/>
      <w:spacing w:line="356" w:lineRule="exact"/>
      <w:outlineLvl w:val="0"/>
    </w:pPr>
    <w:rPr>
      <w:rFonts w:ascii="Arial Narrow" w:eastAsiaTheme="minorHAnsi" w:hAnsi="Arial Narrow" w:cs="Arial Narrow"/>
      <w:b/>
      <w:bCs/>
      <w:color w:val="auto"/>
      <w:sz w:val="16"/>
      <w:szCs w:val="16"/>
      <w:lang w:eastAsia="en-US"/>
    </w:rPr>
  </w:style>
  <w:style w:type="character" w:customStyle="1" w:styleId="Teksttreci2Kursywa">
    <w:name w:val="Tekst treści (2) + Kursywa"/>
    <w:basedOn w:val="Teksttreci2"/>
    <w:uiPriority w:val="99"/>
    <w:rsid w:val="00F343E4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Akapitzlist1">
    <w:name w:val="Akapit z listą1"/>
    <w:basedOn w:val="Normalny"/>
    <w:rsid w:val="001F5E2A"/>
    <w:pPr>
      <w:widowControl/>
      <w:ind w:left="708"/>
    </w:pPr>
    <w:rPr>
      <w:rFonts w:ascii="Calibri" w:eastAsia="Calibri" w:hAnsi="Calibri" w:cs="Calibri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1F5E2A"/>
    <w:pPr>
      <w:ind w:left="720"/>
      <w:contextualSpacing/>
    </w:pPr>
  </w:style>
  <w:style w:type="character" w:styleId="Hipercze">
    <w:name w:val="Hyperlink"/>
    <w:uiPriority w:val="99"/>
    <w:unhideWhenUsed/>
    <w:rsid w:val="008A5A8A"/>
    <w:rPr>
      <w:color w:val="0563C1"/>
      <w:u w:val="single"/>
    </w:rPr>
  </w:style>
  <w:style w:type="numbering" w:customStyle="1" w:styleId="WWNum271">
    <w:name w:val="WWNum271"/>
    <w:basedOn w:val="Bezlisty"/>
    <w:rsid w:val="008A5A8A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0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0C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3E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F343E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343E4"/>
    <w:pPr>
      <w:shd w:val="clear" w:color="auto" w:fill="FFFFFF"/>
      <w:spacing w:after="480" w:line="364" w:lineRule="exact"/>
      <w:ind w:hanging="340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F343E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343E4"/>
    <w:pPr>
      <w:shd w:val="clear" w:color="auto" w:fill="FFFFFF"/>
      <w:spacing w:before="480" w:line="241" w:lineRule="exact"/>
      <w:ind w:hanging="340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F343E4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F343E4"/>
    <w:pPr>
      <w:shd w:val="clear" w:color="auto" w:fill="FFFFFF"/>
      <w:spacing w:before="720" w:after="120" w:line="232" w:lineRule="exact"/>
    </w:pPr>
    <w:rPr>
      <w:rFonts w:ascii="Times New Roman" w:eastAsiaTheme="minorHAnsi" w:hAnsi="Times New Roman" w:cs="Times New Roman"/>
      <w:i/>
      <w:iCs/>
      <w:color w:val="auto"/>
      <w:sz w:val="21"/>
      <w:szCs w:val="21"/>
      <w:lang w:eastAsia="en-US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F343E4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F343E4"/>
    <w:pPr>
      <w:shd w:val="clear" w:color="auto" w:fill="FFFFFF"/>
      <w:spacing w:line="356" w:lineRule="exact"/>
      <w:outlineLvl w:val="0"/>
    </w:pPr>
    <w:rPr>
      <w:rFonts w:ascii="Arial Narrow" w:eastAsiaTheme="minorHAnsi" w:hAnsi="Arial Narrow" w:cs="Arial Narrow"/>
      <w:b/>
      <w:bCs/>
      <w:color w:val="auto"/>
      <w:sz w:val="16"/>
      <w:szCs w:val="16"/>
      <w:lang w:eastAsia="en-US"/>
    </w:rPr>
  </w:style>
  <w:style w:type="character" w:customStyle="1" w:styleId="Teksttreci2Kursywa">
    <w:name w:val="Tekst treści (2) + Kursywa"/>
    <w:basedOn w:val="Teksttreci2"/>
    <w:uiPriority w:val="99"/>
    <w:rsid w:val="00F343E4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Akapitzlist1">
    <w:name w:val="Akapit z listą1"/>
    <w:basedOn w:val="Normalny"/>
    <w:rsid w:val="001F5E2A"/>
    <w:pPr>
      <w:widowControl/>
      <w:ind w:left="708"/>
    </w:pPr>
    <w:rPr>
      <w:rFonts w:ascii="Calibri" w:eastAsia="Calibri" w:hAnsi="Calibri" w:cs="Calibri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1F5E2A"/>
    <w:pPr>
      <w:ind w:left="720"/>
      <w:contextualSpacing/>
    </w:pPr>
  </w:style>
  <w:style w:type="character" w:styleId="Hipercze">
    <w:name w:val="Hyperlink"/>
    <w:uiPriority w:val="99"/>
    <w:unhideWhenUsed/>
    <w:rsid w:val="008A5A8A"/>
    <w:rPr>
      <w:color w:val="0563C1"/>
      <w:u w:val="single"/>
    </w:rPr>
  </w:style>
  <w:style w:type="numbering" w:customStyle="1" w:styleId="WWNum271">
    <w:name w:val="WWNum271"/>
    <w:basedOn w:val="Bezlisty"/>
    <w:rsid w:val="008A5A8A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0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0C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mina.swid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&#261;d@gmina.swid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2867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28</cp:revision>
  <cp:lastPrinted>2022-07-13T08:36:00Z</cp:lastPrinted>
  <dcterms:created xsi:type="dcterms:W3CDTF">2022-07-13T07:22:00Z</dcterms:created>
  <dcterms:modified xsi:type="dcterms:W3CDTF">2022-07-14T07:21:00Z</dcterms:modified>
</cp:coreProperties>
</file>