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086348" w14:textId="77777777" w:rsidR="003574F1" w:rsidRPr="003574F1" w:rsidRDefault="003574F1" w:rsidP="00357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  <w:t>Załącznik nr 3</w:t>
      </w:r>
    </w:p>
    <w:p w14:paraId="51D5C1E2" w14:textId="77777777" w:rsidR="003574F1" w:rsidRPr="003574F1" w:rsidRDefault="003574F1" w:rsidP="00357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ab/>
        <w:t>do Uchwały nr LXXII/673/2022</w:t>
      </w:r>
    </w:p>
    <w:p w14:paraId="13706999" w14:textId="77777777" w:rsidR="005E75E5" w:rsidRDefault="005E75E5" w:rsidP="00357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Rady Gminy Świdnica </w:t>
      </w:r>
    </w:p>
    <w:p w14:paraId="107BD757" w14:textId="59409886" w:rsidR="003574F1" w:rsidRPr="003574F1" w:rsidRDefault="005E75E5" w:rsidP="00357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3574F1" w:rsidRPr="003574F1">
        <w:rPr>
          <w:rFonts w:ascii="Times New Roman" w:hAnsi="Times New Roman" w:cs="Times New Roman"/>
          <w:b/>
          <w:bCs/>
          <w:sz w:val="24"/>
          <w:szCs w:val="24"/>
        </w:rPr>
        <w:t>z dnia 15 grudnia 2022 r.</w:t>
      </w:r>
    </w:p>
    <w:p w14:paraId="7A00EF15" w14:textId="77777777" w:rsidR="003574F1" w:rsidRPr="003574F1" w:rsidRDefault="003574F1" w:rsidP="003574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0E79A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>Objaśnienia  wartości przyjętych w Wieloletniej Prognozie Finansowej Gminy Świdnica na lata 2022 - 2037</w:t>
      </w:r>
    </w:p>
    <w:p w14:paraId="1F21B2DF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D7EA21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3574F1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74F1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3574F1">
        <w:rPr>
          <w:rFonts w:ascii="Times New Roman" w:hAnsi="Times New Roman" w:cs="Times New Roman"/>
          <w:sz w:val="24"/>
          <w:szCs w:val="24"/>
        </w:rPr>
        <w:t xml:space="preserve">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następujące </w:t>
      </w:r>
      <w:r w:rsidRPr="003574F1">
        <w:rPr>
          <w:rFonts w:ascii="Times New Roman" w:hAnsi="Times New Roman" w:cs="Times New Roman"/>
          <w:sz w:val="24"/>
          <w:szCs w:val="24"/>
        </w:rPr>
        <w:t>zmiany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83DDB03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zgodnie z zarządzeniami Wójta Gminy nr: 161/2022, 163/2022, 167/2022 i projektem uchwały Rady Gminy z autopoprawkami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w kol. 1.1. bieżące dochody gminy o kwotę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4 487 674,94  zł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>,  w tym z tytułu:</w:t>
      </w:r>
    </w:p>
    <w:p w14:paraId="7807F8FF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1.1.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dotacji i środków przeznaczonych na cele bieżące -  4 188 407,10 zł,</w:t>
      </w:r>
    </w:p>
    <w:p w14:paraId="64E85907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1.2.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pozostałe  dochody bieżące gminy o kwotę 299 267,84 zł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40AC4E44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zgodnie z projektem uchwały Rady Gminy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dochody majątkowe o kwotę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150 000 zł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o środki Rządowego Funduszu Rozwoju Dróg na p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rzedsięwzięcie </w:t>
      </w:r>
      <w:proofErr w:type="spellStart"/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pn</w:t>
      </w:r>
      <w:proofErr w:type="spellEnd"/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."Przebudowa obiektu mostowego nad rzeką Piławą wraz z odcinkiem drogi gminnej nr 1111785D w miejscowości Makowice",</w:t>
      </w:r>
    </w:p>
    <w:p w14:paraId="2D434FAF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zarządzeniami Wójta Gminy nr: 160/2022, 161/2022, 163/2022, 167/2022 i projektem uchwały Rady Gminy z autopoprawkami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>pozostałe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>wydatki bieżące w kol. 2.1. o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 3 276 363,20 zł, </w:t>
      </w:r>
    </w:p>
    <w:p w14:paraId="0A54C345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zgodnie z zarządzeniami Wójta Gminy nr: 161/2022, 163/2022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wynagrodzenia i składki od nich naliczane o 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166 311,74 zł,</w:t>
      </w:r>
    </w:p>
    <w:p w14:paraId="70D3E79C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zg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odnie z zarządzeniem Wójta Gminy nr 160/2022 i autopoprawką nr 2 do projektu uchwały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wydatki bieżące w kol. 2.1.3. na obsługę długu z </w:t>
      </w:r>
      <w:proofErr w:type="spellStart"/>
      <w:r w:rsidRPr="003574F1">
        <w:rPr>
          <w:rFonts w:ascii="Times New Roman" w:hAnsi="Times New Roman" w:cs="Times New Roman"/>
          <w:color w:val="000000"/>
          <w:sz w:val="24"/>
          <w:szCs w:val="24"/>
        </w:rPr>
        <w:t>tytyłu</w:t>
      </w:r>
      <w:proofErr w:type="spellEnd"/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odsetek o kwotę </w:t>
      </w:r>
      <w:r w:rsidRPr="003574F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565 000 zł,</w:t>
      </w:r>
    </w:p>
    <w:p w14:paraId="0C6938B2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574F1">
        <w:rPr>
          <w:rFonts w:ascii="Times New Roman" w:hAnsi="Times New Roman" w:cs="Times New Roman"/>
          <w:sz w:val="24"/>
          <w:szCs w:val="24"/>
        </w:rPr>
        <w:t xml:space="preserve">projektem uchwały Rady Gminy Świdnica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>zmniejsza się</w:t>
      </w:r>
      <w:r w:rsidRPr="003574F1">
        <w:rPr>
          <w:rFonts w:ascii="Times New Roman" w:hAnsi="Times New Roman" w:cs="Times New Roman"/>
          <w:sz w:val="24"/>
          <w:szCs w:val="24"/>
        </w:rPr>
        <w:t xml:space="preserve"> wydatki majątkowe w kol. 2.2. o kwotę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 1 111 000 zł</w:t>
      </w:r>
      <w:r w:rsidRPr="003574F1">
        <w:rPr>
          <w:rFonts w:ascii="Times New Roman" w:hAnsi="Times New Roman" w:cs="Times New Roman"/>
          <w:sz w:val="24"/>
          <w:szCs w:val="24"/>
        </w:rPr>
        <w:t xml:space="preserve"> na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przedsięwzięcia:</w:t>
      </w:r>
    </w:p>
    <w:p w14:paraId="3BB0C33B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6.1.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pn</w:t>
      </w:r>
      <w:proofErr w:type="spellEnd"/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."Przebudowa obiektu mostowego nad rzeką Piławą wraz z odcinkiem drogi gminnej nr 1111785D w miejscowości Makowice" - 190 000 zł,</w:t>
      </w:r>
    </w:p>
    <w:p w14:paraId="073E7B9D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6.2.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pn. "Budowa kładki pieszo- rowerowej nad Bystrzycą w miejscowości Wiśniowa w ramach zadania </w:t>
      </w:r>
      <w:r w:rsidRPr="003574F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- 200 000 zł,</w:t>
      </w:r>
    </w:p>
    <w:p w14:paraId="0318ECF6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6.3.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pn. "Budowa stanicy rowerowej oraz przystani kajakowej z zagospodarowaniem terenu w Burkatowie 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 ramach zadania </w:t>
      </w:r>
      <w:r w:rsidRPr="003574F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 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- 721 000 zł,</w:t>
      </w:r>
    </w:p>
    <w:p w14:paraId="6E47524F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3574F1">
        <w:rPr>
          <w:rFonts w:ascii="Times New Roman" w:hAnsi="Times New Roman" w:cs="Times New Roman"/>
          <w:sz w:val="24"/>
          <w:szCs w:val="24"/>
        </w:rPr>
        <w:t xml:space="preserve"> zarządzeniem nr 163/2022 Wójta Gminy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>zmniejsza się</w:t>
      </w:r>
      <w:r w:rsidRPr="003574F1">
        <w:rPr>
          <w:rFonts w:ascii="Times New Roman" w:hAnsi="Times New Roman" w:cs="Times New Roman"/>
          <w:sz w:val="24"/>
          <w:szCs w:val="24"/>
        </w:rPr>
        <w:t xml:space="preserve"> pozostałe wydatki majątkowe w kol. 2.2. o kwotę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 30 000 zł</w:t>
      </w:r>
      <w:r w:rsidRPr="003574F1">
        <w:rPr>
          <w:rFonts w:ascii="Times New Roman" w:hAnsi="Times New Roman" w:cs="Times New Roman"/>
          <w:sz w:val="24"/>
          <w:szCs w:val="24"/>
        </w:rPr>
        <w:t xml:space="preserve"> na wydatki inwestycyjne Urzędu Gminy,</w:t>
      </w:r>
    </w:p>
    <w:p w14:paraId="412DA2B4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3574F1">
        <w:rPr>
          <w:rFonts w:ascii="Times New Roman" w:hAnsi="Times New Roman" w:cs="Times New Roman"/>
          <w:sz w:val="24"/>
          <w:szCs w:val="24"/>
        </w:rPr>
        <w:t xml:space="preserve"> zmniejsza się deficyt budżetu gminy o kwotę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>1 471 000 zł</w:t>
      </w:r>
      <w:r w:rsidRPr="003574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EC7A37E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3574F1">
        <w:rPr>
          <w:rFonts w:ascii="Times New Roman" w:hAnsi="Times New Roman" w:cs="Times New Roman"/>
          <w:sz w:val="24"/>
          <w:szCs w:val="24"/>
        </w:rPr>
        <w:t xml:space="preserve">. zmniejsza się przychody budżetu gminy o kwotę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>1 471 000 zł</w:t>
      </w:r>
      <w:r w:rsidRPr="003574F1">
        <w:rPr>
          <w:rFonts w:ascii="Times New Roman" w:hAnsi="Times New Roman" w:cs="Times New Roman"/>
          <w:sz w:val="24"/>
          <w:szCs w:val="24"/>
        </w:rPr>
        <w:t xml:space="preserve">  z tytułu wolnych środków, o których mowa w art. 217 ust. 2 pkt. 6 ustawy o finansach publicznych.</w:t>
      </w:r>
    </w:p>
    <w:p w14:paraId="1BD7D2EC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3574F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>133 900 313,53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 150 780 432,17 zł. Deficyt budżetu wynosi 16 880 118,64 zł.</w:t>
      </w:r>
    </w:p>
    <w:p w14:paraId="41C35969" w14:textId="77777777" w:rsidR="003574F1" w:rsidRPr="003574F1" w:rsidRDefault="003574F1" w:rsidP="003574F1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49FB64" w14:textId="77777777" w:rsidR="003574F1" w:rsidRPr="003574F1" w:rsidRDefault="003574F1" w:rsidP="003574F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3574F1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14:paraId="773E1AE5" w14:textId="77777777" w:rsidR="003574F1" w:rsidRPr="003574F1" w:rsidRDefault="003574F1" w:rsidP="003574F1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sz w:val="24"/>
          <w:szCs w:val="24"/>
        </w:rPr>
        <w:t xml:space="preserve">kol. 10.1. </w:t>
      </w:r>
      <w:r w:rsidRPr="003574F1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 </w:t>
      </w:r>
      <w:r w:rsidRPr="003574F1">
        <w:rPr>
          <w:rFonts w:ascii="Times New Roman" w:hAnsi="Times New Roman" w:cs="Times New Roman"/>
          <w:sz w:val="24"/>
          <w:szCs w:val="24"/>
        </w:rPr>
        <w:t xml:space="preserve">jest 18 605 292,22 zł, </w:t>
      </w:r>
      <w:proofErr w:type="spellStart"/>
      <w:r w:rsidRPr="003574F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574F1">
        <w:rPr>
          <w:rFonts w:ascii="Times New Roman" w:hAnsi="Times New Roman" w:cs="Times New Roman"/>
          <w:sz w:val="24"/>
          <w:szCs w:val="24"/>
        </w:rPr>
        <w:t>. 22 294 292,22 zł, różnica plus 3 689 000 zł,</w:t>
      </w:r>
    </w:p>
    <w:p w14:paraId="249AAEDE" w14:textId="77777777" w:rsidR="003574F1" w:rsidRPr="003574F1" w:rsidRDefault="003574F1" w:rsidP="003574F1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sz w:val="24"/>
          <w:szCs w:val="24"/>
        </w:rPr>
        <w:t xml:space="preserve">10.1.1.  </w:t>
      </w:r>
      <w:r w:rsidRPr="003574F1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tego bieżące </w:t>
      </w:r>
      <w:r w:rsidRPr="003574F1">
        <w:rPr>
          <w:rFonts w:ascii="Times New Roman" w:hAnsi="Times New Roman" w:cs="Times New Roman"/>
          <w:sz w:val="24"/>
          <w:szCs w:val="24"/>
        </w:rPr>
        <w:t xml:space="preserve">jest 182 098,97 zł, </w:t>
      </w:r>
      <w:proofErr w:type="spellStart"/>
      <w:r w:rsidRPr="003574F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574F1">
        <w:rPr>
          <w:rFonts w:ascii="Times New Roman" w:hAnsi="Times New Roman" w:cs="Times New Roman"/>
          <w:sz w:val="24"/>
          <w:szCs w:val="24"/>
        </w:rPr>
        <w:t>. 4 982 098,97 zł, różnica plus 4 800 000 zł,</w:t>
      </w:r>
    </w:p>
    <w:p w14:paraId="5D332EDF" w14:textId="77777777" w:rsidR="003574F1" w:rsidRPr="003574F1" w:rsidRDefault="003574F1" w:rsidP="003574F1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sz w:val="24"/>
          <w:szCs w:val="24"/>
        </w:rPr>
        <w:t xml:space="preserve">kol. 10.1.2.  </w:t>
      </w:r>
      <w:r w:rsidRPr="003574F1">
        <w:rPr>
          <w:rFonts w:ascii="Times New Roman" w:hAnsi="Times New Roman" w:cs="Times New Roman"/>
          <w:i/>
          <w:iCs/>
          <w:sz w:val="24"/>
          <w:szCs w:val="24"/>
        </w:rPr>
        <w:t xml:space="preserve">Wydatki objęte limitem, o którym mowa w art. 226 ust. 3 pkt 4 ustawy, tego majątkowe </w:t>
      </w:r>
      <w:r w:rsidRPr="003574F1">
        <w:rPr>
          <w:rFonts w:ascii="Times New Roman" w:hAnsi="Times New Roman" w:cs="Times New Roman"/>
          <w:sz w:val="24"/>
          <w:szCs w:val="24"/>
        </w:rPr>
        <w:t xml:space="preserve">jest 18 423 193,25  zł, </w:t>
      </w:r>
      <w:proofErr w:type="spellStart"/>
      <w:r w:rsidRPr="003574F1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574F1">
        <w:rPr>
          <w:rFonts w:ascii="Times New Roman" w:hAnsi="Times New Roman" w:cs="Times New Roman"/>
          <w:sz w:val="24"/>
          <w:szCs w:val="24"/>
        </w:rPr>
        <w:t>. 17 312 193,25 zł, różnica minus 1 111 000 zł.</w:t>
      </w:r>
    </w:p>
    <w:p w14:paraId="0F9A1202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4B186E8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III. </w:t>
      </w:r>
      <w:r w:rsidRPr="003574F1">
        <w:rPr>
          <w:rFonts w:ascii="Times New Roman" w:hAnsi="Times New Roman" w:cs="Times New Roman"/>
          <w:sz w:val="24"/>
          <w:szCs w:val="24"/>
        </w:rPr>
        <w:t xml:space="preserve">W 2023 r. ujęto kwotę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4 800 000 zł </w:t>
      </w:r>
      <w:r w:rsidRPr="003574F1">
        <w:rPr>
          <w:rFonts w:ascii="Times New Roman" w:hAnsi="Times New Roman" w:cs="Times New Roman"/>
          <w:sz w:val="24"/>
          <w:szCs w:val="24"/>
        </w:rPr>
        <w:t>w pozostałych dochodach i wydatkach na zakup preferencyjny paliwa stałego przez osoby fizyczne.</w:t>
      </w:r>
    </w:p>
    <w:p w14:paraId="49914441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4F44083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IV.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Zaktualizowano w kol. 9.3 i 9.3.1 wydatki bieżące dotyczące projektów i programów z udziałem środków z Unii Europejskiej: jest 781 899 zł, </w:t>
      </w:r>
      <w:proofErr w:type="spellStart"/>
      <w:r w:rsidRPr="003574F1">
        <w:rPr>
          <w:rFonts w:ascii="Times New Roman" w:hAnsi="Times New Roman" w:cs="Times New Roman"/>
          <w:color w:val="000000"/>
          <w:sz w:val="24"/>
          <w:szCs w:val="24"/>
        </w:rPr>
        <w:t>wb</w:t>
      </w:r>
      <w:proofErr w:type="spellEnd"/>
      <w:r w:rsidRPr="003574F1">
        <w:rPr>
          <w:rFonts w:ascii="Times New Roman" w:hAnsi="Times New Roman" w:cs="Times New Roman"/>
          <w:color w:val="000000"/>
          <w:sz w:val="24"/>
          <w:szCs w:val="24"/>
        </w:rPr>
        <w:t>. 788 399 zł, różnica 6 500 zł.</w:t>
      </w:r>
    </w:p>
    <w:p w14:paraId="095BC5B3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C0AEB" w14:textId="624CBF38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Ponadto zaktualizowano informację w kol. 10.6 </w:t>
      </w:r>
      <w:r w:rsidRPr="003574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Spłaty, o których mowa w poz. 5.1, wynikające wyłącznie z tytułu zobowiązań już zaciągniętych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w latach 2035 - 2036 o wyemitowane w miesiącu grudniu obligacje komunalne w wysokości </w:t>
      </w: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8 000 000 zł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>, w tym w 2035 r. - 4 000 000 zł, w 2036 r.  - 4 000 000 zł oraz zmniejszono w 2022 roku zobowiązanie o wykupione w miesiącu listopadzie br. obligacje  w kwocie 4 000 000 zł.</w:t>
      </w:r>
    </w:p>
    <w:p w14:paraId="68FB9742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E6C088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VI.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 W załączniku nr 2 do uchwały nr </w:t>
      </w:r>
      <w:r w:rsidRPr="003574F1">
        <w:rPr>
          <w:rFonts w:ascii="Times New Roman" w:hAnsi="Times New Roman" w:cs="Times New Roman"/>
          <w:sz w:val="24"/>
          <w:szCs w:val="24"/>
        </w:rPr>
        <w:t>LI/503/2021 Rady Gminy Świdnica z dnia 17 grudnia 2021 r.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74F1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 xml:space="preserve">zmienia się </w:t>
      </w:r>
      <w:r w:rsidRPr="003574F1">
        <w:rPr>
          <w:rFonts w:ascii="Times New Roman" w:hAnsi="Times New Roman" w:cs="Times New Roman"/>
          <w:sz w:val="24"/>
          <w:szCs w:val="24"/>
        </w:rPr>
        <w:lastRenderedPageBreak/>
        <w:t>limity dla przedsięwzięć pn.:</w:t>
      </w:r>
    </w:p>
    <w:p w14:paraId="2D74D70E" w14:textId="3550A47B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4F1">
        <w:rPr>
          <w:rFonts w:ascii="Times New Roman" w:hAnsi="Times New Roman" w:cs="Times New Roman"/>
          <w:sz w:val="24"/>
          <w:szCs w:val="24"/>
        </w:rPr>
        <w:t xml:space="preserve"> 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"Przebudowa obiektu mostowego nad rzeką Piławą wraz z odcinkiem drogi gminnej nr 1111785D w miejscowości Makowice"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latach 2022 -2023, w tym: zmniejszenie w 2022 r. o kwotę 190 000 zł i zwiększenie w 2023 r. o kwotę 345 000 zł,</w:t>
      </w:r>
    </w:p>
    <w:p w14:paraId="766B1005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4F1">
        <w:rPr>
          <w:rFonts w:ascii="Times New Roman" w:hAnsi="Times New Roman" w:cs="Times New Roman"/>
          <w:sz w:val="24"/>
          <w:szCs w:val="24"/>
        </w:rPr>
        <w:t xml:space="preserve">- 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"Budowa kładki pieszo- rowerowej nad Bystrzycą w miejscowości Wiśniowa w ramach zadania </w:t>
      </w:r>
      <w:r w:rsidRPr="003574F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Rozbudowa infrastruktury turystycznej w dolinie rzeki Bystrzycy i Piławy"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w tym: zmniejszenie w 2022 r. o kwotę 200 000 zł i zwiększenie w 2023 r. o kwotę 800 000 zł,</w:t>
      </w:r>
    </w:p>
    <w:p w14:paraId="04528B27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574F1">
        <w:rPr>
          <w:rFonts w:ascii="Times New Roman" w:hAnsi="Times New Roman" w:cs="Times New Roman"/>
          <w:sz w:val="24"/>
          <w:szCs w:val="24"/>
        </w:rPr>
        <w:t xml:space="preserve">- </w:t>
      </w:r>
      <w:r w:rsidRPr="003574F1">
        <w:rPr>
          <w:rFonts w:ascii="Times New Roman" w:hAnsi="Times New Roman" w:cs="Times New Roman"/>
          <w:color w:val="000000"/>
          <w:sz w:val="24"/>
          <w:szCs w:val="24"/>
        </w:rPr>
        <w:t xml:space="preserve">"Budowa stanicy rowerowej oraz przystani kajakowej z zagospodarowaniem terenu w Burkatowie 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w ramach zadania </w:t>
      </w:r>
      <w:r w:rsidRPr="003574F1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Rozbudowa infrastruktury turystycznej w dolinie rzeki Bystrzycy i Piławy", </w:t>
      </w:r>
      <w:r w:rsidRPr="003574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w tym: zmniejszenie w 2022 r. o kwotę 721 000 zł i zwiększenie w 2023 r. o kwotę 1 150 000 zł.</w:t>
      </w:r>
    </w:p>
    <w:p w14:paraId="6DB10A0B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sz w:val="24"/>
          <w:szCs w:val="24"/>
        </w:rPr>
        <w:t xml:space="preserve">Ponadto wprowadza się limit w kwocie </w:t>
      </w:r>
      <w:r w:rsidRPr="003574F1">
        <w:rPr>
          <w:rFonts w:ascii="Times New Roman" w:hAnsi="Times New Roman" w:cs="Times New Roman"/>
          <w:b/>
          <w:bCs/>
          <w:sz w:val="24"/>
          <w:szCs w:val="24"/>
        </w:rPr>
        <w:t>9 600 000 zł</w:t>
      </w:r>
      <w:r w:rsidRPr="003574F1">
        <w:rPr>
          <w:rFonts w:ascii="Times New Roman" w:hAnsi="Times New Roman" w:cs="Times New Roman"/>
          <w:sz w:val="24"/>
          <w:szCs w:val="24"/>
        </w:rPr>
        <w:t xml:space="preserve"> w latach 2022 -2023 dla zadania bieżącego pn. "Preferencyjna sprzedaż węgla kamiennego dla gospodarstw domowych", w tym: w roku 2022 -  4 800 000 zł i w roku 2023 - 4 800 000 zł.</w:t>
      </w:r>
    </w:p>
    <w:p w14:paraId="3BDB2EA6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996A73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74F1">
        <w:rPr>
          <w:rFonts w:ascii="Times New Roman" w:hAnsi="Times New Roman" w:cs="Times New Roman"/>
          <w:sz w:val="24"/>
          <w:szCs w:val="24"/>
        </w:rPr>
        <w:t>Pozostałe założenia i wartości Wieloletniej Prognozy Finansowej Gminy Świdnica nie ulegają zmianie.</w:t>
      </w:r>
    </w:p>
    <w:p w14:paraId="329596F1" w14:textId="77777777" w:rsidR="003574F1" w:rsidRPr="003574F1" w:rsidRDefault="003574F1" w:rsidP="003574F1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7D6C26" w14:textId="77777777" w:rsidR="003574F1" w:rsidRDefault="003574F1"/>
    <w:sectPr w:rsidR="003574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4F1"/>
    <w:rsid w:val="003574F1"/>
    <w:rsid w:val="005E75E5"/>
    <w:rsid w:val="00C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E4CBB"/>
  <w15:chartTrackingRefBased/>
  <w15:docId w15:val="{B1365DA2-297C-4B22-A5F8-7A5DD0BB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7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7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787</Words>
  <Characters>4722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2</cp:revision>
  <cp:lastPrinted>2022-12-21T08:44:00Z</cp:lastPrinted>
  <dcterms:created xsi:type="dcterms:W3CDTF">2022-12-19T14:05:00Z</dcterms:created>
  <dcterms:modified xsi:type="dcterms:W3CDTF">2022-12-21T09:12:00Z</dcterms:modified>
</cp:coreProperties>
</file>