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4666"/>
        <w:gridCol w:w="1004"/>
        <w:gridCol w:w="283"/>
        <w:gridCol w:w="414"/>
        <w:gridCol w:w="709"/>
        <w:gridCol w:w="709"/>
        <w:gridCol w:w="153"/>
        <w:gridCol w:w="425"/>
        <w:gridCol w:w="425"/>
        <w:gridCol w:w="1265"/>
        <w:gridCol w:w="1134"/>
        <w:gridCol w:w="408"/>
        <w:gridCol w:w="726"/>
        <w:gridCol w:w="1134"/>
        <w:gridCol w:w="1134"/>
        <w:gridCol w:w="294"/>
      </w:tblGrid>
      <w:tr>
        <w:trPr>
          <w:trHeight w:hRule="exact" w:val="277.83"/>
        </w:trPr>
        <w:tc>
          <w:tcPr>
            <w:tcW w:w="709" w:type="dxa"/>
          </w:tcPr>
          <w:p/>
        </w:tc>
        <w:tc>
          <w:tcPr>
            <w:tcW w:w="5670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3600000" cy="36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6520.5" w:type="dxa"/>
            <w:gridSpan w:val="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709" w:type="dxa"/>
          </w:tcPr>
          <w:p/>
        </w:tc>
        <w:tc>
          <w:tcPr>
            <w:tcW w:w="5670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416.745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kwoty w zł</w:t>
            </w:r>
          </w:p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94" w:type="dxa"/>
          </w:tcPr>
          <w:p/>
        </w:tc>
      </w:tr>
      <w:tr>
        <w:trPr>
          <w:trHeight w:hRule="exact" w:val="555.65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przedsięwzięcia-ogółem (1.1+1.2+1.3)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79 310 683,29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16 802 292,22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37 478 794,80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16 931 000,00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72 690 087,02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3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1.a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9 990 787,09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4 982 098,97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4 852 094,80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9 834 193,77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1.b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69 319 896,20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11 820 193,25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32 626 700,00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16 931 000,00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6 900 000,00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62 855 893,25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17 800 980,00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1 444 392,22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16 996 487,02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1.1.1.1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Wymiana wysokoemisyjnych źródeł ciepła w budynkach i lokalach mieszkalnych na terenie wybranych gmin Aglomeracji Wałbrzyskiej - Poprawa warunków życia mieszkańców gminy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390 787,09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182 098,97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52 094,80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234 193,77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17 410 192,91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1 262 293,25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16 762 293,25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kanalizacji sanitarnej wraz z oczyszczalnią ścieków w Mokrzeszowie - Poprawa stanu środowiska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14 000 000,00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Wdrożenie planu gospodarki niskoemisyjnej Gminy Świdnica w ramach RPO WD na lata 2014 - 2020 - Poprawa warunków życia mieszkańców i ograniczenie niskiej emisji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1 500 000,00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1.1.2.3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Wymiana wysokoemisyjnych źródeł ciepła w budynkach i lokalach mieszkalnych na terenie wybranych gmin Aglomeracji Wałbrzyskiej - Poprawa warunków życia mieszkańców gminy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1 910 192,91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1 262 293,25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1 262 293,25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związane z umowami partnerstwa publiczno-prywatnego, z tego: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1.2.2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34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Wydatki na programy, projekty lub zadania pozostałe (inne niż wymienione w pkt 1.1 i 1.2),z tego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61 509 703,29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15 357 900,00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31 926 700,00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11 431 000,00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55 693 600,00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bieżące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4 800 000,00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9 600 000,00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2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1.3.1.1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Preferencyjna sprzedaż węgla kamiennego dla gospodarstw domowych - Pomoc gospodarstwom domowym w związku z trudną sytuacją na rynku paliw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Gminny Ośrodek Pomocy Społecznej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9 600 000,00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4 800 000,00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4 800 000,00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9 600 000,00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14.472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</w:t>
            </w:r>
          </w:p>
        </w:tc>
        <w:tc>
          <w:tcPr>
            <w:tcW w:w="7785.4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- wydatki majątkowe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51 909 703,29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10 557 900,00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27 126 700,00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11 431 000,00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46 093 600,00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pełnowymiarowej sali gimnastycznej przy Szkole Podstawowej w Grodziszczu - Poprawa dostępności do infrastruktury sportowej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2020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13 695 000,00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4 990 000,00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8 615 000,00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13 605 000,00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budynku komunalnego w Pszennie - Poprawa warunków życia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2 200 000,00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1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i modernizacja dróg i chodników w gminie - Poprawa warunków życia na wsi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2019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9 425 100,00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3 425 100,00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9 425 100,00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534.490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1.3.2.4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Przebudowa obiektu mostowego nad rzeką Piławą wraz z odcinkiem drogi gminnej nr 111785D w miejscowości Makowice - Poprawa warunków życia na wsi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1 205 000,00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385 000,00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1 205 000,00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376.76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1.3.2.5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oświetlenia w gminie - Poprawa warunków życia i bezpieczeństwa mieszkańców Gminy Świdnica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2025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1 442 000,00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1 442 000,00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277.829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1.3.2.6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remizy w Gogołowie - Poprawa bezpieczeństwa mieszkańców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1 000 000,00</w:t>
            </w:r>
          </w:p>
        </w:tc>
        <w:tc>
          <w:tcPr>
            <w:tcW w:w="294" w:type="dxa"/>
          </w:tcPr>
          <w:p/>
        </w:tc>
      </w:tr>
      <w:tr>
        <w:trPr>
          <w:trHeight w:hRule="exact" w:val="607.1107"/>
        </w:trPr>
        <w:tc>
          <w:tcPr>
            <w:tcW w:w="709" w:type="dxa"/>
          </w:tcPr>
          <w:p/>
        </w:tc>
        <w:tc>
          <w:tcPr>
            <w:tcW w:w="4666" w:type="dxa"/>
          </w:tcPr>
          <w:p/>
        </w:tc>
        <w:tc>
          <w:tcPr>
            <w:tcW w:w="1004" w:type="dxa"/>
          </w:tcPr>
          <w:p/>
        </w:tc>
        <w:tc>
          <w:tcPr>
            <w:tcW w:w="283" w:type="dxa"/>
          </w:tcPr>
          <w:p/>
        </w:tc>
        <w:tc>
          <w:tcPr>
            <w:tcW w:w="414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53" w:type="dxa"/>
          </w:tcPr>
          <w:p/>
        </w:tc>
        <w:tc>
          <w:tcPr>
            <w:tcW w:w="425" w:type="dxa"/>
          </w:tcPr>
          <w:p/>
        </w:tc>
        <w:tc>
          <w:tcPr>
            <w:tcW w:w="425" w:type="dxa"/>
          </w:tcPr>
          <w:p/>
        </w:tc>
        <w:tc>
          <w:tcPr>
            <w:tcW w:w="1265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1 z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4666"/>
        <w:gridCol w:w="1701"/>
        <w:gridCol w:w="709"/>
        <w:gridCol w:w="709"/>
        <w:gridCol w:w="1134"/>
        <w:gridCol w:w="1134"/>
        <w:gridCol w:w="1134"/>
        <w:gridCol w:w="408"/>
        <w:gridCol w:w="726"/>
        <w:gridCol w:w="1134"/>
        <w:gridCol w:w="1134"/>
        <w:gridCol w:w="408"/>
      </w:tblGrid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08" w:type="dxa"/>
          </w:tcPr>
          <w:p/>
        </w:tc>
      </w:tr>
      <w:tr>
        <w:trPr>
          <w:trHeight w:hRule="exact" w:val="692.3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1.3.2.7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kładki pieszo-rowerowej nad Bystrzycą w miejscowości Wiśniowa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1 079 103,29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1 000 000,00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1.3.2.8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z zagospodarowaniem terenu w Wilkowie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371 000,00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326 000,00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1.3.2.9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z zagospodarowaniem terenu w Bystrzycy Dolnej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276 000,00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850.100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1.3.2.10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oraz przystani kajakowej z zagospodarowaniem terenu w Burkatowie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1 739 000,00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44 000,00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1 650 000,00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1 694 000,00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850.1013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Modernizacja i dostosowanie szatni sportowej w Bystrzycy Górnej na potrzeby węzła sanitarnego dla potrzeb stanicy rowerowej z polem biwakowym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185 000,00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stanicy rowerowej wraz wraz z zagospodarowaniem terenu w Lubachowie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26 000,00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426 000,00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2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1.3.2.13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singletracków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335 000,00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325 000,00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1.3.2.14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Oznakowanie szlaków rowerowych i wdrożenie aplikacji turystycznej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1.3.2.15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miejsc obługi rowerów na terenie gminy  w ramach zadania: Rozbudowa infrastruktury turystycznej w dolinie rzeki Bystrzycy i Piławy - RFIL  - Rozwój turystyki w celu poprawy jakości życia mieszkańców gminy.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2021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2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1.3.2.16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Poprawa efektywności energetycznej w obiektach bezpieczeństwa publicznego - Poprawa efektywności energetycznej bydynków i zmniejszenie emisji dwutlenku węgla do atmosfery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250 000,00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1.3.2.17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Poprawa efektywności energetycznej w obiektach kultury - Poprawa efektywności energetycznej bydynków i zmniejszenie emisji dwutlenku węgla do atmosfery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1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1.3.2.18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Poprawa efektywności energetycznej w obiektach oświaty - Poprawa efektywności energetycznej bydynków i zmniejszenie emisji dwutlenku węgla do atmosfery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1 120 000,00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1 120 000,00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1.3.2.19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Montaż radarowych pomiarów prędkości na drodze wojewódzkiej nr 382 w Boleścinie i Grodziszczu" w ramach projektu "Poprawa bezpieczeństwa na drogach w Gminie Świdnica" - Poprawa bezpieczeństwa na drogach Gminy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47 900,00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58 000,00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205.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</w:tr>
      <w:tr>
        <w:trPr>
          <w:trHeight w:hRule="exact" w:val="555.659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2 z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8"/>
        <w:gridCol w:w="4666"/>
        <w:gridCol w:w="1701"/>
        <w:gridCol w:w="709"/>
        <w:gridCol w:w="709"/>
        <w:gridCol w:w="1134"/>
        <w:gridCol w:w="1134"/>
        <w:gridCol w:w="1134"/>
        <w:gridCol w:w="408"/>
        <w:gridCol w:w="726"/>
        <w:gridCol w:w="1134"/>
        <w:gridCol w:w="1134"/>
        <w:gridCol w:w="408"/>
      </w:tblGrid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L.p.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Nazwa i cel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Jednostka odpowiedzialna lub koordynująca</w:t>
            </w:r>
          </w:p>
        </w:tc>
        <w:tc>
          <w:tcPr>
            <w:tcW w:w="1418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Okres realizacji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Łączne nakłady finansowe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2025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Limit zobowiązań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55.6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Od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08" w:type="dxa"/>
          </w:tcPr>
          <w:p/>
        </w:tc>
      </w:tr>
      <w:tr>
        <w:trPr>
          <w:trHeight w:hRule="exact" w:val="692.37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1.3.2.20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Montaż radarowych pomiarów prędkości na drogach powiatowych nr 2876D w Bystrzycy Górnej i nr 2877D w Stachowicach w ramach projektu "Poprawa bezpieczeństwa na drogach w Gminie Świdnica" - Poprawa bezpieczeństwa na drogach w Gminie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7 600,00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35 400,00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43 000,00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699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1.3.2.21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Doposażenie szkół w narzędzia edukacyjne z zakresu ruchu drogowego w ramach projektu "Poprawa bezpieczeństwa na drogach w Gminie Świdnica" - Poprawa bezpieczeństwa na drogach w Gminie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85 400,00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70 300,00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85 400,00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692.3701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1.3.2.22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Wykonanie i oznakowanie 3 przejść dla pieszych na drodze gminnej na 111946D w Bystrzycy Dolnej w ramach projektu "Poprawa bezpieczeństwa na drogach w Gminie Świdnica" - Poprawa bezpieczeństwa na drogach w Gminie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115 000,00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94 000,00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115 000,00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34.492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1.3.2.24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Przebudowa dróg na osiedlu domów jednorodzinnych w Pszennie wraz z budową kanalizacji deszczowej i oświetlenia drogowego - Poprawa warunków życia i bezpieczeństwa mieszkańców Gminy Świdnica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5 422 000,00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2 822 000,00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2 500 000,00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376.7608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1.3.2.25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Budowa kanalizacji sanitarnej w Mokrzeszowie - Poprawa stanu środowiska.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9 058 100,00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3 909 100,00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5 139 000,00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9 058 100,00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376.7615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1.3.2.26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Przebudowa ul. Fabrycznej w Pszennie - I etap - Poprawa warunków życia mieszkańców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2023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421 000,00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411 000,00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421 000,00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376.7606"/>
        </w:trPr>
        <w:tc>
          <w:tcPr>
            <w:tcW w:w="708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1.3.2.27</w:t>
            </w:r>
          </w:p>
        </w:tc>
        <w:tc>
          <w:tcPr>
            <w:tcW w:w="4666.3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Przebudowa dróg gminnych w Mokrzeszowie oraz ul. Fabrycznej w Pszennie - Poprawa warunków życia mieszkańców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Urząd Gminy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2022</w:t>
            </w:r>
          </w:p>
        </w:tc>
        <w:tc>
          <w:tcPr>
            <w:tcW w:w="709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#000000"/>
                <w:sz w:val="14"/>
                <w:szCs w:val="14"/>
              </w:rPr>
              <w:t> 2024</w:t>
            </w:r>
          </w:p>
        </w:tc>
        <w:tc>
          <w:tcPr>
            <w:tcW w:w="1134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1 254 000,00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652 000,00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592 000,00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1 254 000,00</w:t>
            </w:r>
          </w:p>
        </w:tc>
        <w:tc>
          <w:tcPr>
            <w:tcW w:w="408" w:type="dxa"/>
          </w:tcPr>
          <w:p/>
        </w:tc>
      </w:tr>
      <w:tr>
        <w:trPr>
          <w:trHeight w:hRule="exact" w:val="5148.675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726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</w:tr>
      <w:tr>
        <w:trPr>
          <w:trHeight w:hRule="exact" w:val="555.6598"/>
        </w:trPr>
        <w:tc>
          <w:tcPr>
            <w:tcW w:w="708" w:type="dxa"/>
          </w:tcPr>
          <w:p/>
        </w:tc>
        <w:tc>
          <w:tcPr>
            <w:tcW w:w="4666" w:type="dxa"/>
          </w:tcPr>
          <w:p/>
        </w:tc>
        <w:tc>
          <w:tcPr>
            <w:tcW w:w="1701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408" w:type="dxa"/>
          </w:tcPr>
          <w:p/>
        </w:tc>
        <w:tc>
          <w:tcPr>
            <w:tcW w:w="3402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Strona 3 z 3</w:t>
            </w:r>
          </w:p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WPFPrzedsięwzięcia v1 (FastRep)</dc:title>
  <dc:creator>FastReport.NET</dc:creator>
</cp:coreProperties>
</file>